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9194" w14:textId="77777777" w:rsidR="004964BC" w:rsidRDefault="004964BC" w:rsidP="00FC5A68">
      <w:pPr>
        <w:jc w:val="center"/>
      </w:pPr>
      <w:r>
        <w:rPr>
          <w:noProof/>
        </w:rPr>
        <w:drawing>
          <wp:inline distT="0" distB="0" distL="0" distR="0" wp14:anchorId="1133025C" wp14:editId="6CEE426F">
            <wp:extent cx="1051560" cy="685800"/>
            <wp:effectExtent l="0" t="0" r="0" b="0"/>
            <wp:docPr id="1" name="Picture 1" descr="Marsha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institute_block_m_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85800"/>
                    </a:xfrm>
                    <a:prstGeom prst="rect">
                      <a:avLst/>
                    </a:prstGeom>
                  </pic:spPr>
                </pic:pic>
              </a:graphicData>
            </a:graphic>
          </wp:inline>
        </w:drawing>
      </w:r>
    </w:p>
    <w:p w14:paraId="1C6AA15A" w14:textId="77777777" w:rsidR="0042407C" w:rsidRPr="0025219A" w:rsidRDefault="00771E69" w:rsidP="00BB07EA">
      <w:pPr>
        <w:pStyle w:val="Title"/>
      </w:pPr>
      <w:r w:rsidRPr="0025219A">
        <w:t>Marshall University</w:t>
      </w:r>
      <w:r w:rsidR="00BB07EA">
        <w:t xml:space="preserve"> Syllabus</w:t>
      </w:r>
    </w:p>
    <w:p w14:paraId="41BCB138" w14:textId="2D590671" w:rsidR="0089373D" w:rsidRDefault="00A55EF0" w:rsidP="00BB07EA">
      <w:pPr>
        <w:pStyle w:val="Subtitle"/>
        <w:contextualSpacing/>
      </w:pPr>
      <w:r>
        <w:t>School of Forensic &amp; Criminal Justice Sciences</w:t>
      </w:r>
    </w:p>
    <w:p w14:paraId="7EE77BAB" w14:textId="02916EA6" w:rsidR="00771E69" w:rsidRDefault="00A55EF0" w:rsidP="00BB07EA">
      <w:pPr>
        <w:pStyle w:val="Subtitle"/>
        <w:contextualSpacing/>
      </w:pPr>
      <w:r>
        <w:t>Department of Criminal Justice &amp; Criminology</w:t>
      </w:r>
    </w:p>
    <w:p w14:paraId="11805685" w14:textId="77777777" w:rsidR="00C67CB2" w:rsidRPr="0025219A" w:rsidRDefault="00A37DF5" w:rsidP="00043CE2">
      <w:pPr>
        <w:pStyle w:val="Heading1"/>
        <w:spacing w:after="0"/>
      </w:pPr>
      <w:r w:rsidRPr="0025219A">
        <w:t>Course</w:t>
      </w:r>
    </w:p>
    <w:p w14:paraId="0383E87D" w14:textId="0BE42D25" w:rsidR="00C67CB2" w:rsidRDefault="00A55EF0" w:rsidP="00043CE2">
      <w:pPr>
        <w:pStyle w:val="BodyText"/>
        <w:spacing w:after="0"/>
      </w:pPr>
      <w:r>
        <w:t>CJ 200 - 101 Introduction to Criminal Justice</w:t>
      </w:r>
    </w:p>
    <w:p w14:paraId="767AB16A" w14:textId="77777777" w:rsidR="00024ABD" w:rsidRPr="00507E2B" w:rsidRDefault="00024ABD" w:rsidP="00507E2B">
      <w:pPr>
        <w:pStyle w:val="Heading2"/>
      </w:pPr>
      <w:r w:rsidRPr="00507E2B">
        <w:t>Course Description</w:t>
      </w:r>
    </w:p>
    <w:p w14:paraId="5BF51D93" w14:textId="0B2ADFEB" w:rsidR="00024ABD" w:rsidRDefault="008F13DE" w:rsidP="00402C75">
      <w:pPr>
        <w:pStyle w:val="BodyText"/>
      </w:pPr>
      <w:r w:rsidRPr="008F13DE">
        <w:t>This survey course examines the various components of the criminal justice system, including law enforcement, courts, and corrections. Students will be introduced to various criminal justice agencies and career possibilities</w:t>
      </w:r>
    </w:p>
    <w:p w14:paraId="657C8A29" w14:textId="208A93A3" w:rsidR="00F34805" w:rsidRDefault="00F34805" w:rsidP="00894785">
      <w:pPr>
        <w:pStyle w:val="Heading3"/>
      </w:pPr>
      <w:r>
        <w:t>Credits</w:t>
      </w:r>
    </w:p>
    <w:p w14:paraId="75CD2719" w14:textId="1E9679A2" w:rsidR="00D33223" w:rsidRDefault="00A55EF0" w:rsidP="00402C75">
      <w:pPr>
        <w:pStyle w:val="BodyText"/>
      </w:pPr>
      <w:r>
        <w:t xml:space="preserve">3 hours, </w:t>
      </w:r>
      <w:r w:rsidR="008F13DE">
        <w:t>U</w:t>
      </w:r>
      <w:r>
        <w:t>ndergraduate</w:t>
      </w:r>
      <w:r w:rsidR="007939FB">
        <w:t>; None</w:t>
      </w:r>
    </w:p>
    <w:p w14:paraId="5A61F2FA" w14:textId="77777777" w:rsidR="00D33223" w:rsidRDefault="00D33223" w:rsidP="00894785">
      <w:pPr>
        <w:pStyle w:val="Heading3"/>
      </w:pPr>
      <w:r>
        <w:t>Prerequisites</w:t>
      </w:r>
    </w:p>
    <w:p w14:paraId="0C259897" w14:textId="2CC93EB4" w:rsidR="00C67CB2" w:rsidRDefault="008F13DE" w:rsidP="007939FB">
      <w:pPr>
        <w:pStyle w:val="BodyText"/>
      </w:pPr>
      <w:r>
        <w:t>None</w:t>
      </w:r>
      <w:r w:rsidR="00024ABD" w:rsidRPr="00024ABD">
        <w:t xml:space="preserve"> </w:t>
      </w:r>
    </w:p>
    <w:p w14:paraId="195B9A0C" w14:textId="3B9B1405" w:rsidR="00D35090" w:rsidRPr="00C67CB2" w:rsidRDefault="007939FB" w:rsidP="00D35090">
      <w:pPr>
        <w:pStyle w:val="Heading2"/>
        <w:keepNext/>
      </w:pPr>
      <w:r>
        <w:t xml:space="preserve">Term &amp; </w:t>
      </w:r>
      <w:r w:rsidR="00D35090">
        <w:t xml:space="preserve">Class Meeting </w:t>
      </w:r>
      <w:r w:rsidR="00D35090" w:rsidRPr="00C67CB2">
        <w:t>Days/Time</w:t>
      </w:r>
      <w:r w:rsidR="00D35090">
        <w:t>s</w:t>
      </w:r>
    </w:p>
    <w:p w14:paraId="6A3172E2" w14:textId="0AB44239" w:rsidR="00D35090" w:rsidRDefault="007939FB" w:rsidP="00D35090">
      <w:pPr>
        <w:pStyle w:val="BodyText"/>
      </w:pPr>
      <w:r>
        <w:t xml:space="preserve">Fall 2018; </w:t>
      </w:r>
      <w:r w:rsidR="00A55EF0">
        <w:t>Monday, Wednesday, Friday 10:00 am – 10:50 am</w:t>
      </w:r>
    </w:p>
    <w:p w14:paraId="06112E9B" w14:textId="77777777" w:rsidR="00D35090" w:rsidRDefault="00D35090" w:rsidP="00D35090">
      <w:pPr>
        <w:pStyle w:val="Heading2"/>
      </w:pPr>
      <w:r>
        <w:t>Location</w:t>
      </w:r>
    </w:p>
    <w:p w14:paraId="5C35B65D" w14:textId="3EDE889D" w:rsidR="00D35090" w:rsidRDefault="00A55EF0" w:rsidP="00D35090">
      <w:pPr>
        <w:pStyle w:val="BodyText"/>
      </w:pPr>
      <w:r>
        <w:t>Smith Hall, 416</w:t>
      </w:r>
    </w:p>
    <w:p w14:paraId="13A2079F" w14:textId="77777777" w:rsidR="00A01F16" w:rsidRPr="00D943E8" w:rsidRDefault="00A01F16" w:rsidP="0089373D">
      <w:pPr>
        <w:pStyle w:val="Heading2"/>
        <w:keepNext/>
      </w:pPr>
      <w:r w:rsidRPr="00D943E8">
        <w:t>Academic Calendar</w:t>
      </w:r>
    </w:p>
    <w:p w14:paraId="4A0B1F93" w14:textId="77777777" w:rsidR="0074055E" w:rsidRPr="000431AB" w:rsidRDefault="00A01F16" w:rsidP="00402C75">
      <w:pPr>
        <w:pStyle w:val="BodyText"/>
      </w:pPr>
      <w:r w:rsidRPr="000431AB">
        <w:t>For beginning, ending, and add/drop dates, see the</w:t>
      </w:r>
      <w:r w:rsidR="000431AB" w:rsidRPr="000431AB">
        <w:t xml:space="preserve"> </w:t>
      </w:r>
      <w:hyperlink r:id="rId9" w:history="1">
        <w:r w:rsidR="000431AB" w:rsidRPr="000431AB">
          <w:rPr>
            <w:rStyle w:val="Hyperlink"/>
          </w:rPr>
          <w:t>Marshall University Academic Calendar</w:t>
        </w:r>
      </w:hyperlink>
      <w:r w:rsidRPr="000431AB">
        <w:t xml:space="preserve"> (URL: </w:t>
      </w:r>
      <w:r w:rsidR="00EE7A35" w:rsidRPr="00EE7A35">
        <w:t>http://www.marshall.edu/academic-calendar/</w:t>
      </w:r>
      <w:r w:rsidR="000431AB" w:rsidRPr="000431AB">
        <w:rPr>
          <w:rStyle w:val="Hyperlink"/>
          <w:color w:val="auto"/>
          <w:u w:val="none"/>
        </w:rPr>
        <w:t xml:space="preserve"> </w:t>
      </w:r>
      <w:r w:rsidR="00D97B5C" w:rsidRPr="000431AB">
        <w:t>)</w:t>
      </w:r>
      <w:r w:rsidR="00D26335" w:rsidRPr="000431AB">
        <w:t>.</w:t>
      </w:r>
    </w:p>
    <w:p w14:paraId="27C728D0" w14:textId="77777777" w:rsidR="00C67CB2" w:rsidRDefault="00C67CB2" w:rsidP="0089373D">
      <w:pPr>
        <w:pStyle w:val="Heading1"/>
        <w:keepNext/>
      </w:pPr>
      <w:r>
        <w:t>Instructor</w:t>
      </w:r>
    </w:p>
    <w:p w14:paraId="1E75884F" w14:textId="025DAE71" w:rsidR="00B376A7" w:rsidRPr="00B376A7" w:rsidRDefault="00A55EF0" w:rsidP="00402C75">
      <w:pPr>
        <w:pStyle w:val="BodyText"/>
        <w:rPr>
          <w:sz w:val="24"/>
          <w:szCs w:val="24"/>
        </w:rPr>
      </w:pPr>
      <w:r>
        <w:t>Leslie-Dawn Quick, PhD.</w:t>
      </w:r>
    </w:p>
    <w:p w14:paraId="1DFB02E3" w14:textId="77777777" w:rsidR="00C67CB2" w:rsidRDefault="0042407C" w:rsidP="0089373D">
      <w:pPr>
        <w:pStyle w:val="Heading2"/>
        <w:keepNext/>
      </w:pPr>
      <w:r>
        <w:t xml:space="preserve">Contact </w:t>
      </w:r>
      <w:r w:rsidRPr="00170E78">
        <w:t>Information</w:t>
      </w:r>
    </w:p>
    <w:p w14:paraId="41AA7D2E" w14:textId="55109355" w:rsidR="00C67CB2" w:rsidRPr="0042407C" w:rsidRDefault="0042407C" w:rsidP="00433EDF">
      <w:pPr>
        <w:pStyle w:val="BodyText"/>
        <w:widowControl/>
        <w:numPr>
          <w:ilvl w:val="0"/>
          <w:numId w:val="13"/>
        </w:numPr>
        <w:spacing w:after="60"/>
      </w:pPr>
      <w:r w:rsidRPr="0042407C">
        <w:t xml:space="preserve">Office: </w:t>
      </w:r>
      <w:r w:rsidR="00A55EF0">
        <w:t>Smith Hall, 731</w:t>
      </w:r>
    </w:p>
    <w:p w14:paraId="449128D3" w14:textId="0BB9E738" w:rsidR="00435099" w:rsidRDefault="00435099" w:rsidP="00433EDF">
      <w:pPr>
        <w:pStyle w:val="BodyText"/>
        <w:widowControl/>
        <w:numPr>
          <w:ilvl w:val="0"/>
          <w:numId w:val="13"/>
        </w:numPr>
        <w:spacing w:after="60"/>
      </w:pPr>
      <w:r>
        <w:t>Office Hours:</w:t>
      </w:r>
      <w:r w:rsidRPr="00B40BD9">
        <w:t xml:space="preserve"> </w:t>
      </w:r>
      <w:r w:rsidR="00A55EF0">
        <w:t>MWF:  11 am – 1 pm, TR:  1 pm – 2 pm, By appointment</w:t>
      </w:r>
    </w:p>
    <w:p w14:paraId="0FD7FBB3" w14:textId="02BD213C" w:rsidR="0042407C" w:rsidRPr="0042407C" w:rsidRDefault="0042407C" w:rsidP="00433EDF">
      <w:pPr>
        <w:pStyle w:val="BodyText"/>
        <w:widowControl/>
        <w:numPr>
          <w:ilvl w:val="0"/>
          <w:numId w:val="13"/>
        </w:numPr>
        <w:spacing w:after="60"/>
      </w:pPr>
      <w:r w:rsidRPr="0042407C">
        <w:t xml:space="preserve">Office Phone: </w:t>
      </w:r>
      <w:r w:rsidR="00097D1D">
        <w:t>304</w:t>
      </w:r>
      <w:r w:rsidR="00A55EF0">
        <w:t>-696-3196</w:t>
      </w:r>
    </w:p>
    <w:p w14:paraId="6BDFBBB8" w14:textId="087E86F5" w:rsidR="004964BC" w:rsidRPr="0042407C" w:rsidRDefault="00B376A7" w:rsidP="00433EDF">
      <w:pPr>
        <w:pStyle w:val="BodyText"/>
        <w:widowControl/>
        <w:numPr>
          <w:ilvl w:val="0"/>
          <w:numId w:val="13"/>
        </w:numPr>
        <w:spacing w:after="60"/>
      </w:pPr>
      <w:r>
        <w:t>Marshall</w:t>
      </w:r>
      <w:r w:rsidR="0042407C" w:rsidRPr="0042407C">
        <w:t xml:space="preserve"> Email:</w:t>
      </w:r>
      <w:r w:rsidR="00D33223">
        <w:t xml:space="preserve"> </w:t>
      </w:r>
      <w:r w:rsidR="00A55EF0">
        <w:t>quickl@marshall.edu</w:t>
      </w:r>
    </w:p>
    <w:p w14:paraId="01317CCE" w14:textId="77777777" w:rsidR="0042407C" w:rsidRDefault="006E2AAF" w:rsidP="002A26BA">
      <w:pPr>
        <w:pStyle w:val="Heading1"/>
        <w:keepNext/>
      </w:pPr>
      <w:r>
        <w:lastRenderedPageBreak/>
        <w:t>Required and</w:t>
      </w:r>
      <w:r w:rsidR="00646931">
        <w:t>/or</w:t>
      </w:r>
      <w:r>
        <w:t xml:space="preserve"> Recommended Texts </w:t>
      </w:r>
      <w:r w:rsidR="0042407C" w:rsidRPr="008C032C">
        <w:t>and Materials</w:t>
      </w:r>
    </w:p>
    <w:p w14:paraId="628DA128" w14:textId="77777777" w:rsidR="006E2AAF" w:rsidRDefault="006E2AAF" w:rsidP="002A26BA">
      <w:pPr>
        <w:pStyle w:val="Heading2"/>
        <w:keepNext/>
      </w:pPr>
      <w:r>
        <w:t>Required Texts and Materials</w:t>
      </w:r>
    </w:p>
    <w:p w14:paraId="2F3DAD68" w14:textId="77777777" w:rsidR="00043CE2" w:rsidRPr="00043CE2" w:rsidRDefault="00043CE2" w:rsidP="00043CE2">
      <w:pPr>
        <w:pStyle w:val="BodyText"/>
        <w:rPr>
          <w:b/>
        </w:rPr>
      </w:pPr>
      <w:r w:rsidRPr="00043CE2">
        <w:rPr>
          <w:b/>
        </w:rPr>
        <w:t xml:space="preserve">1. CJ4 by Larry Gaines &amp; Roger Miller (2017) 4th Edition. ISBN# 978-1-30566119-6 (Text + Access Code Bundle- $75.00) </w:t>
      </w:r>
    </w:p>
    <w:p w14:paraId="6C3246F8" w14:textId="52C31502" w:rsidR="00043CE2" w:rsidRDefault="00043CE2" w:rsidP="00043CE2">
      <w:pPr>
        <w:pStyle w:val="BodyText"/>
      </w:pPr>
      <w:r>
        <w:t xml:space="preserve"> </w:t>
      </w:r>
      <w:r w:rsidRPr="00043CE2">
        <w:rPr>
          <w:b/>
        </w:rPr>
        <w:t>Note:</w:t>
      </w:r>
      <w:r>
        <w:t xml:space="preserve"> This is a one-time use book and access code. In other words, you cannot return or sell back this text as it contains an online access code that can be used only once. However, its price is only about half of what a normal textbook in this course would cost. When purchasing this material, make sure you are getting a “new” copy. You should only purchase this material from the MU Bookstore or from the publisher at: http://www.cengagebrain.com/shop/search/9781305661196. DO NOT purchase it from anyone else online, because there is no guarantee that the access code has not already been activated. Be aware that some bookstores may list it as available “Used” or for “Rental,” but it CANNOT without the code already having been used. </w:t>
      </w:r>
    </w:p>
    <w:p w14:paraId="5FD99047" w14:textId="77777777" w:rsidR="00043CE2" w:rsidRDefault="00043CE2" w:rsidP="00043CE2">
      <w:pPr>
        <w:pStyle w:val="BodyText"/>
      </w:pPr>
      <w:r>
        <w:t xml:space="preserve"> </w:t>
      </w:r>
    </w:p>
    <w:p w14:paraId="3880DB1F" w14:textId="77777777" w:rsidR="00043CE2" w:rsidRPr="00043CE2" w:rsidRDefault="00043CE2" w:rsidP="00043CE2">
      <w:pPr>
        <w:pStyle w:val="BodyText"/>
        <w:rPr>
          <w:b/>
        </w:rPr>
      </w:pPr>
      <w:r w:rsidRPr="00043CE2">
        <w:rPr>
          <w:b/>
        </w:rPr>
        <w:t xml:space="preserve">2. West Virginia’s Criminal Justice System by Kimberly DeTardo-Bora, Dhruba Bora, &amp; Samuel Dameron (2015). ISBN# 978-1-61163-471-6 (Text- $35.00) </w:t>
      </w:r>
    </w:p>
    <w:p w14:paraId="4262FA3F" w14:textId="1234E45E" w:rsidR="00043CE2" w:rsidRDefault="00043CE2" w:rsidP="00043CE2">
      <w:pPr>
        <w:pStyle w:val="BodyText"/>
      </w:pPr>
      <w:r>
        <w:t xml:space="preserve"> </w:t>
      </w:r>
      <w:r w:rsidRPr="00043CE2">
        <w:rPr>
          <w:b/>
        </w:rPr>
        <w:t>Note:</w:t>
      </w:r>
      <w:r>
        <w:t xml:space="preserve"> This is a supplemental textbook for the course written by Dr. Dhruba Bora, our department chair, Dr. Kim DeTardo-Bora, and Dr. Sam Dameron. While most chapters correspond to the main chapters in CJ4, the purpose of this textbook is to incorporate your understanding of how the Criminal Justice System works in general to a more specific example at the state level; in this case West Virginia. While several of the chapters will not be covered in this course, I encourage you to read them all for personal enrichment. The course schedule below more specifically outlines the chapters you will be required to read from this book. Questions from these chapters will be included within the course and on the exams. </w:t>
      </w:r>
    </w:p>
    <w:p w14:paraId="6A270F63" w14:textId="77777777" w:rsidR="00043CE2" w:rsidRDefault="00043CE2" w:rsidP="00043CE2">
      <w:pPr>
        <w:pStyle w:val="BodyText"/>
      </w:pPr>
      <w:r>
        <w:t xml:space="preserve">Both of the course materials listed above are required and can be purchased at The Marshall University Bookstore. It is expected that you will have the material by the first week of class, so I will not accept the excuse that you were waiting for them to arrive in the mail or your refund check from financial aid.   </w:t>
      </w:r>
    </w:p>
    <w:p w14:paraId="77863442" w14:textId="77777777" w:rsidR="00043CE2" w:rsidRDefault="00043CE2" w:rsidP="00043CE2">
      <w:pPr>
        <w:pStyle w:val="BodyText"/>
      </w:pPr>
      <w:r w:rsidRPr="00043CE2">
        <w:rPr>
          <w:b/>
        </w:rPr>
        <w:t>Special Notes about CJ4:</w:t>
      </w:r>
      <w:r>
        <w:t xml:space="preserve"> The CJ4 bundle includes a traditional textbook and an online access code card which provides access to an e-version of the textbook and numerous online activities that go along with my lecture material. Therefore, the entire bundle is required as the “real” learning material for this course is not the book, but rather the online and interactive activities found in “CJ Online” (see below for description). If you happen to be repeating this course from a previous semester, note that this material may be different than what was used previously, depending on when you took the class. In that case, you will need to purchase this new material to successfully complete the course.  </w:t>
      </w:r>
    </w:p>
    <w:p w14:paraId="6E6C6FD2" w14:textId="12299E74" w:rsidR="00AD789E" w:rsidRDefault="00043CE2" w:rsidP="00043CE2">
      <w:pPr>
        <w:pStyle w:val="BodyText"/>
      </w:pPr>
      <w:r>
        <w:t xml:space="preserve">Once you have obtained the material, read the “How to Access CJ Online” instructions carefully for step by step directions on gaining access to the material in CJ Online. I also have provided a direct link to the external website from where you </w:t>
      </w:r>
      <w:r>
        <w:lastRenderedPageBreak/>
        <w:t>can log in to CJ Online, without having to always look up the web address. For more information on how the CJ Online material will be used in this course, see the section below under the heading “CJ Online Website.”</w:t>
      </w:r>
    </w:p>
    <w:p w14:paraId="510AACFF" w14:textId="77777777" w:rsidR="006E2AAF" w:rsidRDefault="006E2AAF" w:rsidP="002A26BA">
      <w:pPr>
        <w:pStyle w:val="Heading2"/>
        <w:keepNext/>
      </w:pPr>
      <w:r>
        <w:t>Recommended</w:t>
      </w:r>
      <w:r w:rsidR="00646931">
        <w:t>/Optional</w:t>
      </w:r>
      <w:r>
        <w:t xml:space="preserve"> Texts and Materials</w:t>
      </w:r>
    </w:p>
    <w:p w14:paraId="219B8715" w14:textId="33136E92" w:rsidR="006E2AAF" w:rsidRPr="00043CE2" w:rsidRDefault="008F13DE" w:rsidP="00402C75">
      <w:pPr>
        <w:pStyle w:val="BodyText"/>
        <w:rPr>
          <w:b/>
        </w:rPr>
      </w:pPr>
      <w:r>
        <w:t xml:space="preserve">Additional materials will be provided via Blackboard as needed. </w:t>
      </w:r>
      <w:r w:rsidR="006E2AAF">
        <w:t xml:space="preserve"> </w:t>
      </w:r>
      <w:r w:rsidR="00043CE2">
        <w:t xml:space="preserve">It is your responsibility to follow the course schedule and check Blackboard for additional readings.  It is expected that readings listed on a class date will be read prior to that class date.  </w:t>
      </w:r>
      <w:r w:rsidR="00043CE2">
        <w:rPr>
          <w:b/>
        </w:rPr>
        <w:t xml:space="preserve">You must read the assigned materials for this course and be able to participate in course discussions during class. </w:t>
      </w:r>
    </w:p>
    <w:p w14:paraId="6699FF4D" w14:textId="77777777" w:rsidR="00D943E8" w:rsidRDefault="00D35090" w:rsidP="00D35090">
      <w:pPr>
        <w:pStyle w:val="Heading1"/>
      </w:pPr>
      <w:r>
        <w:t>Course Student Learning Outcomes</w:t>
      </w:r>
      <w:r w:rsidR="00D943E8">
        <w:t xml:space="preserve"> </w:t>
      </w:r>
    </w:p>
    <w:p w14:paraId="1D167D82" w14:textId="77777777" w:rsidR="008F13DE" w:rsidRDefault="008F13DE" w:rsidP="008F13DE">
      <w:pPr>
        <w:pStyle w:val="BodyText"/>
      </w:pPr>
      <w:r>
        <w:t xml:space="preserve">Course Objective- Our main goal is to understand how the criminal justice system is actually many subsystems working toward a common goal. Each of these subsystems (law enforcement, courts, and corrections) must work in cooperation with each other in order to make sure justice is obtained and society is safe. At the completion of this course, students will be able to: </w:t>
      </w:r>
    </w:p>
    <w:p w14:paraId="67E51C8B" w14:textId="77777777" w:rsidR="008F13DE" w:rsidRDefault="008F13DE" w:rsidP="008F13DE">
      <w:pPr>
        <w:pStyle w:val="BodyText"/>
        <w:ind w:left="720"/>
      </w:pPr>
      <w:r>
        <w:t>• Understand the major issues that confront the study of crime and criminal justice. These issues include concepts such as justice, process, procedures, and roles. In addition, students will be able to differentiate various criminological theories and their importance to the study of crime.</w:t>
      </w:r>
    </w:p>
    <w:p w14:paraId="03691699" w14:textId="77777777" w:rsidR="008F13DE" w:rsidRDefault="008F13DE" w:rsidP="008F13DE">
      <w:pPr>
        <w:pStyle w:val="BodyText"/>
        <w:ind w:left="720"/>
      </w:pPr>
      <w:r>
        <w:t xml:space="preserve">• Critically evaluate the sub-system of law enforcement through a review of its history, organization, role, function, and police procedure and its relationship to the rule of law. </w:t>
      </w:r>
    </w:p>
    <w:p w14:paraId="20656841" w14:textId="77777777" w:rsidR="008F13DE" w:rsidRDefault="008F13DE" w:rsidP="008F13DE">
      <w:pPr>
        <w:pStyle w:val="BodyText"/>
        <w:ind w:left="720"/>
      </w:pPr>
      <w:r>
        <w:t xml:space="preserve">• Assess the criminal court system and its key players (i.e., the prosecution, defense, and judiciary) as well as understand the dual court system and trace the steps of the accused through the trial process to the point of implementing punishment. </w:t>
      </w:r>
    </w:p>
    <w:p w14:paraId="30A56804" w14:textId="77777777" w:rsidR="008F13DE" w:rsidRDefault="008F13DE" w:rsidP="008F13DE">
      <w:pPr>
        <w:pStyle w:val="BodyText"/>
        <w:ind w:left="720"/>
      </w:pPr>
      <w:r>
        <w:t xml:space="preserve">• Comprehend the value of the final, yet least understood, component of the criminal justice process known as corrections. </w:t>
      </w:r>
    </w:p>
    <w:p w14:paraId="3CE42289" w14:textId="6D5D557C" w:rsidR="000C309A" w:rsidRPr="00D943E8" w:rsidRDefault="00771E69" w:rsidP="008F13DE">
      <w:pPr>
        <w:pStyle w:val="BodyText"/>
      </w:pPr>
      <w:r w:rsidRPr="00D943E8">
        <w:t>The table below shows the following relationships:  How</w:t>
      </w:r>
      <w:r w:rsidR="00AE4065">
        <w:t xml:space="preserve"> each student </w:t>
      </w:r>
      <w:r w:rsidRPr="00D943E8">
        <w:t>learning outcome will be practi</w:t>
      </w:r>
      <w:r w:rsidR="00DC3DFA" w:rsidRPr="00D943E8">
        <w:t>ced and assessed in the course.</w:t>
      </w:r>
      <w:r w:rsidR="009353D2">
        <w:t xml:space="preserve"> </w:t>
      </w:r>
    </w:p>
    <w:tbl>
      <w:tblPr>
        <w:tblStyle w:val="TableGrid"/>
        <w:tblW w:w="0" w:type="auto"/>
        <w:tblCellMar>
          <w:top w:w="29" w:type="dxa"/>
          <w:left w:w="86" w:type="dxa"/>
          <w:bottom w:w="29" w:type="dxa"/>
          <w:right w:w="86" w:type="dxa"/>
        </w:tblCellMar>
        <w:tblLook w:val="04A0" w:firstRow="1" w:lastRow="0" w:firstColumn="1" w:lastColumn="0" w:noHBand="0" w:noVBand="1"/>
        <w:tblDescription w:val="Table of Student Learning Outcomes presented as text in the table cells"/>
      </w:tblPr>
      <w:tblGrid>
        <w:gridCol w:w="3505"/>
        <w:gridCol w:w="2790"/>
        <w:gridCol w:w="3055"/>
      </w:tblGrid>
      <w:tr w:rsidR="007610DC" w:rsidRPr="008C032C" w14:paraId="6BB2D509" w14:textId="77777777" w:rsidTr="005D25EE">
        <w:trPr>
          <w:cantSplit/>
          <w:tblHeader/>
        </w:trPr>
        <w:tc>
          <w:tcPr>
            <w:tcW w:w="3505" w:type="dxa"/>
            <w:vAlign w:val="center"/>
          </w:tcPr>
          <w:p w14:paraId="170DBB63" w14:textId="77777777" w:rsidR="007610DC" w:rsidRPr="00402C75" w:rsidRDefault="007610DC" w:rsidP="00402C75">
            <w:pPr>
              <w:pStyle w:val="TableHeader"/>
            </w:pPr>
            <w:r w:rsidRPr="00402C75">
              <w:lastRenderedPageBreak/>
              <w:t>Course student learning outcomes</w:t>
            </w:r>
          </w:p>
        </w:tc>
        <w:tc>
          <w:tcPr>
            <w:tcW w:w="2790" w:type="dxa"/>
            <w:vAlign w:val="center"/>
          </w:tcPr>
          <w:p w14:paraId="04DA81BC" w14:textId="77777777" w:rsidR="007610DC" w:rsidRPr="00402C75" w:rsidRDefault="007610DC" w:rsidP="00402C75">
            <w:pPr>
              <w:pStyle w:val="TableHeader"/>
            </w:pPr>
            <w:r w:rsidRPr="00402C75">
              <w:t>How students will pract</w:t>
            </w:r>
            <w:r w:rsidR="003063E2" w:rsidRPr="00402C75">
              <w:t>ice each outcome in this course</w:t>
            </w:r>
          </w:p>
        </w:tc>
        <w:tc>
          <w:tcPr>
            <w:tcW w:w="3055" w:type="dxa"/>
            <w:vAlign w:val="center"/>
          </w:tcPr>
          <w:p w14:paraId="4DAFC8B0" w14:textId="77777777" w:rsidR="007610DC" w:rsidRPr="00402C75" w:rsidRDefault="007610DC" w:rsidP="00402C75">
            <w:pPr>
              <w:pStyle w:val="TableHeader"/>
            </w:pPr>
            <w:r w:rsidRPr="00402C75">
              <w:t>How student achievement of</w:t>
            </w:r>
            <w:r w:rsidR="00322505" w:rsidRPr="00402C75">
              <w:t xml:space="preserve"> each outcome </w:t>
            </w:r>
            <w:r w:rsidRPr="00402C75">
              <w:t>will be assessed in this course</w:t>
            </w:r>
          </w:p>
        </w:tc>
      </w:tr>
      <w:tr w:rsidR="007610DC" w:rsidRPr="008C032C" w14:paraId="63C6AE6E" w14:textId="77777777" w:rsidTr="005D25EE">
        <w:trPr>
          <w:cantSplit/>
        </w:trPr>
        <w:tc>
          <w:tcPr>
            <w:tcW w:w="3505" w:type="dxa"/>
          </w:tcPr>
          <w:p w14:paraId="46A3B6F3" w14:textId="7EF10844" w:rsidR="007610DC" w:rsidRPr="00AD789E" w:rsidRDefault="00F40396" w:rsidP="00483D2B">
            <w:pPr>
              <w:pStyle w:val="TableRowHeading"/>
            </w:pPr>
            <w:r w:rsidRPr="008F13DE">
              <w:t>Understand the major issues that confront the study of crime and criminal justice. These issues include concepts such as justice, process, procedures, and roles. In addition, students will be able to differentiate various criminological theories and their importance to the study of crime.</w:t>
            </w:r>
          </w:p>
        </w:tc>
        <w:tc>
          <w:tcPr>
            <w:tcW w:w="2790" w:type="dxa"/>
          </w:tcPr>
          <w:p w14:paraId="11AE6BB6" w14:textId="314876C7" w:rsidR="00941DBB" w:rsidRPr="00AD789E" w:rsidRDefault="005D25EE" w:rsidP="00402C75">
            <w:pPr>
              <w:pStyle w:val="TableParagraph"/>
            </w:pPr>
            <w:r>
              <w:t>In-class lectures and discussions</w:t>
            </w:r>
          </w:p>
        </w:tc>
        <w:tc>
          <w:tcPr>
            <w:tcW w:w="3055" w:type="dxa"/>
          </w:tcPr>
          <w:p w14:paraId="6B66DA04" w14:textId="7F31FBCD" w:rsidR="00941DBB" w:rsidRPr="003063E2" w:rsidRDefault="005D25EE" w:rsidP="00402C75">
            <w:pPr>
              <w:pStyle w:val="TableParagraph"/>
            </w:pPr>
            <w:r>
              <w:t xml:space="preserve">Written assignments, response papers, and exams. </w:t>
            </w:r>
          </w:p>
        </w:tc>
      </w:tr>
      <w:tr w:rsidR="007610DC" w:rsidRPr="008C032C" w14:paraId="04D56127" w14:textId="77777777" w:rsidTr="005D25EE">
        <w:trPr>
          <w:cantSplit/>
        </w:trPr>
        <w:tc>
          <w:tcPr>
            <w:tcW w:w="3505" w:type="dxa"/>
          </w:tcPr>
          <w:p w14:paraId="581EB037" w14:textId="798CE51F" w:rsidR="007610DC" w:rsidRPr="003063E2" w:rsidRDefault="00F40396" w:rsidP="00483D2B">
            <w:pPr>
              <w:pStyle w:val="TableRowHeading"/>
              <w:rPr>
                <w:sz w:val="23"/>
                <w:szCs w:val="23"/>
              </w:rPr>
            </w:pPr>
            <w:r>
              <w:t>Critically evaluate the sub-system of law enforcement through a review of its history, organization, role, function, and police procedure and its relationship to the rule of law.</w:t>
            </w:r>
          </w:p>
        </w:tc>
        <w:tc>
          <w:tcPr>
            <w:tcW w:w="2790" w:type="dxa"/>
          </w:tcPr>
          <w:p w14:paraId="2C5B0A4B" w14:textId="440188EF" w:rsidR="007610DC" w:rsidRPr="00A54B78" w:rsidRDefault="005D25EE" w:rsidP="00402C75">
            <w:pPr>
              <w:pStyle w:val="TableParagraph"/>
            </w:pPr>
            <w:r>
              <w:t>In-class lectures and discussions</w:t>
            </w:r>
          </w:p>
        </w:tc>
        <w:tc>
          <w:tcPr>
            <w:tcW w:w="3055" w:type="dxa"/>
          </w:tcPr>
          <w:p w14:paraId="3BA6B0B2" w14:textId="4AC97DED" w:rsidR="00941DBB" w:rsidRPr="003063E2" w:rsidRDefault="005D25EE" w:rsidP="00402C75">
            <w:pPr>
              <w:pStyle w:val="TableParagraph"/>
            </w:pPr>
            <w:r>
              <w:t>Written assignments, response papers, and exams.</w:t>
            </w:r>
          </w:p>
        </w:tc>
      </w:tr>
      <w:tr w:rsidR="007610DC" w:rsidRPr="008C032C" w14:paraId="3CD830DA" w14:textId="77777777" w:rsidTr="005D25EE">
        <w:trPr>
          <w:cantSplit/>
        </w:trPr>
        <w:tc>
          <w:tcPr>
            <w:tcW w:w="3505" w:type="dxa"/>
          </w:tcPr>
          <w:p w14:paraId="08FCC966" w14:textId="44A76951" w:rsidR="007610DC" w:rsidRPr="003063E2" w:rsidRDefault="00F40396" w:rsidP="00483D2B">
            <w:pPr>
              <w:pStyle w:val="TableRowHeading"/>
              <w:rPr>
                <w:sz w:val="23"/>
                <w:szCs w:val="23"/>
              </w:rPr>
            </w:pPr>
            <w:r>
              <w:t>Assess the criminal court system and its key players (i.e., the prosecution, defense, and judiciary) as well as understand the dual court system and trace the steps of the accused through the trial process to the point of implementing punishment.</w:t>
            </w:r>
          </w:p>
        </w:tc>
        <w:tc>
          <w:tcPr>
            <w:tcW w:w="2790" w:type="dxa"/>
          </w:tcPr>
          <w:p w14:paraId="64C6F251" w14:textId="09EF0E19" w:rsidR="007610DC" w:rsidRPr="00A54B78" w:rsidRDefault="005D25EE" w:rsidP="00402C75">
            <w:pPr>
              <w:pStyle w:val="TableParagraph"/>
            </w:pPr>
            <w:r>
              <w:t>In-class lectures and discussions</w:t>
            </w:r>
          </w:p>
        </w:tc>
        <w:tc>
          <w:tcPr>
            <w:tcW w:w="3055" w:type="dxa"/>
          </w:tcPr>
          <w:p w14:paraId="3F4B0A55" w14:textId="2EF0D89F" w:rsidR="00023A1B" w:rsidRPr="003063E2" w:rsidRDefault="005D25EE" w:rsidP="00402C75">
            <w:pPr>
              <w:pStyle w:val="TableParagraph"/>
            </w:pPr>
            <w:r>
              <w:t>Written assignments, response papers, and exams.</w:t>
            </w:r>
          </w:p>
        </w:tc>
      </w:tr>
      <w:tr w:rsidR="006E2AAF" w:rsidRPr="008C032C" w14:paraId="46B44F3F" w14:textId="77777777" w:rsidTr="005D25EE">
        <w:trPr>
          <w:cantSplit/>
        </w:trPr>
        <w:tc>
          <w:tcPr>
            <w:tcW w:w="3505" w:type="dxa"/>
          </w:tcPr>
          <w:p w14:paraId="4CD6EA18" w14:textId="72D5A829" w:rsidR="006E2AAF" w:rsidRDefault="00F40396" w:rsidP="00483D2B">
            <w:pPr>
              <w:pStyle w:val="TableRowHeading"/>
            </w:pPr>
            <w:r>
              <w:t>Comprehend the value of the final, yet least understood component of the criminal justice process known as corrections.</w:t>
            </w:r>
          </w:p>
        </w:tc>
        <w:tc>
          <w:tcPr>
            <w:tcW w:w="2790" w:type="dxa"/>
          </w:tcPr>
          <w:p w14:paraId="6BDF7ED2" w14:textId="32FC7D52" w:rsidR="006E2AAF" w:rsidRPr="00A54B78" w:rsidRDefault="005D25EE" w:rsidP="00402C75">
            <w:pPr>
              <w:pStyle w:val="TableParagraph"/>
            </w:pPr>
            <w:r>
              <w:t>In-class lectures and discussions</w:t>
            </w:r>
          </w:p>
        </w:tc>
        <w:tc>
          <w:tcPr>
            <w:tcW w:w="3055" w:type="dxa"/>
          </w:tcPr>
          <w:p w14:paraId="781131E6" w14:textId="68B31856" w:rsidR="006E2AAF" w:rsidRPr="003063E2" w:rsidRDefault="005D25EE" w:rsidP="00402C75">
            <w:pPr>
              <w:pStyle w:val="TableParagraph"/>
            </w:pPr>
            <w:r>
              <w:t>Written assignments, response papers, and exams.</w:t>
            </w:r>
          </w:p>
        </w:tc>
      </w:tr>
    </w:tbl>
    <w:p w14:paraId="55648BC2" w14:textId="77777777" w:rsidR="00AA0AD1" w:rsidRDefault="00AA0AD1" w:rsidP="00B145A3">
      <w:pPr>
        <w:pStyle w:val="Heading1"/>
        <w:keepNext/>
      </w:pPr>
      <w:r>
        <w:lastRenderedPageBreak/>
        <w:t>Course Requirements/Due Dates</w:t>
      </w:r>
    </w:p>
    <w:p w14:paraId="1E1C7F13" w14:textId="3EDDA497" w:rsidR="00F40396" w:rsidRPr="00D30F41" w:rsidRDefault="00F40396" w:rsidP="00F40396">
      <w:pPr>
        <w:widowControl w:val="0"/>
        <w:autoSpaceDE w:val="0"/>
        <w:autoSpaceDN w:val="0"/>
        <w:adjustRightInd w:val="0"/>
        <w:spacing w:after="0"/>
      </w:pPr>
      <w:r w:rsidRPr="00D30F41">
        <w:rPr>
          <w:b/>
        </w:rPr>
        <w:t xml:space="preserve">Exams:  </w:t>
      </w:r>
      <w:r w:rsidRPr="00D30F41">
        <w:t>There will be three exams in this course, one in week 4, one in week 8, and one in week 1</w:t>
      </w:r>
      <w:r>
        <w:t>3</w:t>
      </w:r>
      <w:r w:rsidRPr="00D30F41">
        <w:t xml:space="preserve">.  Exams will consist of some combination of multiple choice, multiple answer, short answer, and/or essay.  </w:t>
      </w:r>
    </w:p>
    <w:p w14:paraId="4643BE97" w14:textId="77777777" w:rsidR="00F40396" w:rsidRPr="00D30F41" w:rsidRDefault="00F40396" w:rsidP="00F40396">
      <w:pPr>
        <w:widowControl w:val="0"/>
        <w:autoSpaceDE w:val="0"/>
        <w:autoSpaceDN w:val="0"/>
        <w:adjustRightInd w:val="0"/>
        <w:spacing w:after="0"/>
      </w:pPr>
    </w:p>
    <w:p w14:paraId="2FF373A9" w14:textId="77777777" w:rsidR="00F40396" w:rsidRDefault="00F40396" w:rsidP="00F40396">
      <w:pPr>
        <w:widowControl w:val="0"/>
        <w:autoSpaceDE w:val="0"/>
        <w:autoSpaceDN w:val="0"/>
        <w:adjustRightInd w:val="0"/>
        <w:spacing w:after="0"/>
      </w:pPr>
      <w:r w:rsidRPr="00D30F41">
        <w:rPr>
          <w:b/>
          <w:bCs/>
        </w:rPr>
        <w:t xml:space="preserve">All Writing Assignments: </w:t>
      </w:r>
      <w:r w:rsidRPr="00D30F41">
        <w:t xml:space="preserve">Writing is an essential skill.  For all writing assignments you must use APA format and you must include in-text citations and a reference list. You must cite appropriately; citations must be used for any material or ideas that are not originally yours. Proper grammar, structure and formatting are expected. </w:t>
      </w:r>
    </w:p>
    <w:p w14:paraId="4CFA09A8" w14:textId="77777777" w:rsidR="00F40396" w:rsidRPr="00D30F41" w:rsidRDefault="00F40396" w:rsidP="00F40396">
      <w:pPr>
        <w:widowControl w:val="0"/>
        <w:autoSpaceDE w:val="0"/>
        <w:autoSpaceDN w:val="0"/>
        <w:adjustRightInd w:val="0"/>
        <w:spacing w:after="0"/>
      </w:pPr>
    </w:p>
    <w:p w14:paraId="2F514BCC" w14:textId="60B488A4" w:rsidR="00F40396" w:rsidRPr="00D30F41" w:rsidRDefault="00F40396" w:rsidP="00F40396">
      <w:pPr>
        <w:widowControl w:val="0"/>
        <w:autoSpaceDE w:val="0"/>
        <w:autoSpaceDN w:val="0"/>
        <w:adjustRightInd w:val="0"/>
        <w:spacing w:after="0"/>
      </w:pPr>
      <w:r>
        <w:rPr>
          <w:b/>
        </w:rPr>
        <w:t>Papers</w:t>
      </w:r>
      <w:r w:rsidRPr="00D30F41">
        <w:rPr>
          <w:b/>
        </w:rPr>
        <w:t xml:space="preserve">:  </w:t>
      </w:r>
      <w:r w:rsidRPr="00D30F41">
        <w:t xml:space="preserve">There will be </w:t>
      </w:r>
      <w:r>
        <w:t xml:space="preserve">two </w:t>
      </w:r>
      <w:r w:rsidRPr="00D30F41">
        <w:t>paper</w:t>
      </w:r>
      <w:r>
        <w:t>s</w:t>
      </w:r>
      <w:r w:rsidRPr="00D30F41">
        <w:t xml:space="preserve"> in this class.  Each paper will be double spaced and 12 pt. Times New Roman font and follow guidelines as assigned.  Each paper will be turned in to </w:t>
      </w:r>
      <w:r w:rsidR="00250CF2">
        <w:t>Blackboard</w:t>
      </w:r>
      <w:r w:rsidRPr="00D30F41">
        <w:t xml:space="preserve"> on or prior to the due date.  If you have problems writing papers, please speak to me immediately.  Do </w:t>
      </w:r>
      <w:r w:rsidRPr="00D30F41">
        <w:rPr>
          <w:b/>
          <w:u w:val="single"/>
        </w:rPr>
        <w:t>not</w:t>
      </w:r>
      <w:r w:rsidRPr="00D30F41">
        <w:rPr>
          <w:b/>
        </w:rPr>
        <w:t xml:space="preserve"> </w:t>
      </w:r>
      <w:r w:rsidRPr="00D30F41">
        <w:t>wait to contact me!</w:t>
      </w:r>
    </w:p>
    <w:p w14:paraId="5CD59BD0" w14:textId="77777777" w:rsidR="00F40396" w:rsidRPr="00D30F41" w:rsidRDefault="00F40396" w:rsidP="00F40396">
      <w:pPr>
        <w:widowControl w:val="0"/>
        <w:autoSpaceDE w:val="0"/>
        <w:autoSpaceDN w:val="0"/>
        <w:adjustRightInd w:val="0"/>
        <w:spacing w:after="0"/>
      </w:pPr>
    </w:p>
    <w:p w14:paraId="09C75814" w14:textId="78765118" w:rsidR="00F40396" w:rsidRPr="00D30F41" w:rsidRDefault="00F40396" w:rsidP="00F40396">
      <w:pPr>
        <w:widowControl w:val="0"/>
        <w:autoSpaceDE w:val="0"/>
        <w:autoSpaceDN w:val="0"/>
        <w:adjustRightInd w:val="0"/>
        <w:spacing w:after="0"/>
      </w:pPr>
      <w:r w:rsidRPr="00D30F41">
        <w:t xml:space="preserve">You will have the option of turning in a draft prior to the due date of </w:t>
      </w:r>
      <w:r>
        <w:t xml:space="preserve">each </w:t>
      </w:r>
      <w:r w:rsidRPr="00D30F41">
        <w:t xml:space="preserve">paper.  If you turn in a draft, I will review and grade the draft for you to improve upon it </w:t>
      </w:r>
      <w:r w:rsidRPr="00D30F41">
        <w:rPr>
          <w:b/>
        </w:rPr>
        <w:t>prior to the due date</w:t>
      </w:r>
      <w:r w:rsidRPr="00D30F41">
        <w:t xml:space="preserve"> of the paper.  It is highly advised that you use this option. </w:t>
      </w:r>
    </w:p>
    <w:p w14:paraId="3F8A9EC1" w14:textId="77777777" w:rsidR="00F40396" w:rsidRPr="00D30F41" w:rsidRDefault="00F40396" w:rsidP="00F40396">
      <w:pPr>
        <w:widowControl w:val="0"/>
        <w:autoSpaceDE w:val="0"/>
        <w:autoSpaceDN w:val="0"/>
        <w:adjustRightInd w:val="0"/>
        <w:spacing w:after="0"/>
      </w:pPr>
    </w:p>
    <w:p w14:paraId="43F92163" w14:textId="3514AC75" w:rsidR="00F40396" w:rsidRPr="00D30F41" w:rsidRDefault="00F40396" w:rsidP="00F40396">
      <w:pPr>
        <w:widowControl w:val="0"/>
        <w:autoSpaceDE w:val="0"/>
        <w:autoSpaceDN w:val="0"/>
        <w:adjustRightInd w:val="0"/>
        <w:spacing w:after="0"/>
        <w:rPr>
          <w:b/>
        </w:rPr>
      </w:pPr>
      <w:r w:rsidRPr="00D30F41">
        <w:rPr>
          <w:b/>
        </w:rPr>
        <w:t>Additional Assignments</w:t>
      </w:r>
      <w:r>
        <w:rPr>
          <w:b/>
        </w:rPr>
        <w:t xml:space="preserve"> or Quizzes</w:t>
      </w:r>
      <w:r w:rsidRPr="00D30F41">
        <w:rPr>
          <w:b/>
        </w:rPr>
        <w:t xml:space="preserve">: </w:t>
      </w:r>
      <w:r w:rsidRPr="00D30F41">
        <w:t xml:space="preserve">There will be at least </w:t>
      </w:r>
      <w:r w:rsidRPr="00D30F41">
        <w:rPr>
          <w:b/>
        </w:rPr>
        <w:t>three</w:t>
      </w:r>
      <w:r w:rsidRPr="00D30F41">
        <w:t xml:space="preserve"> additional assignments</w:t>
      </w:r>
      <w:r>
        <w:t xml:space="preserve"> or quizzes</w:t>
      </w:r>
      <w:r w:rsidRPr="00D30F41">
        <w:t xml:space="preserve"> throughout the course.  The specifics of each assignment will be given during the week they are assigned.</w:t>
      </w:r>
    </w:p>
    <w:p w14:paraId="4782B38C" w14:textId="77777777" w:rsidR="00F40396" w:rsidRPr="00D30F41" w:rsidRDefault="00F40396" w:rsidP="00F40396">
      <w:pPr>
        <w:widowControl w:val="0"/>
        <w:autoSpaceDE w:val="0"/>
        <w:autoSpaceDN w:val="0"/>
        <w:adjustRightInd w:val="0"/>
        <w:spacing w:after="0"/>
      </w:pPr>
    </w:p>
    <w:p w14:paraId="7C2EE0DD" w14:textId="77777777" w:rsidR="00F40396" w:rsidRPr="00D30F41" w:rsidRDefault="00F40396" w:rsidP="00F40396">
      <w:pPr>
        <w:widowControl w:val="0"/>
        <w:autoSpaceDE w:val="0"/>
        <w:autoSpaceDN w:val="0"/>
        <w:adjustRightInd w:val="0"/>
        <w:spacing w:after="0"/>
      </w:pPr>
      <w:r w:rsidRPr="00D30F41">
        <w:t>The final grade in this course will be calculated using the following calculations:</w:t>
      </w:r>
    </w:p>
    <w:p w14:paraId="2D758AC7" w14:textId="561538A1" w:rsidR="00F40396" w:rsidRPr="00D30F41" w:rsidRDefault="00F40396" w:rsidP="00F40396">
      <w:pPr>
        <w:widowControl w:val="0"/>
        <w:autoSpaceDE w:val="0"/>
        <w:autoSpaceDN w:val="0"/>
        <w:adjustRightInd w:val="0"/>
        <w:spacing w:after="0"/>
        <w:ind w:left="720"/>
      </w:pPr>
      <w:r w:rsidRPr="00D30F41">
        <w:t>Exam 1</w:t>
      </w:r>
      <w:r w:rsidRPr="00D30F41">
        <w:tab/>
      </w:r>
      <w:r w:rsidRPr="00D30F41">
        <w:tab/>
        <w:t xml:space="preserve">  1</w:t>
      </w:r>
      <w:r>
        <w:t>0</w:t>
      </w:r>
      <w:r w:rsidRPr="00D30F41">
        <w:t>%</w:t>
      </w:r>
    </w:p>
    <w:p w14:paraId="1159BDF3" w14:textId="421D63B3" w:rsidR="00F40396" w:rsidRPr="00D30F41" w:rsidRDefault="00F40396" w:rsidP="00F40396">
      <w:pPr>
        <w:widowControl w:val="0"/>
        <w:autoSpaceDE w:val="0"/>
        <w:autoSpaceDN w:val="0"/>
        <w:adjustRightInd w:val="0"/>
        <w:spacing w:after="0"/>
        <w:ind w:left="720"/>
      </w:pPr>
      <w:r w:rsidRPr="00D30F41">
        <w:t>Exam 2</w:t>
      </w:r>
      <w:r w:rsidRPr="00D30F41">
        <w:tab/>
      </w:r>
      <w:r w:rsidRPr="00D30F41">
        <w:tab/>
        <w:t xml:space="preserve">  1</w:t>
      </w:r>
      <w:r>
        <w:t>0</w:t>
      </w:r>
      <w:r w:rsidRPr="00D30F41">
        <w:t xml:space="preserve">% </w:t>
      </w:r>
    </w:p>
    <w:p w14:paraId="3AD8DBF5" w14:textId="150190C2" w:rsidR="00F40396" w:rsidRPr="00D30F41" w:rsidRDefault="00F40396" w:rsidP="00F40396">
      <w:pPr>
        <w:widowControl w:val="0"/>
        <w:autoSpaceDE w:val="0"/>
        <w:autoSpaceDN w:val="0"/>
        <w:adjustRightInd w:val="0"/>
        <w:spacing w:after="0"/>
        <w:ind w:left="720"/>
      </w:pPr>
      <w:r w:rsidRPr="00D30F41">
        <w:t>Exam 3                   1</w:t>
      </w:r>
      <w:r>
        <w:t>0</w:t>
      </w:r>
      <w:r w:rsidRPr="00D30F41">
        <w:t>%</w:t>
      </w:r>
    </w:p>
    <w:p w14:paraId="2C7B2730" w14:textId="4D435BF2" w:rsidR="00F40396" w:rsidRPr="00D30F41" w:rsidRDefault="00F40396" w:rsidP="00F40396">
      <w:pPr>
        <w:widowControl w:val="0"/>
        <w:autoSpaceDE w:val="0"/>
        <w:autoSpaceDN w:val="0"/>
        <w:adjustRightInd w:val="0"/>
        <w:spacing w:after="0"/>
        <w:ind w:left="720"/>
      </w:pPr>
      <w:r>
        <w:t>Response</w:t>
      </w:r>
      <w:r w:rsidRPr="00D30F41">
        <w:t xml:space="preserve"> Paper</w:t>
      </w:r>
      <w:r>
        <w:t>s</w:t>
      </w:r>
      <w:r w:rsidRPr="00D30F41">
        <w:tab/>
        <w:t xml:space="preserve">  </w:t>
      </w:r>
      <w:r w:rsidR="00250CF2">
        <w:t>20</w:t>
      </w:r>
      <w:r w:rsidRPr="00D30F41">
        <w:t>%</w:t>
      </w:r>
    </w:p>
    <w:p w14:paraId="38E79045" w14:textId="38516A45" w:rsidR="00250CF2" w:rsidRPr="00D30F41" w:rsidRDefault="00250CF2" w:rsidP="00250CF2">
      <w:pPr>
        <w:widowControl w:val="0"/>
        <w:autoSpaceDE w:val="0"/>
        <w:autoSpaceDN w:val="0"/>
        <w:adjustRightInd w:val="0"/>
        <w:spacing w:after="0"/>
        <w:ind w:left="720"/>
      </w:pPr>
      <w:r>
        <w:t>Response</w:t>
      </w:r>
      <w:r w:rsidRPr="00D30F41">
        <w:t xml:space="preserve"> Paper</w:t>
      </w:r>
      <w:r>
        <w:t>s</w:t>
      </w:r>
      <w:r w:rsidRPr="00D30F41">
        <w:tab/>
        <w:t xml:space="preserve">  </w:t>
      </w:r>
      <w:r>
        <w:t>20</w:t>
      </w:r>
      <w:r w:rsidRPr="00D30F41">
        <w:t>%</w:t>
      </w:r>
    </w:p>
    <w:p w14:paraId="0B9B2678" w14:textId="77777777" w:rsidR="00F40396" w:rsidRPr="00D30F41" w:rsidRDefault="00F40396" w:rsidP="00F40396">
      <w:pPr>
        <w:widowControl w:val="0"/>
        <w:autoSpaceDE w:val="0"/>
        <w:autoSpaceDN w:val="0"/>
        <w:adjustRightInd w:val="0"/>
        <w:spacing w:after="0"/>
        <w:ind w:left="720"/>
        <w:rPr>
          <w:u w:val="single"/>
        </w:rPr>
      </w:pPr>
      <w:r w:rsidRPr="00D30F41">
        <w:rPr>
          <w:u w:val="single"/>
        </w:rPr>
        <w:t>Assignments</w:t>
      </w:r>
      <w:r w:rsidRPr="00D30F41">
        <w:rPr>
          <w:u w:val="single"/>
        </w:rPr>
        <w:tab/>
      </w:r>
      <w:r w:rsidRPr="00D30F41">
        <w:rPr>
          <w:u w:val="single"/>
        </w:rPr>
        <w:tab/>
        <w:t xml:space="preserve">  30%</w:t>
      </w:r>
    </w:p>
    <w:p w14:paraId="5A1F8EC0" w14:textId="77777777" w:rsidR="00F40396" w:rsidRPr="00D30F41" w:rsidRDefault="00F40396" w:rsidP="00F40396">
      <w:pPr>
        <w:widowControl w:val="0"/>
        <w:autoSpaceDE w:val="0"/>
        <w:autoSpaceDN w:val="0"/>
        <w:adjustRightInd w:val="0"/>
        <w:spacing w:after="0"/>
        <w:ind w:left="720"/>
      </w:pPr>
      <w:r w:rsidRPr="00D30F41">
        <w:t>Total</w:t>
      </w:r>
      <w:r w:rsidRPr="00D30F41">
        <w:tab/>
      </w:r>
      <w:r w:rsidRPr="00D30F41">
        <w:tab/>
      </w:r>
      <w:r w:rsidRPr="00D30F41">
        <w:tab/>
        <w:t xml:space="preserve">100%    </w:t>
      </w:r>
    </w:p>
    <w:p w14:paraId="07B44EB2" w14:textId="5AC99EBA" w:rsidR="00F40396" w:rsidRPr="00D30F41" w:rsidRDefault="00F40396" w:rsidP="00F40396">
      <w:pPr>
        <w:autoSpaceDE w:val="0"/>
        <w:autoSpaceDN w:val="0"/>
        <w:adjustRightInd w:val="0"/>
        <w:spacing w:after="0"/>
        <w:rPr>
          <w:b/>
          <w:bCs/>
          <w:color w:val="000000"/>
        </w:rPr>
      </w:pPr>
      <w:r w:rsidRPr="00D30F41">
        <w:rPr>
          <w:b/>
          <w:bCs/>
          <w:color w:val="000000"/>
        </w:rPr>
        <w:t>Your grades will be available on</w:t>
      </w:r>
      <w:r>
        <w:rPr>
          <w:b/>
          <w:bCs/>
          <w:color w:val="000000"/>
        </w:rPr>
        <w:t xml:space="preserve"> Blackboard</w:t>
      </w:r>
      <w:r w:rsidRPr="00D30F41">
        <w:rPr>
          <w:b/>
          <w:bCs/>
          <w:color w:val="000000"/>
        </w:rPr>
        <w:t xml:space="preserve"> for you to review</w:t>
      </w:r>
    </w:p>
    <w:p w14:paraId="2DAC96F2" w14:textId="2495B3B9" w:rsidR="00D35090" w:rsidRDefault="00D35090" w:rsidP="00F40396">
      <w:pPr>
        <w:pStyle w:val="Heading1"/>
      </w:pPr>
      <w:r>
        <w:t>Grading Policy</w:t>
      </w:r>
    </w:p>
    <w:p w14:paraId="7DB2D3A5" w14:textId="77777777" w:rsidR="00250CF2" w:rsidRDefault="00250CF2" w:rsidP="00250CF2">
      <w:pPr>
        <w:pStyle w:val="BodyText"/>
      </w:pPr>
      <w:r>
        <w:t xml:space="preserve">Grades are assigned in accordance with Marshall University’s current University Catalogue.  Grades indicate Excellent (A), Well above average (B), Average (C), Below average but passing (D), or Failing (F).  Grading is based upon your performance on items listed in the “Course Requirements” section of this syllabus.  Below is the course grade distribution:  </w:t>
      </w:r>
    </w:p>
    <w:p w14:paraId="506E5A40" w14:textId="77777777" w:rsidR="00250CF2" w:rsidRPr="00250CF2" w:rsidRDefault="00250CF2" w:rsidP="00250CF2">
      <w:pPr>
        <w:pStyle w:val="BodyText"/>
        <w:rPr>
          <w:b/>
        </w:rPr>
      </w:pPr>
      <w:r w:rsidRPr="00250CF2">
        <w:rPr>
          <w:b/>
        </w:rPr>
        <w:t>A= 90-100%; B = 80-89%; C = 70-79%; D = 60-69%; F = 0-59%</w:t>
      </w:r>
    </w:p>
    <w:p w14:paraId="78D22746" w14:textId="77777777" w:rsidR="00250CF2" w:rsidRDefault="00250CF2" w:rsidP="00250CF2">
      <w:pPr>
        <w:pStyle w:val="BodyText"/>
      </w:pPr>
      <w:r>
        <w:t>A record of your grades will be kept within Blackboard.  Please use this record to track your progress within the course.  I am always available by appointment, or during my office hours for you to meet with me to discuss your grades.</w:t>
      </w:r>
    </w:p>
    <w:p w14:paraId="34892616" w14:textId="08859078" w:rsidR="00250CF2" w:rsidRDefault="00250CF2" w:rsidP="00250CF2">
      <w:pPr>
        <w:pStyle w:val="BodyText"/>
      </w:pPr>
      <w:r>
        <w:rPr>
          <w:b/>
        </w:rPr>
        <w:lastRenderedPageBreak/>
        <w:t>There will not be any extra credit in this course.  It is your responsibility to meet the expectations set forth within this syllabus.</w:t>
      </w:r>
      <w:r>
        <w:t xml:space="preserve">   </w:t>
      </w:r>
    </w:p>
    <w:p w14:paraId="4E7F11FF" w14:textId="77777777" w:rsidR="00250CF2" w:rsidRDefault="00250CF2" w:rsidP="00250CF2">
      <w:pPr>
        <w:pStyle w:val="BodyText"/>
        <w:rPr>
          <w:b/>
        </w:rPr>
      </w:pPr>
    </w:p>
    <w:p w14:paraId="0C86F5DC" w14:textId="786825CD" w:rsidR="00250CF2" w:rsidRPr="00250CF2" w:rsidRDefault="00250CF2" w:rsidP="00250CF2">
      <w:pPr>
        <w:pStyle w:val="BodyText"/>
        <w:rPr>
          <w:b/>
        </w:rPr>
      </w:pPr>
      <w:r w:rsidRPr="00250CF2">
        <w:rPr>
          <w:b/>
        </w:rPr>
        <w:t>Late Assignments and Test Attendance</w:t>
      </w:r>
    </w:p>
    <w:p w14:paraId="3092A08F" w14:textId="77777777" w:rsidR="00250CF2" w:rsidRDefault="00250CF2" w:rsidP="00250CF2">
      <w:pPr>
        <w:pStyle w:val="BodyText"/>
      </w:pPr>
      <w:r>
        <w:t>Late assignments will be accepted with the understanding that 10 points will be deducted for every day late.</w:t>
      </w:r>
    </w:p>
    <w:p w14:paraId="6FF72C37" w14:textId="77777777" w:rsidR="00250CF2" w:rsidRDefault="00250CF2" w:rsidP="00250CF2">
      <w:pPr>
        <w:pStyle w:val="BodyText"/>
        <w:rPr>
          <w:b/>
        </w:rPr>
      </w:pPr>
    </w:p>
    <w:p w14:paraId="50E9DC3C" w14:textId="03EB2BAD" w:rsidR="00250CF2" w:rsidRPr="00250CF2" w:rsidRDefault="00250CF2" w:rsidP="00250CF2">
      <w:pPr>
        <w:pStyle w:val="BodyText"/>
        <w:rPr>
          <w:b/>
        </w:rPr>
      </w:pPr>
      <w:r w:rsidRPr="00250CF2">
        <w:rPr>
          <w:b/>
        </w:rPr>
        <w:t>Exam and Make-ups</w:t>
      </w:r>
    </w:p>
    <w:p w14:paraId="512782E0" w14:textId="36B2C98E" w:rsidR="00D35090" w:rsidRPr="00F171F6" w:rsidRDefault="00250CF2" w:rsidP="00250CF2">
      <w:pPr>
        <w:pStyle w:val="BodyText"/>
      </w:pPr>
      <w:r>
        <w:t>Arriving after the first person completes their exam will result in a zero on that exam.  If you e-mail me or speak to me prior to the exam I will allow you to make-up the exam provided that you are able to give documentation for your absence (doctor’s note, emergency, accident).</w:t>
      </w:r>
    </w:p>
    <w:p w14:paraId="73D4B7B8" w14:textId="77777777" w:rsidR="00AA0AD1" w:rsidRDefault="00AA0AD1" w:rsidP="00D35090">
      <w:pPr>
        <w:pStyle w:val="Heading1"/>
      </w:pPr>
      <w:r>
        <w:t>Attendance/Participation</w:t>
      </w:r>
      <w:r w:rsidRPr="008C032C">
        <w:t xml:space="preserve"> Policy</w:t>
      </w:r>
    </w:p>
    <w:p w14:paraId="429900B6" w14:textId="64DFA139" w:rsidR="00AA0AD1" w:rsidRDefault="00250CF2" w:rsidP="00AA0AD1">
      <w:pPr>
        <w:pStyle w:val="BodyText"/>
      </w:pPr>
      <w:r>
        <w:t>While attendance will not officially be taken after the second week of the course, students are expected to attend classes regularly.  If class attendance becomes an issue, additional in-class work may be assigned.  Students are expected to participate in the class discussions.</w:t>
      </w:r>
    </w:p>
    <w:p w14:paraId="02BD0B21" w14:textId="77777777" w:rsidR="00ED4EC2" w:rsidRDefault="00ED4EC2" w:rsidP="00902F89">
      <w:pPr>
        <w:pStyle w:val="Heading1"/>
        <w:keepNext/>
      </w:pPr>
      <w:r>
        <w:t>University Policies</w:t>
      </w:r>
      <w:r w:rsidR="009C5E24">
        <w:t xml:space="preserve"> </w:t>
      </w:r>
    </w:p>
    <w:p w14:paraId="2960AFA1" w14:textId="77777777" w:rsidR="00902F89" w:rsidRDefault="00902F89" w:rsidP="00B145A3">
      <w:pPr>
        <w:pStyle w:val="BodyText"/>
        <w:keepNext/>
      </w:pPr>
      <w:r w:rsidRPr="008C032C">
        <w:t xml:space="preserve">By enrolling in this course, you agree to the University Policies.  Please read the full </w:t>
      </w:r>
      <w:r>
        <w:t xml:space="preserve">text of each policy (listed below) by going </w:t>
      </w:r>
      <w:r w:rsidRPr="008C032C">
        <w:t>to</w:t>
      </w:r>
      <w:r>
        <w:t xml:space="preserve"> </w:t>
      </w:r>
      <w:hyperlink r:id="rId10" w:history="1">
        <w:r w:rsidRPr="0007050B">
          <w:rPr>
            <w:rStyle w:val="Hyperlink"/>
          </w:rPr>
          <w:t>MU Academic Affairs: University Policies</w:t>
        </w:r>
      </w:hyperlink>
      <w:r>
        <w:t xml:space="preserve">. (URL: </w:t>
      </w:r>
      <w:r w:rsidRPr="00B90993">
        <w:t>http://www.marshall.edu/academic-affairs/policies/</w:t>
      </w:r>
      <w:r>
        <w:t xml:space="preserve"> )</w:t>
      </w:r>
    </w:p>
    <w:p w14:paraId="7D3E87A2" w14:textId="77777777" w:rsidR="00902F89" w:rsidRPr="006E4B47" w:rsidRDefault="00902F89" w:rsidP="00902F89">
      <w:pPr>
        <w:pStyle w:val="BodyText"/>
        <w:numPr>
          <w:ilvl w:val="0"/>
          <w:numId w:val="12"/>
        </w:numPr>
        <w:contextualSpacing/>
      </w:pPr>
      <w:r w:rsidRPr="006E4B47">
        <w:t>Academic Dishonesty Policy</w:t>
      </w:r>
    </w:p>
    <w:p w14:paraId="62E64204" w14:textId="77777777" w:rsidR="00902F89" w:rsidRPr="006E4B47" w:rsidRDefault="00902F89" w:rsidP="00902F89">
      <w:pPr>
        <w:pStyle w:val="BodyText"/>
        <w:numPr>
          <w:ilvl w:val="0"/>
          <w:numId w:val="12"/>
        </w:numPr>
        <w:contextualSpacing/>
      </w:pPr>
      <w:r w:rsidRPr="006E4B47">
        <w:t>Academic Dismissal Policy</w:t>
      </w:r>
    </w:p>
    <w:p w14:paraId="367F9082" w14:textId="77777777" w:rsidR="00902F89" w:rsidRPr="006E4B47" w:rsidRDefault="00902F89" w:rsidP="00902F89">
      <w:pPr>
        <w:pStyle w:val="BodyText"/>
        <w:numPr>
          <w:ilvl w:val="0"/>
          <w:numId w:val="12"/>
        </w:numPr>
        <w:contextualSpacing/>
      </w:pPr>
      <w:r w:rsidRPr="006E4B47">
        <w:t>Academic Forgiveness Policy</w:t>
      </w:r>
    </w:p>
    <w:p w14:paraId="56D7AB22" w14:textId="77777777" w:rsidR="00902F89" w:rsidRPr="006E4B47" w:rsidRDefault="00902F89" w:rsidP="00902F89">
      <w:pPr>
        <w:pStyle w:val="BodyText"/>
        <w:numPr>
          <w:ilvl w:val="0"/>
          <w:numId w:val="12"/>
        </w:numPr>
        <w:contextualSpacing/>
      </w:pPr>
      <w:r w:rsidRPr="006E4B47">
        <w:t>Academic Probation and Suspension Policy</w:t>
      </w:r>
    </w:p>
    <w:p w14:paraId="2ACD2460" w14:textId="77777777" w:rsidR="00902F89" w:rsidRPr="006E4B47" w:rsidRDefault="00902F89" w:rsidP="00902F89">
      <w:pPr>
        <w:pStyle w:val="BodyText"/>
        <w:numPr>
          <w:ilvl w:val="0"/>
          <w:numId w:val="12"/>
        </w:numPr>
        <w:contextualSpacing/>
      </w:pPr>
      <w:r w:rsidRPr="006E4B47">
        <w:t>Affirmative Action Policy</w:t>
      </w:r>
    </w:p>
    <w:p w14:paraId="1AF9355E" w14:textId="77777777" w:rsidR="00902F89" w:rsidRPr="006E4B47" w:rsidRDefault="00902F89" w:rsidP="00902F89">
      <w:pPr>
        <w:pStyle w:val="BodyText"/>
        <w:numPr>
          <w:ilvl w:val="0"/>
          <w:numId w:val="12"/>
        </w:numPr>
        <w:contextualSpacing/>
      </w:pPr>
      <w:r w:rsidRPr="006E4B47">
        <w:t>Dead Week Policy</w:t>
      </w:r>
    </w:p>
    <w:p w14:paraId="65811D5B" w14:textId="77777777" w:rsidR="00902F89" w:rsidRPr="006E4B47" w:rsidRDefault="00E7207F" w:rsidP="00902F89">
      <w:pPr>
        <w:pStyle w:val="BodyText"/>
        <w:numPr>
          <w:ilvl w:val="0"/>
          <w:numId w:val="12"/>
        </w:numPr>
        <w:contextualSpacing/>
      </w:pPr>
      <w:r>
        <w:t>D/</w:t>
      </w:r>
      <w:r w:rsidR="00902F89" w:rsidRPr="006E4B47">
        <w:t>F Repeat Rule</w:t>
      </w:r>
    </w:p>
    <w:p w14:paraId="25500D78" w14:textId="77777777" w:rsidR="00902F89" w:rsidRPr="006E4B47" w:rsidRDefault="00902F89" w:rsidP="00902F89">
      <w:pPr>
        <w:pStyle w:val="BodyText"/>
        <w:numPr>
          <w:ilvl w:val="0"/>
          <w:numId w:val="12"/>
        </w:numPr>
        <w:contextualSpacing/>
      </w:pPr>
      <w:r w:rsidRPr="006E4B47">
        <w:t>Excused Absence Policy for Undergraduates</w:t>
      </w:r>
    </w:p>
    <w:p w14:paraId="0B216D2B" w14:textId="77777777" w:rsidR="00902F89" w:rsidRPr="006E4B47" w:rsidRDefault="00902F89" w:rsidP="00902F89">
      <w:pPr>
        <w:pStyle w:val="BodyText"/>
        <w:numPr>
          <w:ilvl w:val="0"/>
          <w:numId w:val="12"/>
        </w:numPr>
        <w:contextualSpacing/>
      </w:pPr>
      <w:r w:rsidRPr="006E4B47">
        <w:t>Inclement Weather Policy</w:t>
      </w:r>
    </w:p>
    <w:p w14:paraId="1C65C36B" w14:textId="77777777" w:rsidR="00902F89" w:rsidRPr="006E4B47" w:rsidRDefault="00902F89" w:rsidP="00902F89">
      <w:pPr>
        <w:pStyle w:val="BodyText"/>
        <w:numPr>
          <w:ilvl w:val="0"/>
          <w:numId w:val="12"/>
        </w:numPr>
        <w:contextualSpacing/>
      </w:pPr>
      <w:r w:rsidRPr="006E4B47">
        <w:t>Sexual Harassment Policy</w:t>
      </w:r>
    </w:p>
    <w:p w14:paraId="0706AD93" w14:textId="77777777" w:rsidR="00902F89" w:rsidRPr="006E4B47" w:rsidRDefault="00902F89" w:rsidP="00902F89">
      <w:pPr>
        <w:pStyle w:val="BodyText"/>
        <w:numPr>
          <w:ilvl w:val="0"/>
          <w:numId w:val="12"/>
        </w:numPr>
        <w:contextualSpacing/>
      </w:pPr>
      <w:r w:rsidRPr="006E4B47">
        <w:t>Students with Disabilities (Policies and Procedures)</w:t>
      </w:r>
    </w:p>
    <w:p w14:paraId="263DA1BE" w14:textId="7CAF06E7" w:rsidR="00902F89" w:rsidRDefault="00902F89" w:rsidP="00065928">
      <w:pPr>
        <w:pStyle w:val="BodyText"/>
        <w:numPr>
          <w:ilvl w:val="0"/>
          <w:numId w:val="12"/>
        </w:numPr>
        <w:contextualSpacing/>
      </w:pPr>
      <w:r w:rsidRPr="006E4B47">
        <w:t>University Computing Services Acceptable Use Policy</w:t>
      </w:r>
    </w:p>
    <w:p w14:paraId="61A8D0D7" w14:textId="2460AAF0" w:rsidR="00C154DF" w:rsidRDefault="00C154DF" w:rsidP="00C154DF">
      <w:pPr>
        <w:pStyle w:val="BodyText"/>
        <w:contextualSpacing/>
      </w:pPr>
    </w:p>
    <w:p w14:paraId="2B8A8312" w14:textId="361EA81C" w:rsidR="00C154DF" w:rsidRDefault="00C154DF" w:rsidP="00C154DF">
      <w:pPr>
        <w:pStyle w:val="Heading2"/>
      </w:pPr>
      <w:r>
        <w:t>Plagiarism and Academic Dishonesty</w:t>
      </w:r>
    </w:p>
    <w:p w14:paraId="71B09909" w14:textId="10F56B04" w:rsidR="00C154DF" w:rsidRPr="00C154DF" w:rsidRDefault="00C154DF" w:rsidP="00C154DF">
      <w:pPr>
        <w:pStyle w:val="Heading2"/>
        <w:keepNext/>
      </w:pPr>
      <w:r>
        <w:rPr>
          <w:b w:val="0"/>
        </w:rPr>
        <w:t xml:space="preserve">Please be aware that academic dishonesty or plagiarism of any type will not be tolerated.  Written assignments for this course will be submitted to Blackboard in a Safe Assign folder.  Engaging in academic dishonesty of any </w:t>
      </w:r>
      <w:r>
        <w:rPr>
          <w:b w:val="0"/>
        </w:rPr>
        <w:lastRenderedPageBreak/>
        <w:t xml:space="preserve">type will result in an F in the course and a report to Academic Affairs.  If you do not understand what constitutes plagiarism or paraphrasing, please view Marshall’s resources on topic.  (URL: </w:t>
      </w:r>
      <w:hyperlink r:id="rId11" w:history="1">
        <w:r w:rsidRPr="00C23923">
          <w:rPr>
            <w:rStyle w:val="Hyperlink"/>
            <w:b w:val="0"/>
          </w:rPr>
          <w:t>http://www.marshall.edu/library/plagiarism/plagiarism.asp</w:t>
        </w:r>
      </w:hyperlink>
      <w:r>
        <w:rPr>
          <w:b w:val="0"/>
        </w:rPr>
        <w:t xml:space="preserve"> ) You may also meet with me with any questions or concerns. </w:t>
      </w:r>
    </w:p>
    <w:p w14:paraId="2572B87D" w14:textId="1A34DCA4" w:rsidR="00ED4EC2" w:rsidRPr="00D943E8" w:rsidRDefault="00ED4EC2" w:rsidP="00902F89">
      <w:pPr>
        <w:pStyle w:val="Heading2"/>
        <w:keepNext/>
      </w:pPr>
      <w:r w:rsidRPr="00D943E8">
        <w:t xml:space="preserve">Students </w:t>
      </w:r>
      <w:r>
        <w:t>w</w:t>
      </w:r>
      <w:r w:rsidRPr="00D943E8">
        <w:t>ith Disabilities</w:t>
      </w:r>
      <w:r w:rsidR="002F078D">
        <w:t xml:space="preserve"> </w:t>
      </w:r>
    </w:p>
    <w:p w14:paraId="3D1C4B4F" w14:textId="77777777" w:rsidR="008506EC" w:rsidRPr="00902F89" w:rsidRDefault="00902F89" w:rsidP="00402C75">
      <w:pPr>
        <w:pStyle w:val="BodyText"/>
      </w:pPr>
      <w:r>
        <w:t xml:space="preserve">For University policies and the procedures for obtaining services, please go to </w:t>
      </w:r>
      <w:hyperlink r:id="rId12" w:history="1">
        <w:r>
          <w:rPr>
            <w:rStyle w:val="Hyperlink"/>
          </w:rPr>
          <w:t xml:space="preserve">MU Academic Affairs: </w:t>
        </w:r>
        <w:r w:rsidRPr="0007050B">
          <w:rPr>
            <w:rStyle w:val="Hyperlink"/>
          </w:rPr>
          <w:t>University Policies</w:t>
        </w:r>
      </w:hyperlink>
      <w:r>
        <w:t xml:space="preserve"> and read the section</w:t>
      </w:r>
      <w:r w:rsidR="002B5F7A">
        <w:t>,</w:t>
      </w:r>
      <w:r>
        <w:t xml:space="preserve"> </w:t>
      </w:r>
      <w:r w:rsidR="00C542F3">
        <w:rPr>
          <w:b/>
        </w:rPr>
        <w:t>Students with Disabilities</w:t>
      </w:r>
      <w:r>
        <w:t>.</w:t>
      </w:r>
      <w:r w:rsidR="00C542F3">
        <w:t xml:space="preserve"> </w:t>
      </w:r>
      <w:r>
        <w:t xml:space="preserve">(URL: </w:t>
      </w:r>
      <w:r w:rsidRPr="00B90993">
        <w:t>http://www.marshall.edu/academic-affairs/policies/</w:t>
      </w:r>
      <w:r>
        <w:t xml:space="preserve"> )</w:t>
      </w:r>
    </w:p>
    <w:p w14:paraId="0181DC83" w14:textId="77777777" w:rsidR="00ED4EC2" w:rsidRPr="00D943E8" w:rsidRDefault="00ED4EC2" w:rsidP="00B145A3">
      <w:pPr>
        <w:pStyle w:val="Heading2"/>
        <w:keepNext/>
        <w:rPr>
          <w:bCs/>
        </w:rPr>
      </w:pPr>
      <w:r w:rsidRPr="00902F89">
        <w:t>Marshall</w:t>
      </w:r>
      <w:r w:rsidRPr="00D943E8">
        <w:t xml:space="preserve"> University E-Mail Accounts</w:t>
      </w:r>
    </w:p>
    <w:p w14:paraId="6DF533A7" w14:textId="77777777" w:rsidR="00E30DFB" w:rsidRDefault="00ED4EC2" w:rsidP="00B60064">
      <w:pPr>
        <w:pStyle w:val="BodyText"/>
        <w:widowControl/>
      </w:pPr>
      <w:r w:rsidRPr="00D943E8">
        <w:t xml:space="preserve">You </w:t>
      </w:r>
      <w:r>
        <w:t>must</w:t>
      </w:r>
      <w:r w:rsidRPr="00D943E8">
        <w:t xml:space="preserve"> have and use</w:t>
      </w:r>
      <w:r w:rsidRPr="00D943E8">
        <w:rPr>
          <w:spacing w:val="3"/>
        </w:rPr>
        <w:t xml:space="preserve"> </w:t>
      </w:r>
      <w:r w:rsidRPr="00D943E8">
        <w:rPr>
          <w:spacing w:val="-2"/>
        </w:rPr>
        <w:t>your</w:t>
      </w:r>
      <w:r w:rsidRPr="00D943E8">
        <w:t xml:space="preserve"> MU</w:t>
      </w:r>
      <w:r>
        <w:rPr>
          <w:spacing w:val="1"/>
        </w:rPr>
        <w:t xml:space="preserve"> email </w:t>
      </w:r>
      <w:r w:rsidRPr="00D943E8">
        <w:t>account. Your</w:t>
      </w:r>
      <w:r>
        <w:t xml:space="preserve"> </w:t>
      </w:r>
      <w:r w:rsidRPr="00D943E8">
        <w:t>personal</w:t>
      </w:r>
      <w:r>
        <w:t xml:space="preserve"> email </w:t>
      </w:r>
      <w:r w:rsidRPr="00D943E8">
        <w:t>accounts</w:t>
      </w:r>
      <w:r w:rsidRPr="00D943E8">
        <w:rPr>
          <w:spacing w:val="2"/>
        </w:rPr>
        <w:t xml:space="preserve"> </w:t>
      </w:r>
      <w:r w:rsidRPr="00D943E8">
        <w:t xml:space="preserve">will not be </w:t>
      </w:r>
      <w:r>
        <w:t>used for official communication with Marshall University programs and personnel.</w:t>
      </w:r>
      <w:r w:rsidRPr="00D943E8">
        <w:t xml:space="preserve"> You may</w:t>
      </w:r>
      <w:r w:rsidRPr="00D943E8">
        <w:rPr>
          <w:spacing w:val="-3"/>
        </w:rPr>
        <w:t xml:space="preserve"> </w:t>
      </w:r>
      <w:r w:rsidRPr="00D943E8">
        <w:t>redirect</w:t>
      </w:r>
      <w:r w:rsidRPr="00D943E8">
        <w:rPr>
          <w:spacing w:val="2"/>
        </w:rPr>
        <w:t xml:space="preserve"> </w:t>
      </w:r>
      <w:r w:rsidRPr="00D943E8">
        <w:t>your MU email to your own personal email account, but</w:t>
      </w:r>
      <w:r w:rsidRPr="00D943E8">
        <w:rPr>
          <w:spacing w:val="5"/>
        </w:rPr>
        <w:t xml:space="preserve"> </w:t>
      </w:r>
      <w:r w:rsidRPr="00D943E8">
        <w:rPr>
          <w:spacing w:val="-2"/>
        </w:rPr>
        <w:t>you</w:t>
      </w:r>
      <w:r w:rsidRPr="00D943E8">
        <w:t xml:space="preserve"> must sign in</w:t>
      </w:r>
      <w:r>
        <w:t xml:space="preserve"> </w:t>
      </w:r>
      <w:r w:rsidRPr="00D943E8">
        <w:t>to</w:t>
      </w:r>
      <w:r w:rsidRPr="00D943E8">
        <w:rPr>
          <w:spacing w:val="4"/>
        </w:rPr>
        <w:t xml:space="preserve"> </w:t>
      </w:r>
      <w:r w:rsidRPr="00D943E8">
        <w:rPr>
          <w:spacing w:val="-2"/>
        </w:rPr>
        <w:t>your</w:t>
      </w:r>
      <w:r w:rsidRPr="00D943E8">
        <w:t xml:space="preserve"> MU account</w:t>
      </w:r>
      <w:r w:rsidRPr="00D943E8">
        <w:rPr>
          <w:spacing w:val="2"/>
        </w:rPr>
        <w:t xml:space="preserve"> </w:t>
      </w:r>
      <w:r w:rsidRPr="00D943E8">
        <w:t>to do th</w:t>
      </w:r>
      <w:r>
        <w:t>at</w:t>
      </w:r>
      <w:r>
        <w:rPr>
          <w:b/>
        </w:rPr>
        <w:t>.</w:t>
      </w:r>
      <w:r w:rsidR="00AC39C3">
        <w:rPr>
          <w:b/>
        </w:rPr>
        <w:t xml:space="preserve"> </w:t>
      </w:r>
      <w:r>
        <w:t>Marshall University uses Office 365 email. For more informat</w:t>
      </w:r>
      <w:r w:rsidR="00B90993">
        <w:t>ion</w:t>
      </w:r>
      <w:r w:rsidR="008506EC">
        <w:t>,</w:t>
      </w:r>
      <w:r w:rsidR="00B90993">
        <w:t xml:space="preserve"> visit</w:t>
      </w:r>
      <w:r>
        <w:t xml:space="preserve"> </w:t>
      </w:r>
      <w:hyperlink r:id="rId13" w:history="1">
        <w:r w:rsidR="00C542F3" w:rsidRPr="00571ED0">
          <w:rPr>
            <w:rStyle w:val="Hyperlink"/>
          </w:rPr>
          <w:t>Marshall IT: Office 365</w:t>
        </w:r>
      </w:hyperlink>
      <w:r>
        <w:t xml:space="preserve"> (URL </w:t>
      </w:r>
      <w:r w:rsidRPr="00B90993">
        <w:t>https://www.marshall.edu/it/office365/</w:t>
      </w:r>
      <w:r>
        <w:t xml:space="preserve">). </w:t>
      </w:r>
    </w:p>
    <w:p w14:paraId="72CB71FF" w14:textId="77777777" w:rsidR="0050252F" w:rsidRDefault="00EC12C0" w:rsidP="00902F89">
      <w:pPr>
        <w:pStyle w:val="Heading1"/>
        <w:keepNext/>
      </w:pPr>
      <w:r>
        <w:t>Course</w:t>
      </w:r>
      <w:r w:rsidR="0050252F">
        <w:t xml:space="preserve"> Schedule</w:t>
      </w:r>
    </w:p>
    <w:p w14:paraId="01E13169" w14:textId="59B8A6FB" w:rsidR="00D35090" w:rsidRPr="00317F1C" w:rsidRDefault="00F65D09" w:rsidP="00D35090">
      <w:r>
        <w:t xml:space="preserve">While attempts have been made to make the course schedule as accurate as possible, unforeseeable circumstances may require changes to the schedule. </w:t>
      </w:r>
    </w:p>
    <w:tbl>
      <w:tblPr>
        <w:tblStyle w:val="TableGrid"/>
        <w:tblW w:w="0" w:type="auto"/>
        <w:tblLook w:val="04A0" w:firstRow="1" w:lastRow="0" w:firstColumn="1" w:lastColumn="0" w:noHBand="0" w:noVBand="1"/>
        <w:tblDescription w:val="Course Schedule presented as text in the table cells"/>
      </w:tblPr>
      <w:tblGrid>
        <w:gridCol w:w="1797"/>
        <w:gridCol w:w="5974"/>
        <w:gridCol w:w="1579"/>
      </w:tblGrid>
      <w:tr w:rsidR="000D43B5" w14:paraId="6EAEEF9B" w14:textId="77777777" w:rsidTr="00ED5303">
        <w:trPr>
          <w:cantSplit/>
          <w:trHeight w:val="655"/>
          <w:tblHeader/>
        </w:trPr>
        <w:tc>
          <w:tcPr>
            <w:tcW w:w="1797" w:type="dxa"/>
          </w:tcPr>
          <w:p w14:paraId="373140AB" w14:textId="7CEA8256" w:rsidR="000D43B5" w:rsidRPr="00EC12C0" w:rsidRDefault="000D43B5" w:rsidP="00AD7DDD">
            <w:pPr>
              <w:pStyle w:val="TableHeader"/>
            </w:pPr>
            <w:r>
              <w:t>Week</w:t>
            </w:r>
          </w:p>
        </w:tc>
        <w:tc>
          <w:tcPr>
            <w:tcW w:w="5974" w:type="dxa"/>
          </w:tcPr>
          <w:p w14:paraId="1DB9F5D1" w14:textId="73806A1B" w:rsidR="000D43B5" w:rsidRPr="00EC12C0" w:rsidRDefault="000D43B5" w:rsidP="00402C75">
            <w:pPr>
              <w:pStyle w:val="TableHeader"/>
            </w:pPr>
            <w:r w:rsidRPr="00EC12C0">
              <w:t>Activity/Assignment</w:t>
            </w:r>
          </w:p>
        </w:tc>
        <w:tc>
          <w:tcPr>
            <w:tcW w:w="1579" w:type="dxa"/>
          </w:tcPr>
          <w:p w14:paraId="0218061B" w14:textId="4B97150D" w:rsidR="000D43B5" w:rsidRPr="00EC12C0" w:rsidRDefault="000D43B5" w:rsidP="00402C75">
            <w:pPr>
              <w:pStyle w:val="TableHeader"/>
            </w:pPr>
            <w:r w:rsidRPr="00EC12C0">
              <w:t>Date</w:t>
            </w:r>
          </w:p>
        </w:tc>
      </w:tr>
      <w:tr w:rsidR="00107719" w14:paraId="551385EF" w14:textId="77777777" w:rsidTr="00D239C4">
        <w:trPr>
          <w:cantSplit/>
          <w:trHeight w:val="655"/>
        </w:trPr>
        <w:tc>
          <w:tcPr>
            <w:tcW w:w="1797" w:type="dxa"/>
          </w:tcPr>
          <w:p w14:paraId="482AF72F" w14:textId="182EBC40" w:rsidR="00107719" w:rsidRDefault="00107719" w:rsidP="00483D2B">
            <w:pPr>
              <w:pStyle w:val="TableRowHeading"/>
            </w:pPr>
            <w:r>
              <w:t>1</w:t>
            </w:r>
          </w:p>
        </w:tc>
        <w:tc>
          <w:tcPr>
            <w:tcW w:w="5974" w:type="dxa"/>
          </w:tcPr>
          <w:p w14:paraId="41BDA009" w14:textId="77777777" w:rsidR="00107719" w:rsidRPr="00982E56" w:rsidRDefault="00107719" w:rsidP="00402C75">
            <w:pPr>
              <w:pStyle w:val="TableParagraph"/>
              <w:rPr>
                <w:b/>
              </w:rPr>
            </w:pPr>
            <w:r w:rsidRPr="00982E56">
              <w:rPr>
                <w:b/>
              </w:rPr>
              <w:t>Syllabus and Course Overview</w:t>
            </w:r>
          </w:p>
          <w:p w14:paraId="22B15FC6" w14:textId="77777777" w:rsidR="00107719" w:rsidRDefault="00107719" w:rsidP="00402C75">
            <w:pPr>
              <w:pStyle w:val="TableParagraph"/>
            </w:pPr>
            <w:r>
              <w:t xml:space="preserve">Chapter 1 CJ4; Ch 1 WVCJS, </w:t>
            </w:r>
            <w:r w:rsidRPr="00982E56">
              <w:rPr>
                <w:b/>
              </w:rPr>
              <w:t>Pretest</w:t>
            </w:r>
          </w:p>
          <w:p w14:paraId="11D4149D" w14:textId="0CBC7962" w:rsidR="00107719" w:rsidRDefault="00107719" w:rsidP="00402C75">
            <w:pPr>
              <w:pStyle w:val="TableParagraph"/>
            </w:pPr>
            <w:r>
              <w:t xml:space="preserve">Continued Discussion; </w:t>
            </w:r>
            <w:r w:rsidR="00A278AD" w:rsidRPr="00A278AD">
              <w:rPr>
                <w:b/>
              </w:rPr>
              <w:t xml:space="preserve">Response </w:t>
            </w:r>
            <w:r w:rsidRPr="00A278AD">
              <w:rPr>
                <w:b/>
              </w:rPr>
              <w:t>Paper Overview</w:t>
            </w:r>
          </w:p>
        </w:tc>
        <w:tc>
          <w:tcPr>
            <w:tcW w:w="1579" w:type="dxa"/>
          </w:tcPr>
          <w:p w14:paraId="684435BF" w14:textId="77777777" w:rsidR="00107719" w:rsidRDefault="00107719" w:rsidP="00956DC5">
            <w:pPr>
              <w:pStyle w:val="TableParagraph"/>
            </w:pPr>
            <w:r>
              <w:t>8/20</w:t>
            </w:r>
          </w:p>
          <w:p w14:paraId="1BCEDDD2" w14:textId="77777777" w:rsidR="00107719" w:rsidRDefault="00107719" w:rsidP="00956DC5">
            <w:pPr>
              <w:pStyle w:val="TableParagraph"/>
            </w:pPr>
            <w:r>
              <w:t>8/22</w:t>
            </w:r>
          </w:p>
          <w:p w14:paraId="1027772C" w14:textId="6A20774F" w:rsidR="00107719" w:rsidRDefault="00107719" w:rsidP="00956DC5">
            <w:pPr>
              <w:pStyle w:val="TableParagraph"/>
            </w:pPr>
            <w:r>
              <w:t>8/24</w:t>
            </w:r>
          </w:p>
        </w:tc>
      </w:tr>
      <w:tr w:rsidR="00107719" w14:paraId="569643E7" w14:textId="77777777" w:rsidTr="00BE375A">
        <w:trPr>
          <w:cantSplit/>
          <w:trHeight w:val="655"/>
        </w:trPr>
        <w:tc>
          <w:tcPr>
            <w:tcW w:w="1797" w:type="dxa"/>
          </w:tcPr>
          <w:p w14:paraId="69060F71" w14:textId="53F8AFC0" w:rsidR="00107719" w:rsidRDefault="00107719" w:rsidP="00483D2B">
            <w:pPr>
              <w:pStyle w:val="TableRowHeading"/>
            </w:pPr>
            <w:r>
              <w:t>2</w:t>
            </w:r>
          </w:p>
        </w:tc>
        <w:tc>
          <w:tcPr>
            <w:tcW w:w="5974" w:type="dxa"/>
          </w:tcPr>
          <w:p w14:paraId="26C7CE5D" w14:textId="646022E7" w:rsidR="00107719" w:rsidRDefault="00107719" w:rsidP="00402C75">
            <w:pPr>
              <w:pStyle w:val="TableParagraph"/>
            </w:pPr>
            <w:r>
              <w:t>Chapter 2 CJ4; Ch 2 WVCJS</w:t>
            </w:r>
            <w:r w:rsidR="009021B2">
              <w:t xml:space="preserve"> – Theories &amp; Trends</w:t>
            </w:r>
          </w:p>
          <w:p w14:paraId="5A449150" w14:textId="365DFE72" w:rsidR="00107719" w:rsidRDefault="009021B2" w:rsidP="00402C75">
            <w:pPr>
              <w:pStyle w:val="TableParagraph"/>
            </w:pPr>
            <w:r>
              <w:t>Crime Trends and Theories</w:t>
            </w:r>
          </w:p>
          <w:p w14:paraId="04C6DA7D" w14:textId="54F8001B" w:rsidR="00107719" w:rsidRDefault="005F27C2" w:rsidP="00402C75">
            <w:pPr>
              <w:pStyle w:val="TableParagraph"/>
            </w:pPr>
            <w:r>
              <w:t>UCR, NIBRS, NCVS &amp; Data Collection</w:t>
            </w:r>
          </w:p>
        </w:tc>
        <w:tc>
          <w:tcPr>
            <w:tcW w:w="1579" w:type="dxa"/>
          </w:tcPr>
          <w:p w14:paraId="2AA25BBE" w14:textId="77777777" w:rsidR="00107719" w:rsidRDefault="00107719" w:rsidP="00402C75">
            <w:pPr>
              <w:pStyle w:val="TableParagraph"/>
            </w:pPr>
            <w:r>
              <w:t>8/27</w:t>
            </w:r>
          </w:p>
          <w:p w14:paraId="433A1B5C" w14:textId="77777777" w:rsidR="00107719" w:rsidRDefault="00107719" w:rsidP="00402C75">
            <w:pPr>
              <w:pStyle w:val="TableParagraph"/>
            </w:pPr>
            <w:r>
              <w:t>8/29</w:t>
            </w:r>
          </w:p>
          <w:p w14:paraId="5BB8AB73" w14:textId="7627E59E" w:rsidR="00107719" w:rsidRDefault="00107719" w:rsidP="00402C75">
            <w:pPr>
              <w:pStyle w:val="TableParagraph"/>
            </w:pPr>
            <w:r>
              <w:t>8/31</w:t>
            </w:r>
          </w:p>
        </w:tc>
      </w:tr>
      <w:tr w:rsidR="00107719" w14:paraId="67F00431" w14:textId="77777777" w:rsidTr="00924126">
        <w:trPr>
          <w:cantSplit/>
          <w:trHeight w:val="655"/>
        </w:trPr>
        <w:tc>
          <w:tcPr>
            <w:tcW w:w="1797" w:type="dxa"/>
          </w:tcPr>
          <w:p w14:paraId="5DB7C8B0" w14:textId="067B440D" w:rsidR="00107719" w:rsidRDefault="00107719" w:rsidP="00483D2B">
            <w:pPr>
              <w:pStyle w:val="TableRowHeading"/>
            </w:pPr>
            <w:r>
              <w:t>3</w:t>
            </w:r>
          </w:p>
        </w:tc>
        <w:tc>
          <w:tcPr>
            <w:tcW w:w="5974" w:type="dxa"/>
          </w:tcPr>
          <w:p w14:paraId="1FA0F623" w14:textId="6D2B4FFD" w:rsidR="00107719" w:rsidRDefault="00107719" w:rsidP="00402C75">
            <w:pPr>
              <w:pStyle w:val="TableParagraph"/>
            </w:pPr>
            <w:r>
              <w:t>Labor Day – No class</w:t>
            </w:r>
          </w:p>
          <w:p w14:paraId="31A88476" w14:textId="28EE7DE8" w:rsidR="005F27C2" w:rsidRDefault="005F27C2" w:rsidP="00402C75">
            <w:pPr>
              <w:pStyle w:val="TableParagraph"/>
            </w:pPr>
            <w:r>
              <w:t>Chapter 3 CJ4 Criminal Law; Ch 3 WVCJS</w:t>
            </w:r>
          </w:p>
          <w:p w14:paraId="5E21A15E" w14:textId="28F06C53" w:rsidR="00107719" w:rsidRPr="00107719" w:rsidRDefault="00107719" w:rsidP="00107719">
            <w:pPr>
              <w:pStyle w:val="TableParagraph"/>
            </w:pPr>
            <w:r>
              <w:t>Chapter 4 CJ4</w:t>
            </w:r>
            <w:r w:rsidR="005F27C2">
              <w:t xml:space="preserve"> Law Enforcement</w:t>
            </w:r>
            <w:r>
              <w:t>; Chapter 4 WVCJS</w:t>
            </w:r>
          </w:p>
        </w:tc>
        <w:tc>
          <w:tcPr>
            <w:tcW w:w="1579" w:type="dxa"/>
          </w:tcPr>
          <w:p w14:paraId="6E7ABC7B" w14:textId="77777777" w:rsidR="00107719" w:rsidRDefault="00107719" w:rsidP="00402C75">
            <w:pPr>
              <w:pStyle w:val="TableParagraph"/>
            </w:pPr>
            <w:r>
              <w:t>9/3</w:t>
            </w:r>
          </w:p>
          <w:p w14:paraId="385549BB" w14:textId="77777777" w:rsidR="00107719" w:rsidRDefault="00107719" w:rsidP="00402C75">
            <w:pPr>
              <w:pStyle w:val="TableParagraph"/>
            </w:pPr>
            <w:r>
              <w:t>9/5</w:t>
            </w:r>
          </w:p>
          <w:p w14:paraId="3B0C74F7" w14:textId="43BA9CAA" w:rsidR="00107719" w:rsidRDefault="00107719" w:rsidP="00402C75">
            <w:pPr>
              <w:pStyle w:val="TableParagraph"/>
            </w:pPr>
            <w:r>
              <w:t>9/7</w:t>
            </w:r>
          </w:p>
        </w:tc>
      </w:tr>
      <w:tr w:rsidR="00107719" w14:paraId="60EBC70B" w14:textId="77777777" w:rsidTr="009377FA">
        <w:trPr>
          <w:cantSplit/>
          <w:trHeight w:val="655"/>
        </w:trPr>
        <w:tc>
          <w:tcPr>
            <w:tcW w:w="1797" w:type="dxa"/>
          </w:tcPr>
          <w:p w14:paraId="7DDDAB2E" w14:textId="41EE5E65" w:rsidR="00107719" w:rsidRDefault="00107719" w:rsidP="00483D2B">
            <w:pPr>
              <w:pStyle w:val="TableRowHeading"/>
            </w:pPr>
            <w:r>
              <w:t>4</w:t>
            </w:r>
          </w:p>
        </w:tc>
        <w:tc>
          <w:tcPr>
            <w:tcW w:w="5974" w:type="dxa"/>
          </w:tcPr>
          <w:p w14:paraId="109D7E12" w14:textId="7B7E67DA" w:rsidR="00107719" w:rsidRDefault="005F27C2" w:rsidP="001E3D52">
            <w:pPr>
              <w:pStyle w:val="TableParagraph"/>
            </w:pPr>
            <w:r>
              <w:t>Law Enforcement Today</w:t>
            </w:r>
          </w:p>
          <w:p w14:paraId="04FA2D84" w14:textId="77777777" w:rsidR="00107719" w:rsidRPr="00982E56" w:rsidRDefault="00107719" w:rsidP="001E3D52">
            <w:pPr>
              <w:pStyle w:val="TableParagraph"/>
              <w:rPr>
                <w:b/>
              </w:rPr>
            </w:pPr>
            <w:r w:rsidRPr="00982E56">
              <w:rPr>
                <w:b/>
              </w:rPr>
              <w:t>Exam 1 Review, Chapter 4 Wrap up</w:t>
            </w:r>
          </w:p>
          <w:p w14:paraId="75DC4A8C" w14:textId="1AB57BBC" w:rsidR="00107719" w:rsidRDefault="00107719" w:rsidP="00402C75">
            <w:pPr>
              <w:pStyle w:val="TableParagraph"/>
            </w:pPr>
            <w:r w:rsidRPr="00982E56">
              <w:rPr>
                <w:b/>
              </w:rPr>
              <w:t>Exam 1, Chapters 1 – 4 CJ4 &amp; WVCJS</w:t>
            </w:r>
          </w:p>
        </w:tc>
        <w:tc>
          <w:tcPr>
            <w:tcW w:w="1579" w:type="dxa"/>
          </w:tcPr>
          <w:p w14:paraId="453641E2" w14:textId="77777777" w:rsidR="00107719" w:rsidRDefault="00107719" w:rsidP="00402C75">
            <w:pPr>
              <w:pStyle w:val="TableParagraph"/>
            </w:pPr>
            <w:r>
              <w:t>9/10</w:t>
            </w:r>
          </w:p>
          <w:p w14:paraId="2B955E66" w14:textId="12579686" w:rsidR="00107719" w:rsidRDefault="00107719" w:rsidP="00402C75">
            <w:pPr>
              <w:pStyle w:val="TableParagraph"/>
            </w:pPr>
            <w:r>
              <w:t>9/12</w:t>
            </w:r>
          </w:p>
          <w:p w14:paraId="1F24C6CF" w14:textId="5C6C6950" w:rsidR="00107719" w:rsidRDefault="00107719" w:rsidP="00402C75">
            <w:pPr>
              <w:pStyle w:val="TableParagraph"/>
            </w:pPr>
            <w:r>
              <w:t>9/14</w:t>
            </w:r>
          </w:p>
        </w:tc>
      </w:tr>
      <w:tr w:rsidR="00107719" w14:paraId="091336C0" w14:textId="77777777" w:rsidTr="00293EBF">
        <w:trPr>
          <w:cantSplit/>
          <w:trHeight w:val="655"/>
        </w:trPr>
        <w:tc>
          <w:tcPr>
            <w:tcW w:w="1797" w:type="dxa"/>
          </w:tcPr>
          <w:p w14:paraId="503FD4A6" w14:textId="70A820F4" w:rsidR="00107719" w:rsidRDefault="00107719" w:rsidP="00483D2B">
            <w:pPr>
              <w:pStyle w:val="TableRowHeading"/>
            </w:pPr>
            <w:r>
              <w:t>5</w:t>
            </w:r>
          </w:p>
        </w:tc>
        <w:tc>
          <w:tcPr>
            <w:tcW w:w="5974" w:type="dxa"/>
          </w:tcPr>
          <w:p w14:paraId="6D6CF878" w14:textId="1A6C4C57" w:rsidR="00107719" w:rsidRDefault="00107719" w:rsidP="00402C75">
            <w:pPr>
              <w:pStyle w:val="TableParagraph"/>
            </w:pPr>
            <w:r>
              <w:t>Chapter 5 CJ4</w:t>
            </w:r>
            <w:r w:rsidR="005F27C2">
              <w:t xml:space="preserve"> </w:t>
            </w:r>
            <w:r w:rsidR="000A6FF5">
              <w:t>Policing Problems</w:t>
            </w:r>
            <w:r>
              <w:t>; Ch 10 WVCJS</w:t>
            </w:r>
          </w:p>
          <w:p w14:paraId="0885002B" w14:textId="4EE11712" w:rsidR="00107719" w:rsidRDefault="000A6FF5" w:rsidP="00402C75">
            <w:pPr>
              <w:pStyle w:val="TableParagraph"/>
            </w:pPr>
            <w:r>
              <w:t>Problems &amp; Solutions Modern Policing</w:t>
            </w:r>
          </w:p>
          <w:p w14:paraId="625CFC93" w14:textId="3F259533" w:rsidR="00107719" w:rsidRDefault="00107719" w:rsidP="00402C75">
            <w:pPr>
              <w:pStyle w:val="TableParagraph"/>
            </w:pPr>
            <w:r>
              <w:t>Chapter 6 CJ4</w:t>
            </w:r>
            <w:r w:rsidR="000A6FF5">
              <w:t>, Rules of Law Enforcement</w:t>
            </w:r>
          </w:p>
        </w:tc>
        <w:tc>
          <w:tcPr>
            <w:tcW w:w="1579" w:type="dxa"/>
          </w:tcPr>
          <w:p w14:paraId="637158E8" w14:textId="77777777" w:rsidR="00107719" w:rsidRDefault="00107719" w:rsidP="00402C75">
            <w:pPr>
              <w:pStyle w:val="TableParagraph"/>
            </w:pPr>
            <w:r>
              <w:t>9/17</w:t>
            </w:r>
          </w:p>
          <w:p w14:paraId="69E58258" w14:textId="77777777" w:rsidR="00107719" w:rsidRDefault="00107719" w:rsidP="00402C75">
            <w:pPr>
              <w:pStyle w:val="TableParagraph"/>
            </w:pPr>
            <w:r>
              <w:t>9/19</w:t>
            </w:r>
          </w:p>
          <w:p w14:paraId="24526C58" w14:textId="03DF6D94" w:rsidR="00107719" w:rsidRDefault="00107719" w:rsidP="00402C75">
            <w:pPr>
              <w:pStyle w:val="TableParagraph"/>
            </w:pPr>
            <w:r>
              <w:t>9/21</w:t>
            </w:r>
          </w:p>
        </w:tc>
      </w:tr>
      <w:tr w:rsidR="00107719" w14:paraId="14DF1173" w14:textId="77777777" w:rsidTr="00585F07">
        <w:trPr>
          <w:cantSplit/>
          <w:trHeight w:val="655"/>
        </w:trPr>
        <w:tc>
          <w:tcPr>
            <w:tcW w:w="1797" w:type="dxa"/>
          </w:tcPr>
          <w:p w14:paraId="412821DE" w14:textId="7D052FCA" w:rsidR="00107719" w:rsidRDefault="00107719" w:rsidP="00483D2B">
            <w:pPr>
              <w:pStyle w:val="TableRowHeading"/>
            </w:pPr>
            <w:r>
              <w:t>6</w:t>
            </w:r>
          </w:p>
        </w:tc>
        <w:tc>
          <w:tcPr>
            <w:tcW w:w="5974" w:type="dxa"/>
          </w:tcPr>
          <w:p w14:paraId="4771C260" w14:textId="77777777" w:rsidR="00107719" w:rsidRDefault="00107719" w:rsidP="00402C75">
            <w:pPr>
              <w:pStyle w:val="TableParagraph"/>
              <w:rPr>
                <w:b/>
              </w:rPr>
            </w:pPr>
            <w:r>
              <w:t xml:space="preserve">Chapter 6 CJ4; </w:t>
            </w:r>
            <w:r w:rsidRPr="00C07081">
              <w:rPr>
                <w:b/>
              </w:rPr>
              <w:t>Response paper 1 draft</w:t>
            </w:r>
          </w:p>
          <w:p w14:paraId="723AB3B7" w14:textId="4317D219" w:rsidR="00107719" w:rsidRDefault="00107719" w:rsidP="00402C75">
            <w:pPr>
              <w:pStyle w:val="TableParagraph"/>
            </w:pPr>
            <w:r>
              <w:t>Chapter 7 CJ4</w:t>
            </w:r>
            <w:r w:rsidR="000A6FF5">
              <w:t xml:space="preserve">, </w:t>
            </w:r>
            <w:r w:rsidR="004B165E">
              <w:t>Courts</w:t>
            </w:r>
            <w:r>
              <w:t>; Ch 5 WVCJS</w:t>
            </w:r>
          </w:p>
          <w:p w14:paraId="38C957E3" w14:textId="4B4154E6" w:rsidR="00107719" w:rsidRDefault="004B165E" w:rsidP="00402C75">
            <w:pPr>
              <w:pStyle w:val="TableParagraph"/>
            </w:pPr>
            <w:r>
              <w:t>The Courts</w:t>
            </w:r>
          </w:p>
        </w:tc>
        <w:tc>
          <w:tcPr>
            <w:tcW w:w="1579" w:type="dxa"/>
          </w:tcPr>
          <w:p w14:paraId="0A751DEC" w14:textId="77777777" w:rsidR="00107719" w:rsidRDefault="00107719" w:rsidP="00402C75">
            <w:pPr>
              <w:pStyle w:val="TableParagraph"/>
            </w:pPr>
            <w:r>
              <w:t>9/24</w:t>
            </w:r>
          </w:p>
          <w:p w14:paraId="444E5263" w14:textId="77777777" w:rsidR="00107719" w:rsidRDefault="00107719" w:rsidP="00402C75">
            <w:pPr>
              <w:pStyle w:val="TableParagraph"/>
            </w:pPr>
            <w:r>
              <w:t>9/26</w:t>
            </w:r>
          </w:p>
          <w:p w14:paraId="1F3D7C87" w14:textId="2A741591" w:rsidR="00107719" w:rsidRDefault="00107719" w:rsidP="00402C75">
            <w:pPr>
              <w:pStyle w:val="TableParagraph"/>
            </w:pPr>
            <w:r>
              <w:t>9/28</w:t>
            </w:r>
          </w:p>
        </w:tc>
      </w:tr>
      <w:tr w:rsidR="00107719" w14:paraId="05658782" w14:textId="77777777" w:rsidTr="00666F29">
        <w:trPr>
          <w:cantSplit/>
          <w:trHeight w:val="655"/>
        </w:trPr>
        <w:tc>
          <w:tcPr>
            <w:tcW w:w="1797" w:type="dxa"/>
          </w:tcPr>
          <w:p w14:paraId="4CAD2A6A" w14:textId="4B076207" w:rsidR="00107719" w:rsidRDefault="00107719" w:rsidP="00483D2B">
            <w:pPr>
              <w:pStyle w:val="TableRowHeading"/>
            </w:pPr>
            <w:r>
              <w:lastRenderedPageBreak/>
              <w:t>7</w:t>
            </w:r>
          </w:p>
        </w:tc>
        <w:tc>
          <w:tcPr>
            <w:tcW w:w="5974" w:type="dxa"/>
          </w:tcPr>
          <w:p w14:paraId="5083D43F" w14:textId="5F1A3406" w:rsidR="00107719" w:rsidRDefault="00107719" w:rsidP="00402C75">
            <w:pPr>
              <w:pStyle w:val="TableParagraph"/>
            </w:pPr>
            <w:r>
              <w:t>Chapter 8 CJ4;</w:t>
            </w:r>
            <w:r w:rsidR="00E52E9C">
              <w:t xml:space="preserve"> </w:t>
            </w:r>
            <w:r w:rsidR="002B0E8D">
              <w:t>Pretrial procedures &amp; criminal trial</w:t>
            </w:r>
          </w:p>
          <w:p w14:paraId="19EAFD05" w14:textId="77777777" w:rsidR="002B0E8D" w:rsidRDefault="002B0E8D" w:rsidP="00402C75">
            <w:pPr>
              <w:pStyle w:val="TableParagraph"/>
            </w:pPr>
            <w:r>
              <w:t>Pretrial procedures &amp; criminal trial</w:t>
            </w:r>
            <w:r w:rsidRPr="00597FDA">
              <w:t xml:space="preserve"> </w:t>
            </w:r>
          </w:p>
          <w:p w14:paraId="1B16E63F" w14:textId="7DCC1914" w:rsidR="00107719" w:rsidRDefault="00107719" w:rsidP="00402C75">
            <w:pPr>
              <w:pStyle w:val="TableParagraph"/>
            </w:pPr>
            <w:r w:rsidRPr="00597FDA">
              <w:t xml:space="preserve">Chapter 9 CJ4; </w:t>
            </w:r>
            <w:r w:rsidRPr="00C07081">
              <w:rPr>
                <w:b/>
              </w:rPr>
              <w:t>Response Paper 1 Due</w:t>
            </w:r>
          </w:p>
        </w:tc>
        <w:tc>
          <w:tcPr>
            <w:tcW w:w="1579" w:type="dxa"/>
          </w:tcPr>
          <w:p w14:paraId="67F05CBC" w14:textId="77777777" w:rsidR="00107719" w:rsidRDefault="00107719" w:rsidP="00402C75">
            <w:pPr>
              <w:pStyle w:val="TableParagraph"/>
            </w:pPr>
            <w:r>
              <w:t>10/1</w:t>
            </w:r>
          </w:p>
          <w:p w14:paraId="3446D23C" w14:textId="77777777" w:rsidR="00107719" w:rsidRDefault="00107719" w:rsidP="00402C75">
            <w:pPr>
              <w:pStyle w:val="TableParagraph"/>
            </w:pPr>
            <w:r>
              <w:t>10/3</w:t>
            </w:r>
          </w:p>
          <w:p w14:paraId="588BC731" w14:textId="58FFEEC0" w:rsidR="00107719" w:rsidRDefault="00107719" w:rsidP="00402C75">
            <w:pPr>
              <w:pStyle w:val="TableParagraph"/>
            </w:pPr>
            <w:r>
              <w:t>10/5</w:t>
            </w:r>
          </w:p>
        </w:tc>
      </w:tr>
      <w:tr w:rsidR="00107719" w14:paraId="413CAE44" w14:textId="77777777" w:rsidTr="00227B78">
        <w:trPr>
          <w:cantSplit/>
          <w:trHeight w:val="655"/>
        </w:trPr>
        <w:tc>
          <w:tcPr>
            <w:tcW w:w="1797" w:type="dxa"/>
          </w:tcPr>
          <w:p w14:paraId="230C3E80" w14:textId="754873F1" w:rsidR="00107719" w:rsidRDefault="00107719" w:rsidP="00483D2B">
            <w:pPr>
              <w:pStyle w:val="TableRowHeading"/>
            </w:pPr>
            <w:r>
              <w:t>8</w:t>
            </w:r>
          </w:p>
        </w:tc>
        <w:tc>
          <w:tcPr>
            <w:tcW w:w="5974" w:type="dxa"/>
          </w:tcPr>
          <w:p w14:paraId="6ECD1ADB" w14:textId="71B80699" w:rsidR="00107719" w:rsidRDefault="00107719" w:rsidP="001E3D52">
            <w:pPr>
              <w:pStyle w:val="TableParagraph"/>
            </w:pPr>
            <w:r w:rsidRPr="00597FDA">
              <w:t>Chapter 9 CJ4;</w:t>
            </w:r>
            <w:r w:rsidR="0004140C">
              <w:t xml:space="preserve"> Punishment &amp; Sentencing</w:t>
            </w:r>
          </w:p>
          <w:p w14:paraId="4D8C385F" w14:textId="77777777" w:rsidR="00107719" w:rsidRPr="00982E56" w:rsidRDefault="00107719" w:rsidP="001E3D52">
            <w:pPr>
              <w:pStyle w:val="TableParagraph"/>
              <w:rPr>
                <w:b/>
              </w:rPr>
            </w:pPr>
            <w:r w:rsidRPr="00982E56">
              <w:rPr>
                <w:b/>
              </w:rPr>
              <w:t xml:space="preserve">Exam 2 Review, Chapter </w:t>
            </w:r>
            <w:r>
              <w:rPr>
                <w:b/>
              </w:rPr>
              <w:t xml:space="preserve">9 </w:t>
            </w:r>
            <w:r w:rsidRPr="00982E56">
              <w:rPr>
                <w:b/>
              </w:rPr>
              <w:t>Wrap up</w:t>
            </w:r>
          </w:p>
          <w:p w14:paraId="03EE3835" w14:textId="658AB17A" w:rsidR="00107719" w:rsidRDefault="00107719" w:rsidP="00402C75">
            <w:pPr>
              <w:pStyle w:val="TableParagraph"/>
            </w:pPr>
            <w:r w:rsidRPr="00982E56">
              <w:rPr>
                <w:b/>
              </w:rPr>
              <w:t>Exam 2, Ch 5-9 CJ4; 4, 10 &amp; 5 WVCJS</w:t>
            </w:r>
          </w:p>
        </w:tc>
        <w:tc>
          <w:tcPr>
            <w:tcW w:w="1579" w:type="dxa"/>
          </w:tcPr>
          <w:p w14:paraId="5D516E5E" w14:textId="77777777" w:rsidR="00107719" w:rsidRDefault="00107719" w:rsidP="00402C75">
            <w:pPr>
              <w:pStyle w:val="TableParagraph"/>
            </w:pPr>
            <w:r>
              <w:t>10/8</w:t>
            </w:r>
          </w:p>
          <w:p w14:paraId="32A8DC06" w14:textId="77777777" w:rsidR="00107719" w:rsidRDefault="00107719" w:rsidP="00402C75">
            <w:pPr>
              <w:pStyle w:val="TableParagraph"/>
            </w:pPr>
            <w:r>
              <w:t>10/10</w:t>
            </w:r>
          </w:p>
          <w:p w14:paraId="64EF0917" w14:textId="1192E7BB" w:rsidR="00107719" w:rsidRDefault="00107719" w:rsidP="00402C75">
            <w:pPr>
              <w:pStyle w:val="TableParagraph"/>
            </w:pPr>
            <w:r>
              <w:t>10/12</w:t>
            </w:r>
          </w:p>
        </w:tc>
      </w:tr>
      <w:tr w:rsidR="00107719" w14:paraId="5A088011" w14:textId="77777777" w:rsidTr="00204853">
        <w:trPr>
          <w:cantSplit/>
          <w:trHeight w:val="655"/>
        </w:trPr>
        <w:tc>
          <w:tcPr>
            <w:tcW w:w="1797" w:type="dxa"/>
          </w:tcPr>
          <w:p w14:paraId="4FF64AA8" w14:textId="7794D6BD" w:rsidR="00107719" w:rsidRDefault="00107719" w:rsidP="00483D2B">
            <w:pPr>
              <w:pStyle w:val="TableRowHeading"/>
            </w:pPr>
            <w:r>
              <w:t>9</w:t>
            </w:r>
          </w:p>
        </w:tc>
        <w:tc>
          <w:tcPr>
            <w:tcW w:w="5974" w:type="dxa"/>
          </w:tcPr>
          <w:p w14:paraId="51163EAC" w14:textId="2EC818C0" w:rsidR="00107719" w:rsidRDefault="00107719" w:rsidP="00402C75">
            <w:pPr>
              <w:pStyle w:val="TableParagraph"/>
            </w:pPr>
            <w:r>
              <w:t>Chapter 10 CJ4</w:t>
            </w:r>
            <w:r w:rsidR="0004140C">
              <w:t xml:space="preserve"> Probation, Parole</w:t>
            </w:r>
            <w:r>
              <w:t>; WVCJS Ch 6</w:t>
            </w:r>
          </w:p>
          <w:p w14:paraId="5D6F2785" w14:textId="00959CAD" w:rsidR="00107719" w:rsidRDefault="0004140C" w:rsidP="00402C75">
            <w:pPr>
              <w:pStyle w:val="TableParagraph"/>
            </w:pPr>
            <w:r>
              <w:t>Probation, Parole, &amp; Reentry</w:t>
            </w:r>
          </w:p>
          <w:p w14:paraId="71AAB03F" w14:textId="7A024B25" w:rsidR="00107719" w:rsidRDefault="00107719" w:rsidP="00402C75">
            <w:pPr>
              <w:pStyle w:val="TableParagraph"/>
            </w:pPr>
            <w:r>
              <w:t>Special Topic</w:t>
            </w:r>
            <w:r w:rsidR="00023399">
              <w:t>s</w:t>
            </w:r>
          </w:p>
        </w:tc>
        <w:tc>
          <w:tcPr>
            <w:tcW w:w="1579" w:type="dxa"/>
          </w:tcPr>
          <w:p w14:paraId="7B3C6391" w14:textId="77777777" w:rsidR="00107719" w:rsidRDefault="00107719" w:rsidP="00402C75">
            <w:pPr>
              <w:pStyle w:val="TableParagraph"/>
            </w:pPr>
            <w:r>
              <w:t>10/15</w:t>
            </w:r>
          </w:p>
          <w:p w14:paraId="55284EE0" w14:textId="77777777" w:rsidR="00107719" w:rsidRDefault="00107719" w:rsidP="00402C75">
            <w:pPr>
              <w:pStyle w:val="TableParagraph"/>
            </w:pPr>
            <w:r>
              <w:t>10/17</w:t>
            </w:r>
          </w:p>
          <w:p w14:paraId="3C3861B0" w14:textId="35D0C24B" w:rsidR="00107719" w:rsidRDefault="00107719" w:rsidP="00402C75">
            <w:pPr>
              <w:pStyle w:val="TableParagraph"/>
            </w:pPr>
            <w:r>
              <w:t>10/19</w:t>
            </w:r>
          </w:p>
        </w:tc>
      </w:tr>
      <w:tr w:rsidR="00107719" w14:paraId="423677A2" w14:textId="77777777" w:rsidTr="00F068B2">
        <w:trPr>
          <w:cantSplit/>
          <w:trHeight w:val="655"/>
        </w:trPr>
        <w:tc>
          <w:tcPr>
            <w:tcW w:w="1797" w:type="dxa"/>
          </w:tcPr>
          <w:p w14:paraId="1325F1EE" w14:textId="0A2E4BEF" w:rsidR="00107719" w:rsidRDefault="00107719" w:rsidP="00483D2B">
            <w:pPr>
              <w:pStyle w:val="TableRowHeading"/>
            </w:pPr>
            <w:r>
              <w:t>10</w:t>
            </w:r>
          </w:p>
        </w:tc>
        <w:tc>
          <w:tcPr>
            <w:tcW w:w="5974" w:type="dxa"/>
          </w:tcPr>
          <w:p w14:paraId="3A1B3BD9" w14:textId="4509C134" w:rsidR="00107719" w:rsidRDefault="00107719" w:rsidP="00402C75">
            <w:pPr>
              <w:pStyle w:val="TableParagraph"/>
            </w:pPr>
            <w:r>
              <w:t>Special Topic</w:t>
            </w:r>
            <w:r w:rsidR="00023399">
              <w:t>s</w:t>
            </w:r>
          </w:p>
          <w:p w14:paraId="430E5500" w14:textId="2245BDFC" w:rsidR="00AC0D62" w:rsidRDefault="00AC0D62" w:rsidP="00402C75">
            <w:pPr>
              <w:pStyle w:val="TableParagraph"/>
            </w:pPr>
            <w:r>
              <w:t>Special Topic</w:t>
            </w:r>
            <w:r w:rsidR="00023399">
              <w:t>s</w:t>
            </w:r>
          </w:p>
          <w:p w14:paraId="081EDEA2" w14:textId="16E1578C" w:rsidR="00107719" w:rsidRDefault="00E80A23" w:rsidP="00E80A23">
            <w:pPr>
              <w:pStyle w:val="TableParagraph"/>
            </w:pPr>
            <w:r>
              <w:t>WVCJ Conference, no</w:t>
            </w:r>
            <w:bookmarkStart w:id="0" w:name="_GoBack"/>
            <w:bookmarkEnd w:id="0"/>
            <w:r>
              <w:t xml:space="preserve"> class</w:t>
            </w:r>
            <w:r>
              <w:t xml:space="preserve"> </w:t>
            </w:r>
          </w:p>
        </w:tc>
        <w:tc>
          <w:tcPr>
            <w:tcW w:w="1579" w:type="dxa"/>
          </w:tcPr>
          <w:p w14:paraId="20B97491" w14:textId="77777777" w:rsidR="00107719" w:rsidRDefault="00107719" w:rsidP="00402C75">
            <w:pPr>
              <w:pStyle w:val="TableParagraph"/>
            </w:pPr>
            <w:r>
              <w:t>10/22</w:t>
            </w:r>
          </w:p>
          <w:p w14:paraId="3886CE6E" w14:textId="77777777" w:rsidR="00107719" w:rsidRDefault="00107719" w:rsidP="00402C75">
            <w:pPr>
              <w:pStyle w:val="TableParagraph"/>
            </w:pPr>
            <w:r>
              <w:t>10/24</w:t>
            </w:r>
          </w:p>
          <w:p w14:paraId="234FA9EC" w14:textId="31EF98D5" w:rsidR="00107719" w:rsidRDefault="00107719" w:rsidP="00402C75">
            <w:pPr>
              <w:pStyle w:val="TableParagraph"/>
            </w:pPr>
            <w:r>
              <w:t>10/26</w:t>
            </w:r>
          </w:p>
        </w:tc>
      </w:tr>
      <w:tr w:rsidR="00107719" w14:paraId="16E4E418" w14:textId="77777777" w:rsidTr="009549F5">
        <w:trPr>
          <w:cantSplit/>
          <w:trHeight w:val="655"/>
        </w:trPr>
        <w:tc>
          <w:tcPr>
            <w:tcW w:w="1797" w:type="dxa"/>
          </w:tcPr>
          <w:p w14:paraId="3E9864D5" w14:textId="5055CF27" w:rsidR="00107719" w:rsidRDefault="00107719" w:rsidP="00483D2B">
            <w:pPr>
              <w:pStyle w:val="TableRowHeading"/>
            </w:pPr>
            <w:r>
              <w:t>11</w:t>
            </w:r>
          </w:p>
        </w:tc>
        <w:tc>
          <w:tcPr>
            <w:tcW w:w="5974" w:type="dxa"/>
          </w:tcPr>
          <w:p w14:paraId="7FA30CA0" w14:textId="77777777" w:rsidR="00E80A23" w:rsidRDefault="00E80A23" w:rsidP="00402C75">
            <w:pPr>
              <w:pStyle w:val="TableParagraph"/>
            </w:pPr>
            <w:r>
              <w:t>Chapter 11 CJ4, Prisons and Jails</w:t>
            </w:r>
            <w:r>
              <w:t xml:space="preserve"> </w:t>
            </w:r>
          </w:p>
          <w:p w14:paraId="16E6DDAE" w14:textId="14BBB1DC" w:rsidR="00107719" w:rsidRDefault="00107719" w:rsidP="00402C75">
            <w:pPr>
              <w:pStyle w:val="TableParagraph"/>
            </w:pPr>
            <w:r>
              <w:t>Chapter 12 CJ4</w:t>
            </w:r>
            <w:r w:rsidR="009E10ED">
              <w:t>, Prison Experience, Reentry</w:t>
            </w:r>
          </w:p>
          <w:p w14:paraId="62C3AE81" w14:textId="732E6472" w:rsidR="00107719" w:rsidRDefault="009E10ED" w:rsidP="00402C75">
            <w:pPr>
              <w:pStyle w:val="TableParagraph"/>
            </w:pPr>
            <w:r>
              <w:t>The prison experience; prisoner reentry</w:t>
            </w:r>
          </w:p>
        </w:tc>
        <w:tc>
          <w:tcPr>
            <w:tcW w:w="1579" w:type="dxa"/>
          </w:tcPr>
          <w:p w14:paraId="1F99C2C5" w14:textId="77777777" w:rsidR="00107719" w:rsidRDefault="00107719" w:rsidP="00402C75">
            <w:pPr>
              <w:pStyle w:val="TableParagraph"/>
            </w:pPr>
            <w:r>
              <w:t>10/29</w:t>
            </w:r>
          </w:p>
          <w:p w14:paraId="0DC93C82" w14:textId="77777777" w:rsidR="00107719" w:rsidRDefault="00107719" w:rsidP="00402C75">
            <w:pPr>
              <w:pStyle w:val="TableParagraph"/>
            </w:pPr>
            <w:r>
              <w:t>10/31</w:t>
            </w:r>
          </w:p>
          <w:p w14:paraId="080A86E0" w14:textId="30C298AD" w:rsidR="00107719" w:rsidRDefault="00107719" w:rsidP="00402C75">
            <w:pPr>
              <w:pStyle w:val="TableParagraph"/>
            </w:pPr>
            <w:r>
              <w:t>11/2</w:t>
            </w:r>
          </w:p>
        </w:tc>
      </w:tr>
      <w:tr w:rsidR="00107719" w14:paraId="65264433" w14:textId="77777777" w:rsidTr="00141998">
        <w:trPr>
          <w:cantSplit/>
          <w:trHeight w:val="655"/>
        </w:trPr>
        <w:tc>
          <w:tcPr>
            <w:tcW w:w="1797" w:type="dxa"/>
          </w:tcPr>
          <w:p w14:paraId="660F2058" w14:textId="59035DC3" w:rsidR="00107719" w:rsidRDefault="00107719" w:rsidP="00483D2B">
            <w:pPr>
              <w:pStyle w:val="TableRowHeading"/>
            </w:pPr>
            <w:r>
              <w:t>12</w:t>
            </w:r>
          </w:p>
        </w:tc>
        <w:tc>
          <w:tcPr>
            <w:tcW w:w="5974" w:type="dxa"/>
          </w:tcPr>
          <w:p w14:paraId="7D739F57" w14:textId="420BDD25" w:rsidR="00107719" w:rsidRDefault="0016562F" w:rsidP="00402C75">
            <w:pPr>
              <w:pStyle w:val="TableParagraph"/>
            </w:pPr>
            <w:r>
              <w:t>Chapter 1</w:t>
            </w:r>
            <w:r w:rsidR="00AC0D62">
              <w:t>3</w:t>
            </w:r>
            <w:r>
              <w:t>, CJ4</w:t>
            </w:r>
            <w:r w:rsidR="009E10ED">
              <w:t>, Juvenile Justice</w:t>
            </w:r>
          </w:p>
          <w:p w14:paraId="2CAFE152" w14:textId="61B3FA03" w:rsidR="00AC0D62" w:rsidRDefault="009E10ED" w:rsidP="00402C75">
            <w:pPr>
              <w:pStyle w:val="TableParagraph"/>
            </w:pPr>
            <w:r>
              <w:t>Juvenile Justice System</w:t>
            </w:r>
          </w:p>
          <w:p w14:paraId="7E5491E9" w14:textId="7CDA45A4" w:rsidR="00AC0D62" w:rsidRDefault="00AC0D62" w:rsidP="00402C75">
            <w:pPr>
              <w:pStyle w:val="TableParagraph"/>
            </w:pPr>
            <w:r>
              <w:t>Chapter 14</w:t>
            </w:r>
            <w:r w:rsidR="00023399">
              <w:t xml:space="preserve"> CJ4</w:t>
            </w:r>
            <w:r w:rsidR="009E10ED">
              <w:t xml:space="preserve"> Today’s Challenges</w:t>
            </w:r>
            <w:r w:rsidR="00023399">
              <w:t>; WVCJS Ch 6</w:t>
            </w:r>
          </w:p>
        </w:tc>
        <w:tc>
          <w:tcPr>
            <w:tcW w:w="1579" w:type="dxa"/>
          </w:tcPr>
          <w:p w14:paraId="14BBEEF1" w14:textId="77777777" w:rsidR="00107719" w:rsidRDefault="00107719" w:rsidP="00402C75">
            <w:pPr>
              <w:pStyle w:val="TableParagraph"/>
            </w:pPr>
            <w:r>
              <w:t>11/5</w:t>
            </w:r>
          </w:p>
          <w:p w14:paraId="3B784790" w14:textId="77777777" w:rsidR="00107719" w:rsidRDefault="00107719" w:rsidP="00402C75">
            <w:pPr>
              <w:pStyle w:val="TableParagraph"/>
            </w:pPr>
            <w:r>
              <w:t>11/7</w:t>
            </w:r>
          </w:p>
          <w:p w14:paraId="0D6E8D10" w14:textId="3EF531C9" w:rsidR="00107719" w:rsidRDefault="00107719" w:rsidP="00402C75">
            <w:pPr>
              <w:pStyle w:val="TableParagraph"/>
            </w:pPr>
            <w:r>
              <w:t>11/9</w:t>
            </w:r>
          </w:p>
        </w:tc>
      </w:tr>
      <w:tr w:rsidR="00107719" w14:paraId="3377591A" w14:textId="77777777" w:rsidTr="00996E1D">
        <w:trPr>
          <w:cantSplit/>
          <w:trHeight w:val="655"/>
        </w:trPr>
        <w:tc>
          <w:tcPr>
            <w:tcW w:w="1797" w:type="dxa"/>
          </w:tcPr>
          <w:p w14:paraId="08134ADF" w14:textId="7D4B32A5" w:rsidR="00107719" w:rsidRDefault="00107719" w:rsidP="00483D2B">
            <w:pPr>
              <w:pStyle w:val="TableRowHeading"/>
            </w:pPr>
            <w:r>
              <w:t>13</w:t>
            </w:r>
          </w:p>
        </w:tc>
        <w:tc>
          <w:tcPr>
            <w:tcW w:w="5974" w:type="dxa"/>
          </w:tcPr>
          <w:p w14:paraId="2C3C18D9" w14:textId="77777777" w:rsidR="00107719" w:rsidRPr="003D3B8D" w:rsidRDefault="00107719" w:rsidP="00402C75">
            <w:pPr>
              <w:pStyle w:val="TableParagraph"/>
              <w:rPr>
                <w:b/>
              </w:rPr>
            </w:pPr>
            <w:r w:rsidRPr="003D3B8D">
              <w:rPr>
                <w:b/>
              </w:rPr>
              <w:t xml:space="preserve">Exam 3, </w:t>
            </w:r>
            <w:r>
              <w:rPr>
                <w:b/>
              </w:rPr>
              <w:t xml:space="preserve">CJ4 </w:t>
            </w:r>
            <w:r w:rsidRPr="003D3B8D">
              <w:rPr>
                <w:b/>
              </w:rPr>
              <w:t>10</w:t>
            </w:r>
            <w:r>
              <w:rPr>
                <w:b/>
              </w:rPr>
              <w:t>-</w:t>
            </w:r>
            <w:r w:rsidRPr="003D3B8D">
              <w:rPr>
                <w:b/>
              </w:rPr>
              <w:t>14; WVCJS Ch 6</w:t>
            </w:r>
          </w:p>
          <w:p w14:paraId="1892037E" w14:textId="77777777" w:rsidR="00107719" w:rsidRPr="003D3B8D" w:rsidRDefault="00107719" w:rsidP="00402C75">
            <w:pPr>
              <w:pStyle w:val="TableParagraph"/>
              <w:rPr>
                <w:b/>
              </w:rPr>
            </w:pPr>
            <w:r w:rsidRPr="003D3B8D">
              <w:rPr>
                <w:b/>
              </w:rPr>
              <w:t>No Class 11/14, ASC, See Blackboard</w:t>
            </w:r>
          </w:p>
          <w:p w14:paraId="1F29C0ED" w14:textId="6631D90D" w:rsidR="00107719" w:rsidRDefault="00107719" w:rsidP="00402C75">
            <w:pPr>
              <w:pStyle w:val="TableParagraph"/>
            </w:pPr>
            <w:r w:rsidRPr="003D3B8D">
              <w:rPr>
                <w:b/>
              </w:rPr>
              <w:t>No Class 11/16, ASC, See Blackboard</w:t>
            </w:r>
          </w:p>
        </w:tc>
        <w:tc>
          <w:tcPr>
            <w:tcW w:w="1579" w:type="dxa"/>
          </w:tcPr>
          <w:p w14:paraId="3AEFEA55" w14:textId="77777777" w:rsidR="00107719" w:rsidRDefault="00107719" w:rsidP="00402C75">
            <w:pPr>
              <w:pStyle w:val="TableParagraph"/>
            </w:pPr>
            <w:r>
              <w:t>11/12</w:t>
            </w:r>
          </w:p>
          <w:p w14:paraId="0AE8DB18" w14:textId="77777777" w:rsidR="00107719" w:rsidRDefault="00107719" w:rsidP="00402C75">
            <w:pPr>
              <w:pStyle w:val="TableParagraph"/>
            </w:pPr>
            <w:r>
              <w:t>11/14</w:t>
            </w:r>
          </w:p>
          <w:p w14:paraId="1FDB19BE" w14:textId="4278EADC" w:rsidR="00107719" w:rsidRDefault="00107719" w:rsidP="00402C75">
            <w:pPr>
              <w:pStyle w:val="TableParagraph"/>
            </w:pPr>
            <w:r>
              <w:t>11/16</w:t>
            </w:r>
          </w:p>
        </w:tc>
      </w:tr>
      <w:tr w:rsidR="00107719" w14:paraId="31B1EC09" w14:textId="77777777" w:rsidTr="00F15580">
        <w:trPr>
          <w:cantSplit/>
          <w:trHeight w:val="655"/>
        </w:trPr>
        <w:tc>
          <w:tcPr>
            <w:tcW w:w="1797" w:type="dxa"/>
          </w:tcPr>
          <w:p w14:paraId="04A21470" w14:textId="276B0224" w:rsidR="00107719" w:rsidRDefault="00107719" w:rsidP="00483D2B">
            <w:pPr>
              <w:pStyle w:val="TableRowHeading"/>
            </w:pPr>
            <w:r>
              <w:t>14</w:t>
            </w:r>
          </w:p>
        </w:tc>
        <w:tc>
          <w:tcPr>
            <w:tcW w:w="5974" w:type="dxa"/>
          </w:tcPr>
          <w:p w14:paraId="52DAD9F6" w14:textId="77777777" w:rsidR="00107719" w:rsidRPr="003D3B8D" w:rsidRDefault="00107719" w:rsidP="00402C75">
            <w:pPr>
              <w:pStyle w:val="TableParagraph"/>
              <w:rPr>
                <w:b/>
              </w:rPr>
            </w:pPr>
            <w:r w:rsidRPr="003D3B8D">
              <w:rPr>
                <w:b/>
              </w:rPr>
              <w:t>Fall Break, No Class</w:t>
            </w:r>
          </w:p>
          <w:p w14:paraId="0E1432FA" w14:textId="1465A8BA" w:rsidR="00107719" w:rsidRDefault="00107719" w:rsidP="00402C75">
            <w:pPr>
              <w:pStyle w:val="TableParagraph"/>
            </w:pPr>
            <w:r w:rsidRPr="003D3B8D">
              <w:rPr>
                <w:b/>
              </w:rPr>
              <w:t>Happy Thanksgiving!!</w:t>
            </w:r>
          </w:p>
        </w:tc>
        <w:tc>
          <w:tcPr>
            <w:tcW w:w="1579" w:type="dxa"/>
          </w:tcPr>
          <w:p w14:paraId="3FF5A127" w14:textId="77777777" w:rsidR="00107719" w:rsidRDefault="00107719" w:rsidP="00402C75">
            <w:pPr>
              <w:pStyle w:val="TableParagraph"/>
            </w:pPr>
            <w:r>
              <w:t>11/19</w:t>
            </w:r>
          </w:p>
          <w:p w14:paraId="31CD9E0C" w14:textId="77777777" w:rsidR="00107719" w:rsidRDefault="00107719" w:rsidP="00402C75">
            <w:pPr>
              <w:pStyle w:val="TableParagraph"/>
            </w:pPr>
            <w:r>
              <w:t>11/21</w:t>
            </w:r>
          </w:p>
          <w:p w14:paraId="37F4496F" w14:textId="1CF39AD3" w:rsidR="00107719" w:rsidRDefault="00107719" w:rsidP="00402C75">
            <w:pPr>
              <w:pStyle w:val="TableParagraph"/>
            </w:pPr>
            <w:r>
              <w:t>11/23</w:t>
            </w:r>
          </w:p>
        </w:tc>
      </w:tr>
      <w:tr w:rsidR="00107719" w14:paraId="7533F637" w14:textId="77777777" w:rsidTr="00353A8E">
        <w:trPr>
          <w:cantSplit/>
          <w:trHeight w:val="655"/>
        </w:trPr>
        <w:tc>
          <w:tcPr>
            <w:tcW w:w="1797" w:type="dxa"/>
          </w:tcPr>
          <w:p w14:paraId="397C7C81" w14:textId="2BB45BCB" w:rsidR="00107719" w:rsidRDefault="00107719" w:rsidP="00483D2B">
            <w:pPr>
              <w:pStyle w:val="TableRowHeading"/>
            </w:pPr>
            <w:r>
              <w:t>15</w:t>
            </w:r>
          </w:p>
        </w:tc>
        <w:tc>
          <w:tcPr>
            <w:tcW w:w="5974" w:type="dxa"/>
          </w:tcPr>
          <w:p w14:paraId="0EA01A2E" w14:textId="77777777" w:rsidR="00107719" w:rsidRDefault="00401300" w:rsidP="00402C75">
            <w:pPr>
              <w:pStyle w:val="TableParagraph"/>
              <w:rPr>
                <w:b/>
              </w:rPr>
            </w:pPr>
            <w:r w:rsidRPr="00401300">
              <w:rPr>
                <w:b/>
              </w:rPr>
              <w:t>Draft Due for Response Paper 2</w:t>
            </w:r>
          </w:p>
          <w:p w14:paraId="6C9305E6" w14:textId="77777777" w:rsidR="00401300" w:rsidRPr="009767B1" w:rsidRDefault="009767B1" w:rsidP="00402C75">
            <w:pPr>
              <w:pStyle w:val="TableParagraph"/>
            </w:pPr>
            <w:r w:rsidRPr="009767B1">
              <w:t>Selected Readings, Blackboard</w:t>
            </w:r>
          </w:p>
          <w:p w14:paraId="4B6D27BC" w14:textId="6E1F8069" w:rsidR="009767B1" w:rsidRPr="009767B1" w:rsidRDefault="009767B1" w:rsidP="00402C75">
            <w:pPr>
              <w:pStyle w:val="TableParagraph"/>
            </w:pPr>
            <w:r w:rsidRPr="009767B1">
              <w:t>Selected Readings, Blackboard</w:t>
            </w:r>
          </w:p>
        </w:tc>
        <w:tc>
          <w:tcPr>
            <w:tcW w:w="1579" w:type="dxa"/>
          </w:tcPr>
          <w:p w14:paraId="00E27E3D" w14:textId="77777777" w:rsidR="00107719" w:rsidRDefault="00107719" w:rsidP="00402C75">
            <w:pPr>
              <w:pStyle w:val="TableParagraph"/>
            </w:pPr>
            <w:r>
              <w:t>11/26</w:t>
            </w:r>
          </w:p>
          <w:p w14:paraId="045F2B75" w14:textId="77777777" w:rsidR="00107719" w:rsidRDefault="00107719" w:rsidP="00402C75">
            <w:pPr>
              <w:pStyle w:val="TableParagraph"/>
            </w:pPr>
            <w:r>
              <w:t>11/28</w:t>
            </w:r>
          </w:p>
          <w:p w14:paraId="359A22C0" w14:textId="27E127E3" w:rsidR="00107719" w:rsidRDefault="00107719" w:rsidP="00402C75">
            <w:pPr>
              <w:pStyle w:val="TableParagraph"/>
            </w:pPr>
            <w:r>
              <w:t>11/30</w:t>
            </w:r>
          </w:p>
        </w:tc>
      </w:tr>
      <w:tr w:rsidR="00107719" w14:paraId="3EBCDD38" w14:textId="77777777" w:rsidTr="00C9501E">
        <w:trPr>
          <w:cantSplit/>
          <w:trHeight w:val="655"/>
        </w:trPr>
        <w:tc>
          <w:tcPr>
            <w:tcW w:w="1797" w:type="dxa"/>
          </w:tcPr>
          <w:p w14:paraId="4EB98E37" w14:textId="40D2E7F6" w:rsidR="00107719" w:rsidRDefault="00107719" w:rsidP="00483D2B">
            <w:pPr>
              <w:pStyle w:val="TableRowHeading"/>
            </w:pPr>
            <w:r>
              <w:t>16</w:t>
            </w:r>
          </w:p>
        </w:tc>
        <w:tc>
          <w:tcPr>
            <w:tcW w:w="5974" w:type="dxa"/>
          </w:tcPr>
          <w:p w14:paraId="4564AE3A" w14:textId="77777777" w:rsidR="00107719" w:rsidRDefault="00107719" w:rsidP="00402C75">
            <w:pPr>
              <w:pStyle w:val="TableParagraph"/>
            </w:pPr>
            <w:r w:rsidRPr="00313D0B">
              <w:rPr>
                <w:b/>
              </w:rPr>
              <w:t>Posttest,</w:t>
            </w:r>
            <w:r>
              <w:t xml:space="preserve"> Special Topics</w:t>
            </w:r>
          </w:p>
          <w:p w14:paraId="427CD238" w14:textId="77777777" w:rsidR="00107719" w:rsidRDefault="00107719" w:rsidP="00402C75">
            <w:pPr>
              <w:pStyle w:val="TableParagraph"/>
            </w:pPr>
            <w:r>
              <w:t>Special Topics</w:t>
            </w:r>
          </w:p>
          <w:p w14:paraId="50CF1998" w14:textId="7F3A66FD" w:rsidR="00107719" w:rsidRDefault="00107719" w:rsidP="00402C75">
            <w:pPr>
              <w:pStyle w:val="TableParagraph"/>
            </w:pPr>
            <w:r>
              <w:t>Special Topics</w:t>
            </w:r>
          </w:p>
        </w:tc>
        <w:tc>
          <w:tcPr>
            <w:tcW w:w="1579" w:type="dxa"/>
          </w:tcPr>
          <w:p w14:paraId="77C2A12F" w14:textId="77777777" w:rsidR="00107719" w:rsidRDefault="00107719" w:rsidP="00402C75">
            <w:pPr>
              <w:pStyle w:val="TableParagraph"/>
            </w:pPr>
            <w:r>
              <w:t>12/3</w:t>
            </w:r>
          </w:p>
          <w:p w14:paraId="0A92A922" w14:textId="77777777" w:rsidR="00107719" w:rsidRDefault="00107719" w:rsidP="00402C75">
            <w:pPr>
              <w:pStyle w:val="TableParagraph"/>
            </w:pPr>
            <w:r>
              <w:t>12/5</w:t>
            </w:r>
          </w:p>
          <w:p w14:paraId="3415ADE4" w14:textId="07ECF030" w:rsidR="00107719" w:rsidRDefault="00107719" w:rsidP="00402C75">
            <w:pPr>
              <w:pStyle w:val="TableParagraph"/>
            </w:pPr>
            <w:r>
              <w:t>12/7</w:t>
            </w:r>
          </w:p>
        </w:tc>
      </w:tr>
      <w:tr w:rsidR="004B165E" w14:paraId="45942C29" w14:textId="77777777" w:rsidTr="00C9501E">
        <w:trPr>
          <w:cantSplit/>
          <w:trHeight w:val="655"/>
        </w:trPr>
        <w:tc>
          <w:tcPr>
            <w:tcW w:w="1797" w:type="dxa"/>
          </w:tcPr>
          <w:p w14:paraId="481A7581" w14:textId="493C3805" w:rsidR="004B165E" w:rsidRDefault="004B165E" w:rsidP="00483D2B">
            <w:pPr>
              <w:pStyle w:val="TableRowHeading"/>
            </w:pPr>
            <w:r>
              <w:t>Exam Week</w:t>
            </w:r>
          </w:p>
        </w:tc>
        <w:tc>
          <w:tcPr>
            <w:tcW w:w="5974" w:type="dxa"/>
          </w:tcPr>
          <w:p w14:paraId="3A1AB745" w14:textId="74099A7A" w:rsidR="004B165E" w:rsidRPr="00313D0B" w:rsidRDefault="004B165E" w:rsidP="004B165E">
            <w:pPr>
              <w:pStyle w:val="TableParagraph"/>
              <w:jc w:val="center"/>
              <w:rPr>
                <w:b/>
              </w:rPr>
            </w:pPr>
            <w:r>
              <w:rPr>
                <w:b/>
              </w:rPr>
              <w:t>Response Paper 2 Due on Exam Day! Turn the paper in on Blackboard</w:t>
            </w:r>
          </w:p>
        </w:tc>
        <w:tc>
          <w:tcPr>
            <w:tcW w:w="1579" w:type="dxa"/>
          </w:tcPr>
          <w:p w14:paraId="2DF5B101" w14:textId="77777777" w:rsidR="004B165E" w:rsidRDefault="004B165E" w:rsidP="00402C75">
            <w:pPr>
              <w:pStyle w:val="TableParagraph"/>
            </w:pPr>
          </w:p>
        </w:tc>
      </w:tr>
    </w:tbl>
    <w:p w14:paraId="11B8DE67" w14:textId="77777777" w:rsidR="00D35090" w:rsidRDefault="00D35090" w:rsidP="00D35090">
      <w:pPr>
        <w:pStyle w:val="Heading1"/>
        <w:keepNext/>
      </w:pPr>
      <w:r w:rsidRPr="00D943E8">
        <w:t>Techn</w:t>
      </w:r>
      <w:r>
        <w:t>ology and Technical Skill</w:t>
      </w:r>
      <w:r w:rsidRPr="00D943E8">
        <w:t xml:space="preserve"> Requirements</w:t>
      </w:r>
    </w:p>
    <w:p w14:paraId="2B1DB83E" w14:textId="77777777" w:rsidR="00D35090" w:rsidRPr="00024ABD" w:rsidRDefault="00D35090" w:rsidP="00D35090">
      <w:pPr>
        <w:pStyle w:val="BodyText"/>
        <w:widowControl/>
        <w:numPr>
          <w:ilvl w:val="0"/>
          <w:numId w:val="8"/>
        </w:numPr>
      </w:pPr>
      <w:r>
        <w:t>Students</w:t>
      </w:r>
      <w:r w:rsidRPr="009353D2">
        <w:t xml:space="preserve"> must be </w:t>
      </w:r>
      <w:r w:rsidRPr="009353D2">
        <w:rPr>
          <w:spacing w:val="-1"/>
        </w:rPr>
        <w:t>proficient</w:t>
      </w:r>
      <w:r w:rsidRPr="009353D2">
        <w:t xml:space="preserve"> in the use</w:t>
      </w:r>
      <w:r w:rsidRPr="009353D2">
        <w:rPr>
          <w:spacing w:val="-2"/>
        </w:rPr>
        <w:t xml:space="preserve"> </w:t>
      </w:r>
      <w:r w:rsidRPr="009353D2">
        <w:t>of computers, the Internet</w:t>
      </w:r>
      <w:r w:rsidRPr="009353D2">
        <w:rPr>
          <w:spacing w:val="-1"/>
        </w:rPr>
        <w:t>, browsers,</w:t>
      </w:r>
      <w:r w:rsidRPr="009353D2">
        <w:t xml:space="preserve"> </w:t>
      </w:r>
      <w:r w:rsidRPr="009353D2">
        <w:rPr>
          <w:spacing w:val="-1"/>
        </w:rPr>
        <w:t>Microsoft</w:t>
      </w:r>
      <w:r w:rsidRPr="009353D2">
        <w:t xml:space="preserve"> </w:t>
      </w:r>
      <w:r>
        <w:t>Office Word</w:t>
      </w:r>
      <w:r w:rsidRPr="009353D2">
        <w:rPr>
          <w:spacing w:val="-1"/>
        </w:rPr>
        <w:t>,</w:t>
      </w:r>
      <w:r w:rsidRPr="009353D2">
        <w:t xml:space="preserve"> and other</w:t>
      </w:r>
      <w:r w:rsidRPr="009353D2">
        <w:rPr>
          <w:spacing w:val="-2"/>
        </w:rPr>
        <w:t xml:space="preserve"> </w:t>
      </w:r>
      <w:r w:rsidRPr="009353D2">
        <w:rPr>
          <w:spacing w:val="-1"/>
        </w:rPr>
        <w:t>common</w:t>
      </w:r>
      <w:r w:rsidRPr="009353D2">
        <w:t xml:space="preserve"> </w:t>
      </w:r>
      <w:r w:rsidRPr="009353D2">
        <w:rPr>
          <w:spacing w:val="-1"/>
        </w:rPr>
        <w:t xml:space="preserve">applications. </w:t>
      </w:r>
    </w:p>
    <w:p w14:paraId="2E31EA15" w14:textId="77777777" w:rsidR="00D35090" w:rsidRDefault="00D35090" w:rsidP="00D35090">
      <w:pPr>
        <w:pStyle w:val="BodyText"/>
        <w:widowControl/>
        <w:numPr>
          <w:ilvl w:val="0"/>
          <w:numId w:val="8"/>
        </w:numPr>
      </w:pPr>
      <w:r>
        <w:t xml:space="preserve">For </w:t>
      </w:r>
      <w:r w:rsidRPr="009353D2">
        <w:t xml:space="preserve">computer </w:t>
      </w:r>
      <w:r>
        <w:t xml:space="preserve">and browser requirements, </w:t>
      </w:r>
      <w:r w:rsidRPr="009353D2">
        <w:t>see</w:t>
      </w:r>
      <w:r>
        <w:t xml:space="preserve"> “Get Connected” and “Internet Browser” at</w:t>
      </w:r>
      <w:r w:rsidRPr="009353D2">
        <w:t xml:space="preserve"> </w:t>
      </w:r>
      <w:hyperlink r:id="rId14" w:history="1">
        <w:r w:rsidRPr="004367A7">
          <w:rPr>
            <w:rStyle w:val="Hyperlink"/>
          </w:rPr>
          <w:t>Student Resources: First Steps</w:t>
        </w:r>
      </w:hyperlink>
      <w:r>
        <w:t xml:space="preserve">. See also </w:t>
      </w:r>
      <w:hyperlink r:id="rId15" w:history="1">
        <w:r w:rsidRPr="00FA7F96">
          <w:rPr>
            <w:rStyle w:val="Hyperlink"/>
          </w:rPr>
          <w:t>IT: Recommended Hardware</w:t>
        </w:r>
      </w:hyperlink>
      <w:r w:rsidRPr="009353D2">
        <w:t xml:space="preserve"> (URL</w:t>
      </w:r>
      <w:r>
        <w:t>s</w:t>
      </w:r>
      <w:r w:rsidRPr="009353D2">
        <w:t xml:space="preserve">: </w:t>
      </w:r>
      <w:r w:rsidRPr="00FC6A6D">
        <w:t>http://www.marshall.edu/muonline/student-resources/</w:t>
      </w:r>
      <w:r>
        <w:t xml:space="preserve"> and</w:t>
      </w:r>
      <w:r w:rsidRPr="009353D2">
        <w:t xml:space="preserve"> </w:t>
      </w:r>
      <w:r w:rsidRPr="00B145A3">
        <w:t>http://www.marshall.edu/it/recommendations/</w:t>
      </w:r>
      <w:r w:rsidRPr="009353D2">
        <w:t xml:space="preserve"> ). </w:t>
      </w:r>
    </w:p>
    <w:p w14:paraId="4BEDED03" w14:textId="77777777" w:rsidR="00D35090" w:rsidRDefault="00D35090" w:rsidP="00D35090">
      <w:pPr>
        <w:pStyle w:val="BodyText"/>
        <w:widowControl/>
        <w:numPr>
          <w:ilvl w:val="0"/>
          <w:numId w:val="8"/>
        </w:numPr>
      </w:pPr>
      <w:r>
        <w:t xml:space="preserve">To check your browsers, use the </w:t>
      </w:r>
      <w:hyperlink r:id="rId16" w:history="1">
        <w:r w:rsidRPr="00EC6A37">
          <w:rPr>
            <w:rStyle w:val="Hyperlink"/>
          </w:rPr>
          <w:t>Blackboard Browser Checker</w:t>
        </w:r>
      </w:hyperlink>
      <w:r>
        <w:t xml:space="preserve"> and ensure that you set permissions properly and have all the necessary plug-ins. (URL: </w:t>
      </w:r>
      <w:r w:rsidRPr="00EC6A37">
        <w:lastRenderedPageBreak/>
        <w:t>https://help.blackboard.com/Learn/Student/Getting_Started/Browser_Support/Browser_Checker</w:t>
      </w:r>
      <w:r>
        <w:t xml:space="preserve"> )</w:t>
      </w:r>
    </w:p>
    <w:p w14:paraId="01AA6D93" w14:textId="77777777" w:rsidR="00D35090" w:rsidRPr="009353D2" w:rsidRDefault="00D35090" w:rsidP="00D35090">
      <w:pPr>
        <w:pStyle w:val="BodyText"/>
        <w:widowControl/>
        <w:numPr>
          <w:ilvl w:val="0"/>
          <w:numId w:val="8"/>
        </w:numPr>
      </w:pPr>
      <w:r>
        <w:rPr>
          <w:spacing w:val="-1"/>
        </w:rPr>
        <w:t>Students</w:t>
      </w:r>
      <w:r w:rsidRPr="009353D2">
        <w:t xml:space="preserve"> must be able to use </w:t>
      </w:r>
      <w:r w:rsidRPr="00FC6A6D">
        <w:t>Marshall email</w:t>
      </w:r>
      <w:r w:rsidRPr="009353D2">
        <w:t xml:space="preserve">, as well as the following tools in Blackboard: </w:t>
      </w:r>
      <w:r w:rsidRPr="00FC6A6D">
        <w:t>course messages</w:t>
      </w:r>
      <w:r w:rsidRPr="009353D2">
        <w:t>,</w:t>
      </w:r>
      <w:r w:rsidRPr="00024ABD">
        <w:t xml:space="preserve"> </w:t>
      </w:r>
      <w:r w:rsidRPr="00FC6A6D">
        <w:t>assignments</w:t>
      </w:r>
      <w:r>
        <w:rPr>
          <w:rStyle w:val="Hyperlink"/>
          <w:u w:val="none"/>
        </w:rPr>
        <w:t>,</w:t>
      </w:r>
      <w:r>
        <w:t xml:space="preserve"> </w:t>
      </w:r>
      <w:r w:rsidRPr="00FC6A6D">
        <w:t>discussion board forums</w:t>
      </w:r>
      <w:r w:rsidRPr="009353D2">
        <w:t xml:space="preserve">, </w:t>
      </w:r>
      <w:r>
        <w:t>tests, blogs, journals, wikis, and groups.</w:t>
      </w:r>
      <w:r w:rsidRPr="009353D2">
        <w:t xml:space="preserve"> Links to Blackboard Help and </w:t>
      </w:r>
      <w:r>
        <w:t>t</w:t>
      </w:r>
      <w:r w:rsidRPr="009353D2">
        <w:t xml:space="preserve">utorials are available </w:t>
      </w:r>
      <w:r>
        <w:t>on the Start Here page and on the Tech Support tab in Blackboard</w:t>
      </w:r>
      <w:r w:rsidRPr="009353D2">
        <w:t>.</w:t>
      </w:r>
    </w:p>
    <w:p w14:paraId="023A5FF2" w14:textId="77777777" w:rsidR="00D35090" w:rsidRPr="00C060A9" w:rsidRDefault="00D35090" w:rsidP="00D35090">
      <w:pPr>
        <w:pStyle w:val="BodyText"/>
        <w:widowControl/>
        <w:numPr>
          <w:ilvl w:val="0"/>
          <w:numId w:val="8"/>
        </w:numPr>
        <w:rPr>
          <w:rStyle w:val="Hyperlink"/>
          <w:color w:val="auto"/>
          <w:u w:val="none"/>
        </w:rPr>
      </w:pPr>
      <w:r>
        <w:t xml:space="preserve">Virtual (VC) courses may require a webcam and microphone to use </w:t>
      </w:r>
      <w:r w:rsidRPr="00CA74D6">
        <w:t>Blackboard Collaborate Ultra</w:t>
      </w:r>
      <w:r>
        <w:t xml:space="preserve"> for synchronous meetings. For the best experience, Blackboard recommends </w:t>
      </w:r>
      <w:r w:rsidRPr="00CA74D6">
        <w:t>Google Chrome</w:t>
      </w:r>
      <w:r>
        <w:t xml:space="preserve"> </w:t>
      </w:r>
      <w:r w:rsidRPr="00CA74D6">
        <w:t>browser</w:t>
      </w:r>
      <w:r>
        <w:t xml:space="preserve"> or Mozilla Firefox browser. </w:t>
      </w:r>
      <w:r w:rsidRPr="009353D2">
        <w:t xml:space="preserve">Links to Blackboard </w:t>
      </w:r>
      <w:r>
        <w:t xml:space="preserve">Collaborate </w:t>
      </w:r>
      <w:r w:rsidRPr="009353D2">
        <w:t xml:space="preserve">Help and Tutorials are </w:t>
      </w:r>
      <w:r>
        <w:t>on the Start Here page and on the Tech Support tab in Blackboard</w:t>
      </w:r>
      <w:r w:rsidRPr="009353D2">
        <w:t>.</w:t>
      </w:r>
    </w:p>
    <w:p w14:paraId="147F7B98" w14:textId="77777777" w:rsidR="00D35090" w:rsidRPr="009353D2" w:rsidRDefault="00E80A23" w:rsidP="00D35090">
      <w:pPr>
        <w:pStyle w:val="ListParagraph"/>
        <w:widowControl/>
        <w:numPr>
          <w:ilvl w:val="0"/>
          <w:numId w:val="8"/>
        </w:numPr>
        <w:spacing w:after="120"/>
      </w:pPr>
      <w:hyperlink r:id="rId17" w:history="1">
        <w:r w:rsidR="00D35090" w:rsidRPr="009353D2">
          <w:rPr>
            <w:rStyle w:val="Hyperlink"/>
          </w:rPr>
          <w:t xml:space="preserve">Adobe </w:t>
        </w:r>
        <w:r w:rsidR="00D35090">
          <w:rPr>
            <w:rStyle w:val="Hyperlink"/>
          </w:rPr>
          <w:t xml:space="preserve">Acrobat </w:t>
        </w:r>
        <w:r w:rsidR="00D35090" w:rsidRPr="009353D2">
          <w:rPr>
            <w:rStyle w:val="Hyperlink"/>
          </w:rPr>
          <w:t>Reader</w:t>
        </w:r>
      </w:hyperlink>
      <w:r w:rsidR="00D35090" w:rsidRPr="009353D2">
        <w:t xml:space="preserve"> may be needed to read some files.  This plug-in is available free. (URL: </w:t>
      </w:r>
      <w:r w:rsidR="00D35090" w:rsidRPr="00B90993">
        <w:t>https://get.adobe.com/reader/</w:t>
      </w:r>
      <w:r w:rsidR="00D35090" w:rsidRPr="009353D2">
        <w:t xml:space="preserve"> )</w:t>
      </w:r>
      <w:r w:rsidR="00D35090">
        <w:t xml:space="preserve"> See the Tech Support tab in Blackboard for additional information and links.</w:t>
      </w:r>
    </w:p>
    <w:p w14:paraId="79B534ED" w14:textId="77777777" w:rsidR="00D35090" w:rsidRPr="009353D2" w:rsidRDefault="00D35090" w:rsidP="00D35090">
      <w:pPr>
        <w:pStyle w:val="ListParagraph"/>
        <w:widowControl/>
        <w:numPr>
          <w:ilvl w:val="0"/>
          <w:numId w:val="8"/>
        </w:numPr>
        <w:spacing w:after="120"/>
      </w:pPr>
      <w:r>
        <w:t xml:space="preserve">Students may be required to submit </w:t>
      </w:r>
      <w:r w:rsidRPr="009353D2">
        <w:t>assignments as Microsoft Word documents (.docx), using the most recent Microsoft Office suite. Office 36</w:t>
      </w:r>
      <w:r>
        <w:t>5 is available at no extra charge to students enrolled at MU. For information visit</w:t>
      </w:r>
      <w:r w:rsidRPr="009353D2">
        <w:t xml:space="preserve"> </w:t>
      </w:r>
      <w:hyperlink r:id="rId18" w:history="1">
        <w:r w:rsidRPr="0007050B">
          <w:rPr>
            <w:rStyle w:val="Hyperlink"/>
          </w:rPr>
          <w:t>Marshall IT: Office 365</w:t>
        </w:r>
      </w:hyperlink>
      <w:r w:rsidRPr="009353D2">
        <w:t xml:space="preserve"> (URL: </w:t>
      </w:r>
      <w:r w:rsidRPr="005F735F">
        <w:t>http://www.marshall.edu/it/office365/</w:t>
      </w:r>
      <w:r w:rsidRPr="009353D2">
        <w:t xml:space="preserve"> ).</w:t>
      </w:r>
    </w:p>
    <w:p w14:paraId="37BC61F3" w14:textId="77777777" w:rsidR="00D35090" w:rsidRDefault="00D35090" w:rsidP="00D35090">
      <w:pPr>
        <w:pStyle w:val="ListParagraph"/>
        <w:widowControl/>
        <w:numPr>
          <w:ilvl w:val="0"/>
          <w:numId w:val="8"/>
        </w:numPr>
        <w:spacing w:after="120"/>
      </w:pPr>
      <w:r w:rsidRPr="009353D2">
        <w:t>See the Tech Support tab in Blackboard for additional information</w:t>
      </w:r>
      <w:r>
        <w:t xml:space="preserve"> on browsers, technology, and apps</w:t>
      </w:r>
      <w:r w:rsidRPr="009353D2">
        <w:t>.</w:t>
      </w:r>
    </w:p>
    <w:p w14:paraId="510686A9" w14:textId="77777777" w:rsidR="00D35090" w:rsidRDefault="00D35090" w:rsidP="00D35090">
      <w:pPr>
        <w:pStyle w:val="Heading1"/>
        <w:keepNext/>
      </w:pPr>
      <w:r>
        <w:t>Technology Assistance</w:t>
      </w:r>
      <w:r w:rsidRPr="00D943E8">
        <w:t xml:space="preserve"> </w:t>
      </w:r>
    </w:p>
    <w:p w14:paraId="0268E401" w14:textId="77777777" w:rsidR="00D35090" w:rsidRDefault="00D35090" w:rsidP="00D35090">
      <w:pPr>
        <w:pStyle w:val="BodyText"/>
        <w:keepNext/>
      </w:pPr>
      <w:r w:rsidRPr="009353D2">
        <w:t>If you have technical problems, please contact</w:t>
      </w:r>
      <w:r>
        <w:t xml:space="preserve"> one or more of the following:</w:t>
      </w:r>
    </w:p>
    <w:p w14:paraId="0CFFAF57" w14:textId="77777777" w:rsidR="00D35090" w:rsidRDefault="00E80A23" w:rsidP="00D35090">
      <w:pPr>
        <w:pStyle w:val="BodyText"/>
        <w:numPr>
          <w:ilvl w:val="0"/>
          <w:numId w:val="11"/>
        </w:numPr>
      </w:pPr>
      <w:hyperlink r:id="rId19" w:history="1">
        <w:r w:rsidR="00D35090" w:rsidRPr="009353D2">
          <w:rPr>
            <w:rStyle w:val="Hyperlink"/>
          </w:rPr>
          <w:t>Blackboard Support Center</w:t>
        </w:r>
      </w:hyperlink>
      <w:r w:rsidR="00D35090" w:rsidRPr="009353D2">
        <w:t xml:space="preserve"> (URL: </w:t>
      </w:r>
      <w:r w:rsidR="00D35090" w:rsidRPr="00B90993">
        <w:t>http://marshall.edusupportcenter.com</w:t>
      </w:r>
      <w:r w:rsidR="00D35090" w:rsidRPr="009353D2">
        <w:t xml:space="preserve">) </w:t>
      </w:r>
    </w:p>
    <w:p w14:paraId="47F66031" w14:textId="77777777" w:rsidR="00D35090" w:rsidRDefault="00D35090" w:rsidP="00D35090">
      <w:pPr>
        <w:pStyle w:val="BodyText"/>
        <w:numPr>
          <w:ilvl w:val="0"/>
          <w:numId w:val="11"/>
        </w:numPr>
      </w:pPr>
      <w:r w:rsidRPr="009353D2">
        <w:t xml:space="preserve">Marshall </w:t>
      </w:r>
      <w:hyperlink r:id="rId20" w:history="1">
        <w:r w:rsidRPr="009353D2">
          <w:rPr>
            <w:rStyle w:val="Hyperlink"/>
          </w:rPr>
          <w:t>I</w:t>
        </w:r>
        <w:r>
          <w:rPr>
            <w:rStyle w:val="Hyperlink"/>
          </w:rPr>
          <w:t xml:space="preserve">nformation </w:t>
        </w:r>
        <w:r w:rsidRPr="009353D2">
          <w:rPr>
            <w:rStyle w:val="Hyperlink"/>
          </w:rPr>
          <w:t>T</w:t>
        </w:r>
        <w:r>
          <w:rPr>
            <w:rStyle w:val="Hyperlink"/>
          </w:rPr>
          <w:t>echnology (IT)</w:t>
        </w:r>
        <w:r w:rsidRPr="009353D2">
          <w:rPr>
            <w:rStyle w:val="Hyperlink"/>
          </w:rPr>
          <w:t xml:space="preserve"> Service Desk</w:t>
        </w:r>
      </w:hyperlink>
      <w:r w:rsidRPr="009353D2">
        <w:t xml:space="preserve"> </w:t>
      </w:r>
      <w:r>
        <w:t xml:space="preserve">(Help Desk) </w:t>
      </w:r>
      <w:r w:rsidRPr="009353D2">
        <w:t xml:space="preserve">(URL: </w:t>
      </w:r>
      <w:r w:rsidRPr="00495768">
        <w:t>http://www.marshall.edu/it/departments/it-service-desk/</w:t>
      </w:r>
      <w:r w:rsidRPr="009353D2">
        <w:t xml:space="preserve"> )  </w:t>
      </w:r>
    </w:p>
    <w:p w14:paraId="51D5227D" w14:textId="77777777" w:rsidR="00D35090" w:rsidRDefault="00D35090" w:rsidP="00D35090">
      <w:pPr>
        <w:pStyle w:val="BodyText"/>
        <w:numPr>
          <w:ilvl w:val="1"/>
          <w:numId w:val="11"/>
        </w:numPr>
        <w:ind w:left="1512"/>
      </w:pPr>
      <w:r w:rsidRPr="00584211">
        <w:t>Huntington</w:t>
      </w:r>
      <w:r>
        <w:t>:</w:t>
      </w:r>
      <w:r w:rsidRPr="00584211">
        <w:t xml:space="preserve"> (304) 696-3200</w:t>
      </w:r>
    </w:p>
    <w:p w14:paraId="7898F923" w14:textId="77777777" w:rsidR="00D35090" w:rsidRDefault="00D35090" w:rsidP="00D35090">
      <w:pPr>
        <w:pStyle w:val="BodyText"/>
        <w:numPr>
          <w:ilvl w:val="1"/>
          <w:numId w:val="11"/>
        </w:numPr>
        <w:ind w:left="1512"/>
      </w:pPr>
      <w:r w:rsidRPr="00584211">
        <w:t>South Charleston</w:t>
      </w:r>
      <w:r>
        <w:t>:</w:t>
      </w:r>
      <w:r w:rsidRPr="00584211">
        <w:t xml:space="preserve"> (304) 746-1969</w:t>
      </w:r>
    </w:p>
    <w:p w14:paraId="1F9AAADA" w14:textId="77777777" w:rsidR="00D35090" w:rsidRDefault="00E80A23" w:rsidP="00D35090">
      <w:pPr>
        <w:pStyle w:val="BodyText"/>
        <w:numPr>
          <w:ilvl w:val="1"/>
          <w:numId w:val="11"/>
        </w:numPr>
        <w:ind w:left="1512"/>
      </w:pPr>
      <w:hyperlink r:id="rId21" w:history="1">
        <w:r w:rsidR="00D35090" w:rsidRPr="00495768">
          <w:rPr>
            <w:rStyle w:val="Hyperlink"/>
          </w:rPr>
          <w:t>Email the IT Service Desk</w:t>
        </w:r>
      </w:hyperlink>
      <w:r w:rsidR="00D35090">
        <w:t xml:space="preserve"> (</w:t>
      </w:r>
      <w:r w:rsidR="00D35090" w:rsidRPr="00495768">
        <w:t>itservicedesk@marshall.edu</w:t>
      </w:r>
      <w:r w:rsidR="00D35090">
        <w:t xml:space="preserve">) </w:t>
      </w:r>
    </w:p>
    <w:p w14:paraId="0B993FD8" w14:textId="77777777" w:rsidR="00AD7DDD" w:rsidRDefault="00AD7DDD">
      <w:pPr>
        <w:spacing w:after="200" w:line="276" w:lineRule="auto"/>
      </w:pPr>
    </w:p>
    <w:sectPr w:rsidR="00AD7DDD" w:rsidSect="00D26335">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D27F3" w14:textId="77777777" w:rsidR="00001B4D" w:rsidRDefault="00001B4D" w:rsidP="00402C75">
      <w:r>
        <w:separator/>
      </w:r>
    </w:p>
    <w:p w14:paraId="0BB29AA7" w14:textId="77777777" w:rsidR="00001B4D" w:rsidRDefault="00001B4D" w:rsidP="00402C75"/>
  </w:endnote>
  <w:endnote w:type="continuationSeparator" w:id="0">
    <w:p w14:paraId="042743E8" w14:textId="77777777" w:rsidR="00001B4D" w:rsidRDefault="00001B4D" w:rsidP="00402C75">
      <w:r>
        <w:continuationSeparator/>
      </w:r>
    </w:p>
    <w:p w14:paraId="7164DCFE" w14:textId="77777777" w:rsidR="00001B4D" w:rsidRDefault="00001B4D" w:rsidP="00402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21397"/>
      <w:docPartObj>
        <w:docPartGallery w:val="Page Numbers (Bottom of Page)"/>
        <w:docPartUnique/>
      </w:docPartObj>
    </w:sdtPr>
    <w:sdtEndPr/>
    <w:sdtContent>
      <w:sdt>
        <w:sdtPr>
          <w:id w:val="1728636285"/>
          <w:docPartObj>
            <w:docPartGallery w:val="Page Numbers (Top of Page)"/>
            <w:docPartUnique/>
          </w:docPartObj>
        </w:sdtPr>
        <w:sdtEndPr/>
        <w:sdtContent>
          <w:p w14:paraId="663544A2" w14:textId="27DD83E3" w:rsidR="00EC12C0" w:rsidRDefault="00EC12C0" w:rsidP="00402C75">
            <w:pPr>
              <w:pStyle w:val="Footer"/>
            </w:pPr>
            <w:r>
              <w:t xml:space="preserve">Page </w:t>
            </w:r>
            <w:r>
              <w:fldChar w:fldCharType="begin"/>
            </w:r>
            <w:r>
              <w:instrText xml:space="preserve"> PAGE </w:instrText>
            </w:r>
            <w:r>
              <w:fldChar w:fldCharType="separate"/>
            </w:r>
            <w:r w:rsidR="00E80A23">
              <w:rPr>
                <w:noProof/>
              </w:rPr>
              <w:t>8</w:t>
            </w:r>
            <w:r>
              <w:fldChar w:fldCharType="end"/>
            </w:r>
            <w:r>
              <w:t xml:space="preserve"> of </w:t>
            </w:r>
            <w:r w:rsidR="00F65D09">
              <w:rPr>
                <w:noProof/>
              </w:rPr>
              <w:fldChar w:fldCharType="begin"/>
            </w:r>
            <w:r w:rsidR="00F65D09">
              <w:rPr>
                <w:noProof/>
              </w:rPr>
              <w:instrText xml:space="preserve"> NUMPAGES  </w:instrText>
            </w:r>
            <w:r w:rsidR="00F65D09">
              <w:rPr>
                <w:noProof/>
              </w:rPr>
              <w:fldChar w:fldCharType="separate"/>
            </w:r>
            <w:r w:rsidR="00E80A23">
              <w:rPr>
                <w:noProof/>
              </w:rPr>
              <w:t>9</w:t>
            </w:r>
            <w:r w:rsidR="00F65D0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63D0" w14:textId="77777777" w:rsidR="00001B4D" w:rsidRDefault="00001B4D" w:rsidP="00402C75">
      <w:r>
        <w:separator/>
      </w:r>
    </w:p>
    <w:p w14:paraId="12A2EB2C" w14:textId="77777777" w:rsidR="00001B4D" w:rsidRDefault="00001B4D" w:rsidP="00402C75"/>
  </w:footnote>
  <w:footnote w:type="continuationSeparator" w:id="0">
    <w:p w14:paraId="0CBAA1E5" w14:textId="77777777" w:rsidR="00001B4D" w:rsidRDefault="00001B4D" w:rsidP="00402C75">
      <w:r>
        <w:continuationSeparator/>
      </w:r>
    </w:p>
    <w:p w14:paraId="6EE192F9" w14:textId="77777777" w:rsidR="00001B4D" w:rsidRDefault="00001B4D" w:rsidP="00402C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26F"/>
    <w:multiLevelType w:val="hybridMultilevel"/>
    <w:tmpl w:val="FA94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3A58"/>
    <w:multiLevelType w:val="hybridMultilevel"/>
    <w:tmpl w:val="190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3F13"/>
    <w:multiLevelType w:val="hybridMultilevel"/>
    <w:tmpl w:val="0CD0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B132A"/>
    <w:multiLevelType w:val="hybridMultilevel"/>
    <w:tmpl w:val="E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7689"/>
    <w:multiLevelType w:val="hybridMultilevel"/>
    <w:tmpl w:val="794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66C7"/>
    <w:multiLevelType w:val="hybridMultilevel"/>
    <w:tmpl w:val="3F18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AF3"/>
    <w:multiLevelType w:val="hybridMultilevel"/>
    <w:tmpl w:val="2910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36C8"/>
    <w:multiLevelType w:val="hybridMultilevel"/>
    <w:tmpl w:val="A3BAA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83A2A"/>
    <w:multiLevelType w:val="hybridMultilevel"/>
    <w:tmpl w:val="ED10115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58050275"/>
    <w:multiLevelType w:val="hybridMultilevel"/>
    <w:tmpl w:val="DF62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60AFC"/>
    <w:multiLevelType w:val="hybridMultilevel"/>
    <w:tmpl w:val="205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939EF"/>
    <w:multiLevelType w:val="hybridMultilevel"/>
    <w:tmpl w:val="90E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0"/>
  </w:num>
  <w:num w:numId="6">
    <w:abstractNumId w:val="4"/>
  </w:num>
  <w:num w:numId="7">
    <w:abstractNumId w:val="8"/>
  </w:num>
  <w:num w:numId="8">
    <w:abstractNumId w:val="11"/>
  </w:num>
  <w:num w:numId="9">
    <w:abstractNumId w:val="7"/>
  </w:num>
  <w:num w:numId="10">
    <w:abstractNumId w:val="5"/>
  </w:num>
  <w:num w:numId="11">
    <w:abstractNumId w:val="9"/>
  </w:num>
  <w:num w:numId="12">
    <w:abstractNumId w:val="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1150"/>
    <w:rsid w:val="00001B4D"/>
    <w:rsid w:val="00023399"/>
    <w:rsid w:val="00023A1B"/>
    <w:rsid w:val="00024ABD"/>
    <w:rsid w:val="00027809"/>
    <w:rsid w:val="00032AE4"/>
    <w:rsid w:val="0003529B"/>
    <w:rsid w:val="00037159"/>
    <w:rsid w:val="0004140C"/>
    <w:rsid w:val="000431AB"/>
    <w:rsid w:val="00043CE2"/>
    <w:rsid w:val="00047576"/>
    <w:rsid w:val="000572EB"/>
    <w:rsid w:val="00074749"/>
    <w:rsid w:val="000749C5"/>
    <w:rsid w:val="00075C81"/>
    <w:rsid w:val="0009175C"/>
    <w:rsid w:val="00096B6C"/>
    <w:rsid w:val="000972D3"/>
    <w:rsid w:val="00097D1D"/>
    <w:rsid w:val="000A6EF6"/>
    <w:rsid w:val="000A6FF5"/>
    <w:rsid w:val="000B0A68"/>
    <w:rsid w:val="000B1B8F"/>
    <w:rsid w:val="000B4470"/>
    <w:rsid w:val="000C309A"/>
    <w:rsid w:val="000D30E0"/>
    <w:rsid w:val="000D3DCC"/>
    <w:rsid w:val="000D43B5"/>
    <w:rsid w:val="000D6107"/>
    <w:rsid w:val="000E4715"/>
    <w:rsid w:val="000F64BF"/>
    <w:rsid w:val="00100FA7"/>
    <w:rsid w:val="00107719"/>
    <w:rsid w:val="00112AA4"/>
    <w:rsid w:val="00114607"/>
    <w:rsid w:val="00114DDE"/>
    <w:rsid w:val="00125D5D"/>
    <w:rsid w:val="00140B04"/>
    <w:rsid w:val="00140DE5"/>
    <w:rsid w:val="0014675A"/>
    <w:rsid w:val="00156632"/>
    <w:rsid w:val="0016562F"/>
    <w:rsid w:val="00170E78"/>
    <w:rsid w:val="001713C3"/>
    <w:rsid w:val="0017536B"/>
    <w:rsid w:val="001808C0"/>
    <w:rsid w:val="001A4736"/>
    <w:rsid w:val="001B08E2"/>
    <w:rsid w:val="001B73F6"/>
    <w:rsid w:val="001C20AA"/>
    <w:rsid w:val="001D6D61"/>
    <w:rsid w:val="001D749A"/>
    <w:rsid w:val="001E3D52"/>
    <w:rsid w:val="001E4342"/>
    <w:rsid w:val="001E4F63"/>
    <w:rsid w:val="001F0DCC"/>
    <w:rsid w:val="001F4CF6"/>
    <w:rsid w:val="00202486"/>
    <w:rsid w:val="00205917"/>
    <w:rsid w:val="00214CD7"/>
    <w:rsid w:val="0022313F"/>
    <w:rsid w:val="0022435C"/>
    <w:rsid w:val="0023160B"/>
    <w:rsid w:val="00232BC6"/>
    <w:rsid w:val="002357D9"/>
    <w:rsid w:val="0023609D"/>
    <w:rsid w:val="002362FB"/>
    <w:rsid w:val="00242407"/>
    <w:rsid w:val="00246808"/>
    <w:rsid w:val="00250CF2"/>
    <w:rsid w:val="00251651"/>
    <w:rsid w:val="0025219A"/>
    <w:rsid w:val="00253D64"/>
    <w:rsid w:val="00255B2F"/>
    <w:rsid w:val="002676CB"/>
    <w:rsid w:val="00267D5F"/>
    <w:rsid w:val="00271795"/>
    <w:rsid w:val="002768DE"/>
    <w:rsid w:val="00282A31"/>
    <w:rsid w:val="002A26BA"/>
    <w:rsid w:val="002A3F33"/>
    <w:rsid w:val="002A6244"/>
    <w:rsid w:val="002A7B54"/>
    <w:rsid w:val="002B0397"/>
    <w:rsid w:val="002B0E8D"/>
    <w:rsid w:val="002B39E3"/>
    <w:rsid w:val="002B5F7A"/>
    <w:rsid w:val="002D3617"/>
    <w:rsid w:val="002E272B"/>
    <w:rsid w:val="002F078D"/>
    <w:rsid w:val="002F7321"/>
    <w:rsid w:val="00301A6D"/>
    <w:rsid w:val="003063E2"/>
    <w:rsid w:val="00313D0B"/>
    <w:rsid w:val="00316E53"/>
    <w:rsid w:val="00322505"/>
    <w:rsid w:val="0032310B"/>
    <w:rsid w:val="00335F54"/>
    <w:rsid w:val="003539EC"/>
    <w:rsid w:val="003578C9"/>
    <w:rsid w:val="00386476"/>
    <w:rsid w:val="003A711C"/>
    <w:rsid w:val="003B0C34"/>
    <w:rsid w:val="003B0C6A"/>
    <w:rsid w:val="003B44CB"/>
    <w:rsid w:val="003C0B3A"/>
    <w:rsid w:val="003C4AD2"/>
    <w:rsid w:val="003D14C7"/>
    <w:rsid w:val="003D3B8D"/>
    <w:rsid w:val="003D4B58"/>
    <w:rsid w:val="003D6BDF"/>
    <w:rsid w:val="00401300"/>
    <w:rsid w:val="00402C75"/>
    <w:rsid w:val="00417256"/>
    <w:rsid w:val="00417898"/>
    <w:rsid w:val="0042407C"/>
    <w:rsid w:val="00430368"/>
    <w:rsid w:val="00433EDF"/>
    <w:rsid w:val="00435099"/>
    <w:rsid w:val="004367A7"/>
    <w:rsid w:val="00437479"/>
    <w:rsid w:val="00442328"/>
    <w:rsid w:val="00445130"/>
    <w:rsid w:val="00460F16"/>
    <w:rsid w:val="00473167"/>
    <w:rsid w:val="00483D2B"/>
    <w:rsid w:val="00485469"/>
    <w:rsid w:val="00490CCB"/>
    <w:rsid w:val="0049243D"/>
    <w:rsid w:val="00495768"/>
    <w:rsid w:val="004964BC"/>
    <w:rsid w:val="004A0B57"/>
    <w:rsid w:val="004A3054"/>
    <w:rsid w:val="004A40F1"/>
    <w:rsid w:val="004A58A5"/>
    <w:rsid w:val="004B165E"/>
    <w:rsid w:val="004B1BF8"/>
    <w:rsid w:val="004C291B"/>
    <w:rsid w:val="004C2B74"/>
    <w:rsid w:val="004C6B8A"/>
    <w:rsid w:val="004D2C26"/>
    <w:rsid w:val="004D74B5"/>
    <w:rsid w:val="004E6FD6"/>
    <w:rsid w:val="0050252F"/>
    <w:rsid w:val="00504579"/>
    <w:rsid w:val="00507E2B"/>
    <w:rsid w:val="005101A0"/>
    <w:rsid w:val="0052075B"/>
    <w:rsid w:val="00527D2C"/>
    <w:rsid w:val="00554A06"/>
    <w:rsid w:val="00557020"/>
    <w:rsid w:val="00563408"/>
    <w:rsid w:val="00567488"/>
    <w:rsid w:val="00581912"/>
    <w:rsid w:val="00582187"/>
    <w:rsid w:val="005835F3"/>
    <w:rsid w:val="00584211"/>
    <w:rsid w:val="005911B2"/>
    <w:rsid w:val="00594FA3"/>
    <w:rsid w:val="00596940"/>
    <w:rsid w:val="00597FDA"/>
    <w:rsid w:val="005A187B"/>
    <w:rsid w:val="005A2D0B"/>
    <w:rsid w:val="005A55C5"/>
    <w:rsid w:val="005A5E90"/>
    <w:rsid w:val="005D25EE"/>
    <w:rsid w:val="005D5430"/>
    <w:rsid w:val="005D5552"/>
    <w:rsid w:val="005D5F31"/>
    <w:rsid w:val="005E56C3"/>
    <w:rsid w:val="005E574A"/>
    <w:rsid w:val="005F27C2"/>
    <w:rsid w:val="005F27EF"/>
    <w:rsid w:val="005F735F"/>
    <w:rsid w:val="00600A4E"/>
    <w:rsid w:val="0062283E"/>
    <w:rsid w:val="00646931"/>
    <w:rsid w:val="00647754"/>
    <w:rsid w:val="00676116"/>
    <w:rsid w:val="00682C5D"/>
    <w:rsid w:val="00693953"/>
    <w:rsid w:val="006A41FB"/>
    <w:rsid w:val="006B1CA0"/>
    <w:rsid w:val="006B46FA"/>
    <w:rsid w:val="006D4F7C"/>
    <w:rsid w:val="006D64C1"/>
    <w:rsid w:val="006E11A7"/>
    <w:rsid w:val="006E2AAF"/>
    <w:rsid w:val="006E47C8"/>
    <w:rsid w:val="006E78B2"/>
    <w:rsid w:val="007228AF"/>
    <w:rsid w:val="00722F32"/>
    <w:rsid w:val="00723992"/>
    <w:rsid w:val="007273FE"/>
    <w:rsid w:val="0074055E"/>
    <w:rsid w:val="007437E7"/>
    <w:rsid w:val="00750D51"/>
    <w:rsid w:val="0075108C"/>
    <w:rsid w:val="007610DC"/>
    <w:rsid w:val="007657D7"/>
    <w:rsid w:val="00771E69"/>
    <w:rsid w:val="00785DAF"/>
    <w:rsid w:val="0079134F"/>
    <w:rsid w:val="007939FB"/>
    <w:rsid w:val="007A18E6"/>
    <w:rsid w:val="007A3AAD"/>
    <w:rsid w:val="007A4EB9"/>
    <w:rsid w:val="007B15DF"/>
    <w:rsid w:val="007C6402"/>
    <w:rsid w:val="007D4180"/>
    <w:rsid w:val="007F31AE"/>
    <w:rsid w:val="00800224"/>
    <w:rsid w:val="0080061A"/>
    <w:rsid w:val="008076A5"/>
    <w:rsid w:val="00810F11"/>
    <w:rsid w:val="00817247"/>
    <w:rsid w:val="00822706"/>
    <w:rsid w:val="00827873"/>
    <w:rsid w:val="00832851"/>
    <w:rsid w:val="00840037"/>
    <w:rsid w:val="00842B01"/>
    <w:rsid w:val="00843C53"/>
    <w:rsid w:val="008506EC"/>
    <w:rsid w:val="00855212"/>
    <w:rsid w:val="00861313"/>
    <w:rsid w:val="008613E2"/>
    <w:rsid w:val="0087311B"/>
    <w:rsid w:val="008766F9"/>
    <w:rsid w:val="008802DF"/>
    <w:rsid w:val="00890A80"/>
    <w:rsid w:val="0089373D"/>
    <w:rsid w:val="00894785"/>
    <w:rsid w:val="00897970"/>
    <w:rsid w:val="008C032C"/>
    <w:rsid w:val="008C1E39"/>
    <w:rsid w:val="008C4E9C"/>
    <w:rsid w:val="008C566E"/>
    <w:rsid w:val="008D7D79"/>
    <w:rsid w:val="008E37E5"/>
    <w:rsid w:val="008E5A27"/>
    <w:rsid w:val="008F13DE"/>
    <w:rsid w:val="008F33EF"/>
    <w:rsid w:val="008F66A9"/>
    <w:rsid w:val="00901659"/>
    <w:rsid w:val="009021B2"/>
    <w:rsid w:val="00902F89"/>
    <w:rsid w:val="009157A2"/>
    <w:rsid w:val="0092344D"/>
    <w:rsid w:val="00926769"/>
    <w:rsid w:val="009302A6"/>
    <w:rsid w:val="0093296F"/>
    <w:rsid w:val="009353D2"/>
    <w:rsid w:val="0094103A"/>
    <w:rsid w:val="00941DBB"/>
    <w:rsid w:val="00945EEC"/>
    <w:rsid w:val="00955FB7"/>
    <w:rsid w:val="00956DC5"/>
    <w:rsid w:val="009767B1"/>
    <w:rsid w:val="00976CC8"/>
    <w:rsid w:val="00976D1D"/>
    <w:rsid w:val="00982E56"/>
    <w:rsid w:val="00983985"/>
    <w:rsid w:val="009840E6"/>
    <w:rsid w:val="009930B0"/>
    <w:rsid w:val="009A3523"/>
    <w:rsid w:val="009C2EEB"/>
    <w:rsid w:val="009C5E24"/>
    <w:rsid w:val="009D2603"/>
    <w:rsid w:val="009E10ED"/>
    <w:rsid w:val="009F3183"/>
    <w:rsid w:val="009F673B"/>
    <w:rsid w:val="00A01F16"/>
    <w:rsid w:val="00A207B9"/>
    <w:rsid w:val="00A278AD"/>
    <w:rsid w:val="00A30BFA"/>
    <w:rsid w:val="00A35738"/>
    <w:rsid w:val="00A37DF5"/>
    <w:rsid w:val="00A4241E"/>
    <w:rsid w:val="00A42A53"/>
    <w:rsid w:val="00A47872"/>
    <w:rsid w:val="00A51708"/>
    <w:rsid w:val="00A54B78"/>
    <w:rsid w:val="00A55EF0"/>
    <w:rsid w:val="00A719E4"/>
    <w:rsid w:val="00A762DC"/>
    <w:rsid w:val="00A84034"/>
    <w:rsid w:val="00AA0AD1"/>
    <w:rsid w:val="00AA76F8"/>
    <w:rsid w:val="00AB2812"/>
    <w:rsid w:val="00AB6213"/>
    <w:rsid w:val="00AC0D62"/>
    <w:rsid w:val="00AC39C3"/>
    <w:rsid w:val="00AC5047"/>
    <w:rsid w:val="00AD2B4F"/>
    <w:rsid w:val="00AD515C"/>
    <w:rsid w:val="00AD789E"/>
    <w:rsid w:val="00AD7DDD"/>
    <w:rsid w:val="00AE0367"/>
    <w:rsid w:val="00AE1582"/>
    <w:rsid w:val="00AE2252"/>
    <w:rsid w:val="00AE24E2"/>
    <w:rsid w:val="00AE4065"/>
    <w:rsid w:val="00AE7528"/>
    <w:rsid w:val="00AF6A9D"/>
    <w:rsid w:val="00B11371"/>
    <w:rsid w:val="00B145A3"/>
    <w:rsid w:val="00B21531"/>
    <w:rsid w:val="00B26A74"/>
    <w:rsid w:val="00B3690D"/>
    <w:rsid w:val="00B376A7"/>
    <w:rsid w:val="00B378BB"/>
    <w:rsid w:val="00B40BD9"/>
    <w:rsid w:val="00B40CEF"/>
    <w:rsid w:val="00B60064"/>
    <w:rsid w:val="00B64EFB"/>
    <w:rsid w:val="00B73C78"/>
    <w:rsid w:val="00B8218D"/>
    <w:rsid w:val="00B90993"/>
    <w:rsid w:val="00B958AF"/>
    <w:rsid w:val="00BB07EA"/>
    <w:rsid w:val="00BB3DC1"/>
    <w:rsid w:val="00BB4384"/>
    <w:rsid w:val="00BF20A1"/>
    <w:rsid w:val="00BF3022"/>
    <w:rsid w:val="00C04F7F"/>
    <w:rsid w:val="00C060A9"/>
    <w:rsid w:val="00C061FC"/>
    <w:rsid w:val="00C07081"/>
    <w:rsid w:val="00C14157"/>
    <w:rsid w:val="00C154DF"/>
    <w:rsid w:val="00C2087E"/>
    <w:rsid w:val="00C3533D"/>
    <w:rsid w:val="00C4040D"/>
    <w:rsid w:val="00C53795"/>
    <w:rsid w:val="00C542F3"/>
    <w:rsid w:val="00C61DC0"/>
    <w:rsid w:val="00C61F3B"/>
    <w:rsid w:val="00C67CB2"/>
    <w:rsid w:val="00C835F1"/>
    <w:rsid w:val="00CA4B7C"/>
    <w:rsid w:val="00CA74D6"/>
    <w:rsid w:val="00CB1208"/>
    <w:rsid w:val="00CB192D"/>
    <w:rsid w:val="00CC08A2"/>
    <w:rsid w:val="00CC3E39"/>
    <w:rsid w:val="00CC4219"/>
    <w:rsid w:val="00CE10EA"/>
    <w:rsid w:val="00CE3D8B"/>
    <w:rsid w:val="00CE6E87"/>
    <w:rsid w:val="00CE7693"/>
    <w:rsid w:val="00CF6C0E"/>
    <w:rsid w:val="00D01708"/>
    <w:rsid w:val="00D1343B"/>
    <w:rsid w:val="00D156EC"/>
    <w:rsid w:val="00D15795"/>
    <w:rsid w:val="00D26335"/>
    <w:rsid w:val="00D32B71"/>
    <w:rsid w:val="00D33223"/>
    <w:rsid w:val="00D33AAA"/>
    <w:rsid w:val="00D35090"/>
    <w:rsid w:val="00D402CD"/>
    <w:rsid w:val="00D660A6"/>
    <w:rsid w:val="00D8244D"/>
    <w:rsid w:val="00D87046"/>
    <w:rsid w:val="00D93D6A"/>
    <w:rsid w:val="00D943E8"/>
    <w:rsid w:val="00D94D92"/>
    <w:rsid w:val="00D97B5C"/>
    <w:rsid w:val="00DB7B01"/>
    <w:rsid w:val="00DC3DFA"/>
    <w:rsid w:val="00DE05F8"/>
    <w:rsid w:val="00DE1B6F"/>
    <w:rsid w:val="00DE32E1"/>
    <w:rsid w:val="00DE3A2B"/>
    <w:rsid w:val="00DE4A1D"/>
    <w:rsid w:val="00DE5B48"/>
    <w:rsid w:val="00DF678C"/>
    <w:rsid w:val="00E037BC"/>
    <w:rsid w:val="00E0483C"/>
    <w:rsid w:val="00E058A7"/>
    <w:rsid w:val="00E06A12"/>
    <w:rsid w:val="00E21D57"/>
    <w:rsid w:val="00E222B0"/>
    <w:rsid w:val="00E247C4"/>
    <w:rsid w:val="00E26F2F"/>
    <w:rsid w:val="00E30DFB"/>
    <w:rsid w:val="00E324B5"/>
    <w:rsid w:val="00E37D3A"/>
    <w:rsid w:val="00E425BB"/>
    <w:rsid w:val="00E45E61"/>
    <w:rsid w:val="00E46A27"/>
    <w:rsid w:val="00E50080"/>
    <w:rsid w:val="00E51B1C"/>
    <w:rsid w:val="00E52E9C"/>
    <w:rsid w:val="00E53848"/>
    <w:rsid w:val="00E62B6B"/>
    <w:rsid w:val="00E667B4"/>
    <w:rsid w:val="00E711A2"/>
    <w:rsid w:val="00E7207F"/>
    <w:rsid w:val="00E77607"/>
    <w:rsid w:val="00E80A23"/>
    <w:rsid w:val="00E82BA4"/>
    <w:rsid w:val="00E83C94"/>
    <w:rsid w:val="00E86F2D"/>
    <w:rsid w:val="00E92493"/>
    <w:rsid w:val="00EC12C0"/>
    <w:rsid w:val="00ED4EC2"/>
    <w:rsid w:val="00EE7A35"/>
    <w:rsid w:val="00EE7ED6"/>
    <w:rsid w:val="00EF15E4"/>
    <w:rsid w:val="00EF7A65"/>
    <w:rsid w:val="00F01A84"/>
    <w:rsid w:val="00F0673B"/>
    <w:rsid w:val="00F10CE6"/>
    <w:rsid w:val="00F171F6"/>
    <w:rsid w:val="00F27069"/>
    <w:rsid w:val="00F27C40"/>
    <w:rsid w:val="00F34805"/>
    <w:rsid w:val="00F40396"/>
    <w:rsid w:val="00F47601"/>
    <w:rsid w:val="00F65D09"/>
    <w:rsid w:val="00F75951"/>
    <w:rsid w:val="00F8414C"/>
    <w:rsid w:val="00F90D5B"/>
    <w:rsid w:val="00F91AFF"/>
    <w:rsid w:val="00F95038"/>
    <w:rsid w:val="00F96B0E"/>
    <w:rsid w:val="00FA15D8"/>
    <w:rsid w:val="00FA5479"/>
    <w:rsid w:val="00FB643E"/>
    <w:rsid w:val="00FB7C26"/>
    <w:rsid w:val="00FC5A68"/>
    <w:rsid w:val="00FC6A6D"/>
    <w:rsid w:val="00FC7BF9"/>
    <w:rsid w:val="00FD1CBD"/>
    <w:rsid w:val="00FD603D"/>
    <w:rsid w:val="00FD6F31"/>
    <w:rsid w:val="00FF0CDC"/>
    <w:rsid w:val="00FF264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BB4CB"/>
  <w15:docId w15:val="{D9309683-14D5-4591-BEF2-AEFD20A6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75"/>
    <w:pPr>
      <w:spacing w:after="120" w:line="240" w:lineRule="auto"/>
    </w:pPr>
    <w:rPr>
      <w:rFonts w:ascii="Verdana" w:hAnsi="Verdana" w:cs="Times New Roman"/>
    </w:rPr>
  </w:style>
  <w:style w:type="paragraph" w:styleId="Heading1">
    <w:name w:val="heading 1"/>
    <w:basedOn w:val="ListParagraph"/>
    <w:link w:val="Heading1Char"/>
    <w:uiPriority w:val="1"/>
    <w:qFormat/>
    <w:rsid w:val="00902F89"/>
    <w:pPr>
      <w:spacing w:before="240" w:after="240"/>
      <w:outlineLvl w:val="0"/>
    </w:pPr>
    <w:rPr>
      <w:b/>
      <w:sz w:val="28"/>
      <w:szCs w:val="28"/>
    </w:rPr>
  </w:style>
  <w:style w:type="paragraph" w:styleId="Heading2">
    <w:name w:val="heading 2"/>
    <w:basedOn w:val="Heading1"/>
    <w:next w:val="Normal"/>
    <w:link w:val="Heading2Char"/>
    <w:uiPriority w:val="9"/>
    <w:unhideWhenUsed/>
    <w:qFormat/>
    <w:rsid w:val="00902F89"/>
    <w:pPr>
      <w:spacing w:after="120"/>
      <w:outlineLvl w:val="1"/>
    </w:pPr>
    <w:rPr>
      <w:sz w:val="24"/>
      <w:szCs w:val="24"/>
    </w:rPr>
  </w:style>
  <w:style w:type="paragraph" w:styleId="Heading3">
    <w:name w:val="heading 3"/>
    <w:basedOn w:val="Heading2"/>
    <w:next w:val="Normal"/>
    <w:link w:val="Heading3Char"/>
    <w:uiPriority w:val="9"/>
    <w:unhideWhenUsed/>
    <w:qFormat/>
    <w:rsid w:val="00507E2B"/>
    <w:pPr>
      <w:spacing w:before="120" w:after="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9E"/>
    <w:pPr>
      <w:spacing w:after="0" w:line="240" w:lineRule="auto"/>
    </w:pPr>
    <w:rPr>
      <w:rFonts w:ascii="Verdana" w:hAnsi="Verdana" w:cs="Arial"/>
    </w:r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pPr>
  </w:style>
  <w:style w:type="character" w:customStyle="1" w:styleId="FooterChar">
    <w:name w:val="Footer Char"/>
    <w:basedOn w:val="DefaultParagraphFont"/>
    <w:link w:val="Footer"/>
    <w:uiPriority w:val="99"/>
    <w:rsid w:val="000C309A"/>
  </w:style>
  <w:style w:type="character" w:customStyle="1" w:styleId="Heading1Char">
    <w:name w:val="Heading 1 Char"/>
    <w:basedOn w:val="DefaultParagraphFont"/>
    <w:link w:val="Heading1"/>
    <w:uiPriority w:val="1"/>
    <w:rsid w:val="00902F89"/>
    <w:rPr>
      <w:rFonts w:ascii="Verdana" w:hAnsi="Verdana" w:cs="Times New Roman"/>
      <w:b/>
      <w:sz w:val="28"/>
      <w:szCs w:val="28"/>
    </w:rPr>
  </w:style>
  <w:style w:type="paragraph" w:styleId="BodyText">
    <w:name w:val="Body Text"/>
    <w:basedOn w:val="ListParagraph"/>
    <w:link w:val="BodyTextChar"/>
    <w:uiPriority w:val="1"/>
    <w:qFormat/>
    <w:rsid w:val="00322505"/>
    <w:pPr>
      <w:spacing w:after="120"/>
    </w:pPr>
  </w:style>
  <w:style w:type="character" w:customStyle="1" w:styleId="BodyTextChar">
    <w:name w:val="Body Text Char"/>
    <w:basedOn w:val="DefaultParagraphFont"/>
    <w:link w:val="BodyText"/>
    <w:uiPriority w:val="1"/>
    <w:rsid w:val="00322505"/>
    <w:rPr>
      <w:rFonts w:ascii="Verdana" w:hAnsi="Verdana" w:cs="Times New Roman"/>
    </w:rPr>
  </w:style>
  <w:style w:type="paragraph" w:styleId="ListParagraph">
    <w:name w:val="List Paragraph"/>
    <w:basedOn w:val="Normal"/>
    <w:uiPriority w:val="1"/>
    <w:qFormat/>
    <w:rsid w:val="002357D9"/>
    <w:pPr>
      <w:widowControl w:val="0"/>
      <w:spacing w:after="0"/>
    </w:pPr>
  </w:style>
  <w:style w:type="paragraph" w:styleId="NormalWeb">
    <w:name w:val="Normal (Web)"/>
    <w:basedOn w:val="Normal"/>
    <w:uiPriority w:val="99"/>
    <w:rsid w:val="00075C81"/>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45EEC"/>
    <w:rPr>
      <w:i/>
      <w:iCs/>
    </w:rPr>
  </w:style>
  <w:style w:type="paragraph" w:styleId="Title">
    <w:name w:val="Title"/>
    <w:basedOn w:val="NoSpacing"/>
    <w:next w:val="Normal"/>
    <w:link w:val="TitleChar"/>
    <w:uiPriority w:val="10"/>
    <w:qFormat/>
    <w:rsid w:val="0025219A"/>
    <w:pPr>
      <w:jc w:val="center"/>
    </w:pPr>
    <w:rPr>
      <w:b/>
      <w:sz w:val="32"/>
      <w:szCs w:val="32"/>
    </w:rPr>
  </w:style>
  <w:style w:type="character" w:customStyle="1" w:styleId="TitleChar">
    <w:name w:val="Title Char"/>
    <w:basedOn w:val="DefaultParagraphFont"/>
    <w:link w:val="Title"/>
    <w:uiPriority w:val="10"/>
    <w:rsid w:val="0025219A"/>
    <w:rPr>
      <w:rFonts w:ascii="Verdana" w:hAnsi="Verdana"/>
      <w:b/>
      <w:sz w:val="32"/>
      <w:szCs w:val="32"/>
    </w:rPr>
  </w:style>
  <w:style w:type="character" w:styleId="CommentReference">
    <w:name w:val="annotation reference"/>
    <w:basedOn w:val="DefaultParagraphFont"/>
    <w:uiPriority w:val="99"/>
    <w:semiHidden/>
    <w:unhideWhenUsed/>
    <w:rsid w:val="00D943E8"/>
    <w:rPr>
      <w:sz w:val="16"/>
      <w:szCs w:val="16"/>
    </w:rPr>
  </w:style>
  <w:style w:type="paragraph" w:styleId="CommentText">
    <w:name w:val="annotation text"/>
    <w:basedOn w:val="Normal"/>
    <w:link w:val="CommentTextChar"/>
    <w:uiPriority w:val="99"/>
    <w:semiHidden/>
    <w:unhideWhenUsed/>
    <w:rsid w:val="00D943E8"/>
    <w:rPr>
      <w:sz w:val="20"/>
      <w:szCs w:val="20"/>
    </w:rPr>
  </w:style>
  <w:style w:type="character" w:customStyle="1" w:styleId="CommentTextChar">
    <w:name w:val="Comment Text Char"/>
    <w:basedOn w:val="DefaultParagraphFont"/>
    <w:link w:val="CommentText"/>
    <w:uiPriority w:val="99"/>
    <w:semiHidden/>
    <w:rsid w:val="00D943E8"/>
    <w:rPr>
      <w:sz w:val="20"/>
      <w:szCs w:val="20"/>
    </w:rPr>
  </w:style>
  <w:style w:type="paragraph" w:styleId="CommentSubject">
    <w:name w:val="annotation subject"/>
    <w:basedOn w:val="CommentText"/>
    <w:next w:val="CommentText"/>
    <w:link w:val="CommentSubjectChar"/>
    <w:uiPriority w:val="99"/>
    <w:semiHidden/>
    <w:unhideWhenUsed/>
    <w:rsid w:val="00D943E8"/>
    <w:rPr>
      <w:b/>
      <w:bCs/>
    </w:rPr>
  </w:style>
  <w:style w:type="character" w:customStyle="1" w:styleId="CommentSubjectChar">
    <w:name w:val="Comment Subject Char"/>
    <w:basedOn w:val="CommentTextChar"/>
    <w:link w:val="CommentSubject"/>
    <w:uiPriority w:val="99"/>
    <w:semiHidden/>
    <w:rsid w:val="00D943E8"/>
    <w:rPr>
      <w:b/>
      <w:bCs/>
      <w:sz w:val="20"/>
      <w:szCs w:val="20"/>
    </w:rPr>
  </w:style>
  <w:style w:type="paragraph" w:styleId="BalloonText">
    <w:name w:val="Balloon Text"/>
    <w:basedOn w:val="Normal"/>
    <w:link w:val="BalloonTextChar"/>
    <w:uiPriority w:val="99"/>
    <w:semiHidden/>
    <w:unhideWhenUsed/>
    <w:rsid w:val="00D943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E8"/>
    <w:rPr>
      <w:rFonts w:ascii="Segoe UI" w:hAnsi="Segoe UI" w:cs="Segoe UI"/>
      <w:sz w:val="18"/>
      <w:szCs w:val="18"/>
    </w:rPr>
  </w:style>
  <w:style w:type="paragraph" w:styleId="Subtitle">
    <w:name w:val="Subtitle"/>
    <w:basedOn w:val="Normal"/>
    <w:next w:val="Normal"/>
    <w:link w:val="SubtitleChar"/>
    <w:uiPriority w:val="11"/>
    <w:qFormat/>
    <w:rsid w:val="0025219A"/>
    <w:pPr>
      <w:jc w:val="center"/>
    </w:pPr>
    <w:rPr>
      <w:rFonts w:eastAsia="Times New Roman"/>
      <w:b/>
      <w:spacing w:val="-1"/>
      <w:sz w:val="28"/>
      <w:szCs w:val="28"/>
    </w:rPr>
  </w:style>
  <w:style w:type="character" w:customStyle="1" w:styleId="SubtitleChar">
    <w:name w:val="Subtitle Char"/>
    <w:basedOn w:val="DefaultParagraphFont"/>
    <w:link w:val="Subtitle"/>
    <w:uiPriority w:val="11"/>
    <w:rsid w:val="0025219A"/>
    <w:rPr>
      <w:rFonts w:ascii="Verdana" w:eastAsia="Times New Roman" w:hAnsi="Verdana" w:cs="Times New Roman"/>
      <w:b/>
      <w:spacing w:val="-1"/>
      <w:sz w:val="28"/>
      <w:szCs w:val="28"/>
    </w:rPr>
  </w:style>
  <w:style w:type="character" w:customStyle="1" w:styleId="Heading2Char">
    <w:name w:val="Heading 2 Char"/>
    <w:basedOn w:val="DefaultParagraphFont"/>
    <w:link w:val="Heading2"/>
    <w:uiPriority w:val="9"/>
    <w:rsid w:val="00902F89"/>
    <w:rPr>
      <w:rFonts w:ascii="Verdana" w:hAnsi="Verdana" w:cs="Times New Roman"/>
      <w:b/>
      <w:sz w:val="24"/>
      <w:szCs w:val="24"/>
    </w:rPr>
  </w:style>
  <w:style w:type="character" w:customStyle="1" w:styleId="Heading3Char">
    <w:name w:val="Heading 3 Char"/>
    <w:basedOn w:val="DefaultParagraphFont"/>
    <w:link w:val="Heading3"/>
    <w:uiPriority w:val="9"/>
    <w:rsid w:val="00507E2B"/>
    <w:rPr>
      <w:rFonts w:ascii="Verdana" w:hAnsi="Verdana" w:cs="Times New Roman"/>
      <w:b/>
    </w:rPr>
  </w:style>
  <w:style w:type="paragraph" w:customStyle="1" w:styleId="TableParagraph">
    <w:name w:val="Table Paragraph"/>
    <w:basedOn w:val="Normal"/>
    <w:uiPriority w:val="1"/>
    <w:qFormat/>
    <w:rsid w:val="00402C75"/>
    <w:pPr>
      <w:widowControl w:val="0"/>
      <w:spacing w:after="0"/>
    </w:pPr>
  </w:style>
  <w:style w:type="paragraph" w:customStyle="1" w:styleId="TableHeader">
    <w:name w:val="Table Header"/>
    <w:basedOn w:val="Normal"/>
    <w:link w:val="TableHeaderChar"/>
    <w:qFormat/>
    <w:rsid w:val="00AD789E"/>
    <w:rPr>
      <w:b/>
    </w:rPr>
  </w:style>
  <w:style w:type="character" w:customStyle="1" w:styleId="TableHeaderChar">
    <w:name w:val="Table Header Char"/>
    <w:basedOn w:val="DefaultParagraphFont"/>
    <w:link w:val="TableHeader"/>
    <w:rsid w:val="00AD789E"/>
    <w:rPr>
      <w:rFonts w:ascii="Verdana" w:hAnsi="Verdana" w:cs="Times New Roman"/>
      <w:b/>
    </w:rPr>
  </w:style>
  <w:style w:type="paragraph" w:customStyle="1" w:styleId="TableRowHeading">
    <w:name w:val="Table Row Heading"/>
    <w:basedOn w:val="TableHeader"/>
    <w:link w:val="TableRowHeadingChar"/>
    <w:qFormat/>
    <w:rsid w:val="00402C75"/>
  </w:style>
  <w:style w:type="character" w:customStyle="1" w:styleId="TableRowHeadingChar">
    <w:name w:val="Table Row Heading Char"/>
    <w:basedOn w:val="TableHeaderChar"/>
    <w:link w:val="TableRowHeading"/>
    <w:rsid w:val="00402C75"/>
    <w:rPr>
      <w:rFonts w:ascii="Verdana" w:hAnsi="Verdana" w:cs="Times New Roman"/>
      <w:b/>
    </w:rPr>
  </w:style>
  <w:style w:type="character" w:customStyle="1" w:styleId="UnresolvedMention">
    <w:name w:val="Unresolved Mention"/>
    <w:basedOn w:val="DefaultParagraphFont"/>
    <w:uiPriority w:val="99"/>
    <w:semiHidden/>
    <w:unhideWhenUsed/>
    <w:rsid w:val="00C1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8946">
      <w:bodyDiv w:val="1"/>
      <w:marLeft w:val="0"/>
      <w:marRight w:val="0"/>
      <w:marTop w:val="0"/>
      <w:marBottom w:val="0"/>
      <w:divBdr>
        <w:top w:val="none" w:sz="0" w:space="0" w:color="auto"/>
        <w:left w:val="none" w:sz="0" w:space="0" w:color="auto"/>
        <w:bottom w:val="none" w:sz="0" w:space="0" w:color="auto"/>
        <w:right w:val="none" w:sz="0" w:space="0" w:color="auto"/>
      </w:divBdr>
    </w:div>
    <w:div w:id="7677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aplanp\Documents\00%20Syllabus%20Templates\Marshall%20IT:%20Office%20365" TargetMode="External"/><Relationship Id="rId18" Type="http://schemas.openxmlformats.org/officeDocument/2006/relationships/hyperlink" Target="http://www.marshall.edu/it/office365/" TargetMode="External"/><Relationship Id="rId3" Type="http://schemas.openxmlformats.org/officeDocument/2006/relationships/styles" Target="styles.xml"/><Relationship Id="rId21" Type="http://schemas.openxmlformats.org/officeDocument/2006/relationships/hyperlink" Target="mailto:itservicedesk@marshall.edu" TargetMode="Externa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17" Type="http://schemas.openxmlformats.org/officeDocument/2006/relationships/hyperlink" Target="https://get.adobe.com/reader/" TargetMode="External"/><Relationship Id="rId2" Type="http://schemas.openxmlformats.org/officeDocument/2006/relationships/numbering" Target="numbering.xml"/><Relationship Id="rId16" Type="http://schemas.openxmlformats.org/officeDocument/2006/relationships/hyperlink" Target="https://help.blackboard.com/Learn/Student/Getting_Started/Browser_Support/Browser_Checker" TargetMode="External"/><Relationship Id="rId20" Type="http://schemas.openxmlformats.org/officeDocument/2006/relationships/hyperlink" Target="http://www.marshall.edu/it/departments/it-service-d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library/plagiarism/plagiarism.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rshall.edu/it/recommendations/" TargetMode="External"/><Relationship Id="rId23" Type="http://schemas.openxmlformats.org/officeDocument/2006/relationships/fontTable" Target="fontTable.xml"/><Relationship Id="rId10" Type="http://schemas.openxmlformats.org/officeDocument/2006/relationships/hyperlink" Target="http://www.marshall.edu/academic-affairs/policies/" TargetMode="External"/><Relationship Id="rId19" Type="http://schemas.openxmlformats.org/officeDocument/2006/relationships/hyperlink" Target="http://marshall.edusupportcenter.com" TargetMode="External"/><Relationship Id="rId4" Type="http://schemas.openxmlformats.org/officeDocument/2006/relationships/settings" Target="settings.xml"/><Relationship Id="rId9" Type="http://schemas.openxmlformats.org/officeDocument/2006/relationships/hyperlink" Target="http://www.marshall.edu/academic-calendar/" TargetMode="External"/><Relationship Id="rId14" Type="http://schemas.openxmlformats.org/officeDocument/2006/relationships/hyperlink" Target="http://www.marshall.edu/muonline/student-resour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5ED5-D342-45F5-AF5C-AD2A4844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Marshall University Syllabus</vt:lpstr>
    </vt:vector>
  </TitlesOfParts>
  <Company>Marshall University</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Syllabus</dc:title>
  <dc:creator>Reynolds, Mary E;PAJ</dc:creator>
  <cp:lastModifiedBy>Leslie Quick</cp:lastModifiedBy>
  <cp:revision>59</cp:revision>
  <dcterms:created xsi:type="dcterms:W3CDTF">2018-08-18T19:25:00Z</dcterms:created>
  <dcterms:modified xsi:type="dcterms:W3CDTF">2018-08-23T16:50:00Z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