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9194" w14:textId="77777777" w:rsidR="004964BC" w:rsidRDefault="004964BC" w:rsidP="00FC5A68">
      <w:pPr>
        <w:jc w:val="center"/>
      </w:pPr>
      <w:r>
        <w:rPr>
          <w:noProof/>
        </w:rPr>
        <w:drawing>
          <wp:inline distT="0" distB="0" distL="0" distR="0" wp14:anchorId="1133025C" wp14:editId="6CEE426F">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1C6AA15A" w14:textId="77777777" w:rsidR="0042407C" w:rsidRPr="0025219A" w:rsidRDefault="00771E69" w:rsidP="00BB07EA">
      <w:pPr>
        <w:pStyle w:val="Title"/>
      </w:pPr>
      <w:r w:rsidRPr="0025219A">
        <w:t>Marshall University</w:t>
      </w:r>
      <w:r w:rsidR="00BB07EA">
        <w:t xml:space="preserve"> Syllabus</w:t>
      </w:r>
    </w:p>
    <w:p w14:paraId="41BCB138" w14:textId="2D590671" w:rsidR="0089373D" w:rsidRDefault="00A55EF0" w:rsidP="00BB07EA">
      <w:pPr>
        <w:pStyle w:val="Subtitle"/>
        <w:contextualSpacing/>
      </w:pPr>
      <w:r>
        <w:t>School of Forensic &amp; Criminal Justice Sciences</w:t>
      </w:r>
    </w:p>
    <w:p w14:paraId="7EE77BAB" w14:textId="02916EA6" w:rsidR="00771E69" w:rsidRDefault="00A55EF0" w:rsidP="00BB07EA">
      <w:pPr>
        <w:pStyle w:val="Subtitle"/>
        <w:contextualSpacing/>
      </w:pPr>
      <w:r>
        <w:t>Department of Criminal Justice &amp; Criminology</w:t>
      </w:r>
    </w:p>
    <w:p w14:paraId="11805685" w14:textId="77777777" w:rsidR="00C67CB2" w:rsidRPr="0025219A" w:rsidRDefault="00A37DF5" w:rsidP="00043CE2">
      <w:pPr>
        <w:pStyle w:val="Heading1"/>
        <w:spacing w:after="0"/>
      </w:pPr>
      <w:r w:rsidRPr="0025219A">
        <w:t>Course</w:t>
      </w:r>
    </w:p>
    <w:p w14:paraId="0383E87D" w14:textId="6C48A18B" w:rsidR="00C67CB2" w:rsidRDefault="00A55EF0" w:rsidP="00043CE2">
      <w:pPr>
        <w:pStyle w:val="BodyText"/>
        <w:spacing w:after="0"/>
      </w:pPr>
      <w:r>
        <w:t xml:space="preserve">CJ </w:t>
      </w:r>
      <w:r w:rsidR="00E838C4">
        <w:t>340</w:t>
      </w:r>
      <w:r>
        <w:t xml:space="preserve"> - 101 </w:t>
      </w:r>
      <w:r w:rsidR="00E838C4">
        <w:t>Drugs &amp; Crim</w:t>
      </w:r>
      <w:r>
        <w:t>e</w:t>
      </w:r>
    </w:p>
    <w:p w14:paraId="767AB16A" w14:textId="77777777" w:rsidR="00024ABD" w:rsidRPr="00507E2B" w:rsidRDefault="00024ABD" w:rsidP="00507E2B">
      <w:pPr>
        <w:pStyle w:val="Heading2"/>
      </w:pPr>
      <w:r w:rsidRPr="00507E2B">
        <w:t>Course Description</w:t>
      </w:r>
    </w:p>
    <w:p w14:paraId="5BF51D93" w14:textId="76818041" w:rsidR="00024ABD" w:rsidRDefault="00C9478E" w:rsidP="00402C75">
      <w:pPr>
        <w:pStyle w:val="BodyText"/>
      </w:pPr>
      <w:r w:rsidRPr="00C9478E">
        <w:t>This course examines the history and consequences of mind-altering drugs, criminal behavior as it is affected by drugs, the legal response to substance abuse, treatment, and prevention of substance abuse</w:t>
      </w:r>
      <w:r>
        <w:t xml:space="preserve"> </w:t>
      </w:r>
      <w:r w:rsidRPr="00C9478E">
        <w:t>(Marshall University Undergraduate Catalog)</w:t>
      </w:r>
      <w:r>
        <w:t>.</w:t>
      </w:r>
    </w:p>
    <w:p w14:paraId="657C8A29" w14:textId="7D405522" w:rsidR="00F34805" w:rsidRDefault="00F34805" w:rsidP="00894785">
      <w:pPr>
        <w:pStyle w:val="Heading3"/>
      </w:pPr>
      <w:r>
        <w:t>Credits</w:t>
      </w:r>
      <w:r w:rsidR="00A510F7">
        <w:t xml:space="preserve"> &amp; Prerequisites</w:t>
      </w:r>
    </w:p>
    <w:p w14:paraId="7AB33543" w14:textId="1EBBBCA2" w:rsidR="00D33223" w:rsidRPr="00D33223" w:rsidRDefault="00A55EF0" w:rsidP="00A510F7">
      <w:pPr>
        <w:pStyle w:val="BodyText"/>
      </w:pPr>
      <w:r>
        <w:t xml:space="preserve">3 hours, </w:t>
      </w:r>
      <w:r w:rsidR="008F13DE">
        <w:t>U</w:t>
      </w:r>
      <w:r>
        <w:t>ndergraduate</w:t>
      </w:r>
      <w:r w:rsidR="00A510F7">
        <w:t>; None</w:t>
      </w:r>
      <w:r w:rsidR="00024ABD" w:rsidRPr="00024ABD">
        <w:t xml:space="preserve"> </w:t>
      </w:r>
    </w:p>
    <w:p w14:paraId="195B9A0C" w14:textId="4DC1A7D6" w:rsidR="00D35090" w:rsidRPr="00C67CB2" w:rsidRDefault="00905E41" w:rsidP="00D35090">
      <w:pPr>
        <w:pStyle w:val="Heading2"/>
        <w:keepNext/>
      </w:pPr>
      <w:r>
        <w:t xml:space="preserve">Term &amp; </w:t>
      </w:r>
      <w:r w:rsidR="00D35090">
        <w:t xml:space="preserve">Class Meeting </w:t>
      </w:r>
      <w:r w:rsidR="00D35090" w:rsidRPr="00C67CB2">
        <w:t>Days/Time</w:t>
      </w:r>
      <w:r w:rsidR="00D35090">
        <w:t>s</w:t>
      </w:r>
    </w:p>
    <w:p w14:paraId="6A3172E2" w14:textId="577946B7" w:rsidR="00D35090" w:rsidRDefault="00905E41" w:rsidP="00D35090">
      <w:pPr>
        <w:pStyle w:val="BodyText"/>
      </w:pPr>
      <w:r>
        <w:t xml:space="preserve">Fall 2018; </w:t>
      </w:r>
      <w:r w:rsidR="00A55EF0">
        <w:t xml:space="preserve">Monday, Wednesday, Friday 1:00 </w:t>
      </w:r>
      <w:r w:rsidR="00016EC7">
        <w:t>p</w:t>
      </w:r>
      <w:r w:rsidR="00A55EF0">
        <w:t xml:space="preserve">m – </w:t>
      </w:r>
      <w:r w:rsidR="00016EC7">
        <w:t>1</w:t>
      </w:r>
      <w:r w:rsidR="00A55EF0">
        <w:t xml:space="preserve">:50 </w:t>
      </w:r>
      <w:r w:rsidR="00016EC7">
        <w:t>p</w:t>
      </w:r>
      <w:r w:rsidR="00A55EF0">
        <w:t>m</w:t>
      </w:r>
    </w:p>
    <w:p w14:paraId="06112E9B" w14:textId="77777777" w:rsidR="00D35090" w:rsidRDefault="00D35090" w:rsidP="00D35090">
      <w:pPr>
        <w:pStyle w:val="Heading2"/>
      </w:pPr>
      <w:r>
        <w:t>Location</w:t>
      </w:r>
    </w:p>
    <w:p w14:paraId="5C35B65D" w14:textId="0B896D9B" w:rsidR="00D35090" w:rsidRDefault="00A55EF0" w:rsidP="00D35090">
      <w:pPr>
        <w:pStyle w:val="BodyText"/>
      </w:pPr>
      <w:r>
        <w:t>Smith Hall, 41</w:t>
      </w:r>
      <w:r w:rsidR="00016EC7">
        <w:t>8</w:t>
      </w:r>
    </w:p>
    <w:p w14:paraId="13A2079F" w14:textId="77777777" w:rsidR="00A01F16" w:rsidRPr="00D943E8" w:rsidRDefault="00A01F16" w:rsidP="0089373D">
      <w:pPr>
        <w:pStyle w:val="Heading2"/>
        <w:keepNext/>
      </w:pPr>
      <w:r w:rsidRPr="00D943E8">
        <w:t>Academic Calendar</w:t>
      </w:r>
    </w:p>
    <w:p w14:paraId="4A0B1F93" w14:textId="77777777" w:rsidR="0074055E" w:rsidRPr="000431AB" w:rsidRDefault="00A01F16" w:rsidP="00402C75">
      <w:pPr>
        <w:pStyle w:val="BodyText"/>
      </w:pPr>
      <w:r w:rsidRPr="000431AB">
        <w:t>For beginning, ending, and add/drop dates, see the</w:t>
      </w:r>
      <w:r w:rsidR="000431AB" w:rsidRPr="000431AB">
        <w:t xml:space="preserve"> </w:t>
      </w:r>
      <w:hyperlink r:id="rId9" w:history="1">
        <w:r w:rsidR="000431AB" w:rsidRPr="000431AB">
          <w:rPr>
            <w:rStyle w:val="Hyperlink"/>
          </w:rPr>
          <w:t>Marshall University Academic Calendar</w:t>
        </w:r>
      </w:hyperlink>
      <w:r w:rsidRPr="000431AB">
        <w:t xml:space="preserve"> (URL: </w:t>
      </w:r>
      <w:r w:rsidR="00EE7A35" w:rsidRPr="00EE7A35">
        <w:t>http://www.marshall.edu/academic-calendar/</w:t>
      </w:r>
      <w:r w:rsidR="000431AB" w:rsidRPr="000431AB">
        <w:rPr>
          <w:rStyle w:val="Hyperlink"/>
          <w:color w:val="auto"/>
          <w:u w:val="none"/>
        </w:rPr>
        <w:t xml:space="preserve"> </w:t>
      </w:r>
      <w:r w:rsidR="00D97B5C" w:rsidRPr="000431AB">
        <w:t>)</w:t>
      </w:r>
      <w:r w:rsidR="00D26335" w:rsidRPr="000431AB">
        <w:t>.</w:t>
      </w:r>
    </w:p>
    <w:p w14:paraId="27C728D0" w14:textId="77777777" w:rsidR="00C67CB2" w:rsidRDefault="00C67CB2" w:rsidP="0089373D">
      <w:pPr>
        <w:pStyle w:val="Heading1"/>
        <w:keepNext/>
      </w:pPr>
      <w:r>
        <w:t>Instructor</w:t>
      </w:r>
    </w:p>
    <w:p w14:paraId="1E75884F" w14:textId="025DAE71" w:rsidR="00B376A7" w:rsidRPr="00B376A7" w:rsidRDefault="00A55EF0" w:rsidP="00402C75">
      <w:pPr>
        <w:pStyle w:val="BodyText"/>
        <w:rPr>
          <w:sz w:val="24"/>
          <w:szCs w:val="24"/>
        </w:rPr>
      </w:pPr>
      <w:r>
        <w:t>Leslie-Dawn Quick, PhD.</w:t>
      </w:r>
    </w:p>
    <w:p w14:paraId="1DFB02E3" w14:textId="77777777" w:rsidR="00C67CB2" w:rsidRDefault="0042407C" w:rsidP="0089373D">
      <w:pPr>
        <w:pStyle w:val="Heading2"/>
        <w:keepNext/>
      </w:pPr>
      <w:r>
        <w:t xml:space="preserve">Contact </w:t>
      </w:r>
      <w:r w:rsidRPr="00170E78">
        <w:t>Information</w:t>
      </w:r>
    </w:p>
    <w:p w14:paraId="41AA7D2E" w14:textId="55109355" w:rsidR="00C67CB2" w:rsidRPr="0042407C" w:rsidRDefault="0042407C" w:rsidP="00433EDF">
      <w:pPr>
        <w:pStyle w:val="BodyText"/>
        <w:widowControl/>
        <w:numPr>
          <w:ilvl w:val="0"/>
          <w:numId w:val="13"/>
        </w:numPr>
        <w:spacing w:after="60"/>
      </w:pPr>
      <w:r w:rsidRPr="0042407C">
        <w:t xml:space="preserve">Office: </w:t>
      </w:r>
      <w:r w:rsidR="00A55EF0">
        <w:t>Smith Hall, 731</w:t>
      </w:r>
    </w:p>
    <w:p w14:paraId="449128D3" w14:textId="0BB9E738" w:rsidR="00435099" w:rsidRDefault="00435099" w:rsidP="00433EDF">
      <w:pPr>
        <w:pStyle w:val="BodyText"/>
        <w:widowControl/>
        <w:numPr>
          <w:ilvl w:val="0"/>
          <w:numId w:val="13"/>
        </w:numPr>
        <w:spacing w:after="60"/>
      </w:pPr>
      <w:r>
        <w:t>Office Hours:</w:t>
      </w:r>
      <w:r w:rsidRPr="00B40BD9">
        <w:t xml:space="preserve"> </w:t>
      </w:r>
      <w:r w:rsidR="00A55EF0">
        <w:t>MWF:  11 am – 1 pm, TR:  1 pm – 2 pm, By appointment</w:t>
      </w:r>
    </w:p>
    <w:p w14:paraId="0FD7FBB3" w14:textId="17D5C000" w:rsidR="0042407C" w:rsidRPr="0042407C" w:rsidRDefault="0042407C" w:rsidP="00433EDF">
      <w:pPr>
        <w:pStyle w:val="BodyText"/>
        <w:widowControl/>
        <w:numPr>
          <w:ilvl w:val="0"/>
          <w:numId w:val="13"/>
        </w:numPr>
        <w:spacing w:after="60"/>
      </w:pPr>
      <w:r w:rsidRPr="0042407C">
        <w:t xml:space="preserve">Office Phone: </w:t>
      </w:r>
      <w:r w:rsidR="00A55EF0">
        <w:t>30</w:t>
      </w:r>
      <w:r w:rsidR="0081581F">
        <w:t>4</w:t>
      </w:r>
      <w:r w:rsidR="00A55EF0">
        <w:t>-696-3196</w:t>
      </w:r>
    </w:p>
    <w:p w14:paraId="6BDFBBB8" w14:textId="087E86F5" w:rsidR="004964BC" w:rsidRPr="0042407C" w:rsidRDefault="00B376A7" w:rsidP="00433EDF">
      <w:pPr>
        <w:pStyle w:val="BodyText"/>
        <w:widowControl/>
        <w:numPr>
          <w:ilvl w:val="0"/>
          <w:numId w:val="13"/>
        </w:numPr>
        <w:spacing w:after="60"/>
      </w:pPr>
      <w:r>
        <w:t>Marshall</w:t>
      </w:r>
      <w:r w:rsidR="0042407C" w:rsidRPr="0042407C">
        <w:t xml:space="preserve"> Email:</w:t>
      </w:r>
      <w:r w:rsidR="00D33223">
        <w:t xml:space="preserve"> </w:t>
      </w:r>
      <w:r w:rsidR="00A55EF0">
        <w:t>quickl@marshall.edu</w:t>
      </w:r>
    </w:p>
    <w:p w14:paraId="01317CCE" w14:textId="77777777" w:rsidR="0042407C" w:rsidRDefault="006E2AAF" w:rsidP="002A26BA">
      <w:pPr>
        <w:pStyle w:val="Heading1"/>
        <w:keepNext/>
      </w:pPr>
      <w:r>
        <w:lastRenderedPageBreak/>
        <w:t>Required and</w:t>
      </w:r>
      <w:r w:rsidR="00646931">
        <w:t>/or</w:t>
      </w:r>
      <w:r>
        <w:t xml:space="preserve"> Recommended Texts </w:t>
      </w:r>
      <w:r w:rsidR="0042407C" w:rsidRPr="008C032C">
        <w:t>and Materials</w:t>
      </w:r>
    </w:p>
    <w:p w14:paraId="628DA128" w14:textId="77777777" w:rsidR="006E2AAF" w:rsidRDefault="006E2AAF" w:rsidP="002A26BA">
      <w:pPr>
        <w:pStyle w:val="Heading2"/>
        <w:keepNext/>
      </w:pPr>
      <w:r>
        <w:t>Required Texts and Materials</w:t>
      </w:r>
    </w:p>
    <w:p w14:paraId="517EABB3" w14:textId="61704386" w:rsidR="009253F4" w:rsidRDefault="009253F4" w:rsidP="002C12A1">
      <w:pPr>
        <w:pStyle w:val="BodyText"/>
        <w:numPr>
          <w:ilvl w:val="0"/>
          <w:numId w:val="14"/>
        </w:numPr>
      </w:pPr>
      <w:r>
        <w:t xml:space="preserve">Goode, E. (2014).  Drugs in American Society (9th Edition).  </w:t>
      </w:r>
      <w:r w:rsidR="000522DF">
        <w:t xml:space="preserve">New York, NY: </w:t>
      </w:r>
      <w:r>
        <w:t>McGraw-Hill Education</w:t>
      </w:r>
      <w:r w:rsidR="000522DF">
        <w:t xml:space="preserve">.  </w:t>
      </w:r>
      <w:r>
        <w:t>ISBN: 0078026598.  ISBN-13: 9780078026591</w:t>
      </w:r>
    </w:p>
    <w:p w14:paraId="6E6C6FD2" w14:textId="25D240C7" w:rsidR="00AD789E" w:rsidRDefault="009253F4" w:rsidP="000C1790">
      <w:pPr>
        <w:pStyle w:val="BodyText"/>
        <w:numPr>
          <w:ilvl w:val="0"/>
          <w:numId w:val="14"/>
        </w:numPr>
      </w:pPr>
      <w:r>
        <w:t xml:space="preserve">Bowden, Mark.  (2002).  Killing Pablo: The Hunt for the World's Greatest Outlaw.   </w:t>
      </w:r>
      <w:r w:rsidR="001C6992">
        <w:t xml:space="preserve">New York, NY: </w:t>
      </w:r>
      <w:r>
        <w:t>Penguin Books</w:t>
      </w:r>
      <w:r w:rsidR="001C6992">
        <w:t xml:space="preserve">. </w:t>
      </w:r>
      <w:r>
        <w:t xml:space="preserve"> ISBN: 0142000957.  ISBN-13: 9780142000953</w:t>
      </w:r>
    </w:p>
    <w:p w14:paraId="510AACFF" w14:textId="77777777" w:rsidR="006E2AAF" w:rsidRDefault="006E2AAF" w:rsidP="002A26BA">
      <w:pPr>
        <w:pStyle w:val="Heading2"/>
        <w:keepNext/>
      </w:pPr>
      <w:r>
        <w:t>Recommended</w:t>
      </w:r>
      <w:r w:rsidR="00646931">
        <w:t>/Optional</w:t>
      </w:r>
      <w:r>
        <w:t xml:space="preserve"> Texts and Materials</w:t>
      </w:r>
    </w:p>
    <w:p w14:paraId="219B8715" w14:textId="33136E92" w:rsidR="006E2AAF" w:rsidRPr="00043CE2" w:rsidRDefault="008F13DE" w:rsidP="00402C75">
      <w:pPr>
        <w:pStyle w:val="BodyText"/>
        <w:rPr>
          <w:b/>
        </w:rPr>
      </w:pPr>
      <w:r>
        <w:t xml:space="preserve">Additional materials will be provided via Blackboard as needed. </w:t>
      </w:r>
      <w:r w:rsidR="006E2AAF">
        <w:t xml:space="preserve"> </w:t>
      </w:r>
      <w:r w:rsidR="00043CE2">
        <w:t xml:space="preserve">It is your responsibility to follow the course schedule and check Blackboard for additional readings.  It is expected that readings listed on a class date will be read prior to that class date.  </w:t>
      </w:r>
      <w:r w:rsidR="00043CE2">
        <w:rPr>
          <w:b/>
        </w:rPr>
        <w:t xml:space="preserve">You must read the assigned materials for this course and be able to participate in course discussions during class. </w:t>
      </w:r>
    </w:p>
    <w:p w14:paraId="6699FF4D" w14:textId="77777777" w:rsidR="00D943E8" w:rsidRDefault="00D35090" w:rsidP="00D35090">
      <w:pPr>
        <w:pStyle w:val="Heading1"/>
      </w:pPr>
      <w:r>
        <w:t>Course Student Learning Outcomes</w:t>
      </w:r>
      <w:r w:rsidR="00D943E8">
        <w:t xml:space="preserve"> </w:t>
      </w:r>
    </w:p>
    <w:p w14:paraId="3CE42289" w14:textId="6D5D557C" w:rsidR="000C309A" w:rsidRPr="00D943E8" w:rsidRDefault="00771E69" w:rsidP="008F13DE">
      <w:pPr>
        <w:pStyle w:val="BodyText"/>
      </w:pPr>
      <w:r w:rsidRPr="00D943E8">
        <w:t>The table below shows the following relationships:  How</w:t>
      </w:r>
      <w:r w:rsidR="00AE4065">
        <w:t xml:space="preserve"> each student </w:t>
      </w:r>
      <w:r w:rsidRPr="00D943E8">
        <w:t>learning outcome will be practi</w:t>
      </w:r>
      <w:r w:rsidR="00DC3DFA" w:rsidRPr="00D943E8">
        <w:t>ced and assessed in the course.</w:t>
      </w:r>
      <w:r w:rsidR="009353D2">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Description w:val="Table of Student Learning Outcomes presented as text in the table cells"/>
      </w:tblPr>
      <w:tblGrid>
        <w:gridCol w:w="2785"/>
        <w:gridCol w:w="3240"/>
        <w:gridCol w:w="3325"/>
      </w:tblGrid>
      <w:tr w:rsidR="007610DC" w:rsidRPr="008C032C" w14:paraId="6BB2D509" w14:textId="77777777" w:rsidTr="008506EC">
        <w:trPr>
          <w:cantSplit/>
          <w:tblHeader/>
        </w:trPr>
        <w:tc>
          <w:tcPr>
            <w:tcW w:w="2785" w:type="dxa"/>
            <w:vAlign w:val="center"/>
          </w:tcPr>
          <w:p w14:paraId="170DBB63" w14:textId="77777777" w:rsidR="007610DC" w:rsidRPr="00402C75" w:rsidRDefault="007610DC" w:rsidP="00402C75">
            <w:pPr>
              <w:pStyle w:val="TableHeader"/>
            </w:pPr>
            <w:r w:rsidRPr="00402C75">
              <w:t>Course student learning outcomes</w:t>
            </w:r>
          </w:p>
        </w:tc>
        <w:tc>
          <w:tcPr>
            <w:tcW w:w="3240" w:type="dxa"/>
            <w:vAlign w:val="center"/>
          </w:tcPr>
          <w:p w14:paraId="04DA81BC" w14:textId="77777777" w:rsidR="007610DC" w:rsidRPr="00402C75" w:rsidRDefault="007610DC" w:rsidP="00402C75">
            <w:pPr>
              <w:pStyle w:val="TableHeader"/>
            </w:pPr>
            <w:r w:rsidRPr="00402C75">
              <w:t>How students will pract</w:t>
            </w:r>
            <w:r w:rsidR="003063E2" w:rsidRPr="00402C75">
              <w:t>ice each outcome in this course</w:t>
            </w:r>
          </w:p>
        </w:tc>
        <w:tc>
          <w:tcPr>
            <w:tcW w:w="3325" w:type="dxa"/>
            <w:vAlign w:val="center"/>
          </w:tcPr>
          <w:p w14:paraId="4DAFC8B0" w14:textId="77777777" w:rsidR="007610DC" w:rsidRPr="00402C75" w:rsidRDefault="007610DC" w:rsidP="00402C75">
            <w:pPr>
              <w:pStyle w:val="TableHeader"/>
            </w:pPr>
            <w:r w:rsidRPr="00402C75">
              <w:t>How student achievement of</w:t>
            </w:r>
            <w:r w:rsidR="00322505" w:rsidRPr="00402C75">
              <w:t xml:space="preserve"> each outcome </w:t>
            </w:r>
            <w:r w:rsidRPr="00402C75">
              <w:t>will be assessed in this course</w:t>
            </w:r>
          </w:p>
        </w:tc>
      </w:tr>
      <w:tr w:rsidR="007610DC" w:rsidRPr="008C032C" w14:paraId="63C6AE6E" w14:textId="77777777" w:rsidTr="008506EC">
        <w:trPr>
          <w:cantSplit/>
        </w:trPr>
        <w:tc>
          <w:tcPr>
            <w:tcW w:w="2785" w:type="dxa"/>
          </w:tcPr>
          <w:p w14:paraId="46A3B6F3" w14:textId="112D38D0" w:rsidR="007610DC" w:rsidRPr="00AD789E" w:rsidRDefault="00CF484E" w:rsidP="00483D2B">
            <w:pPr>
              <w:pStyle w:val="TableRowHeading"/>
            </w:pPr>
            <w:r>
              <w:t>Explain the key issues surrounding drug use and abuse</w:t>
            </w:r>
          </w:p>
        </w:tc>
        <w:tc>
          <w:tcPr>
            <w:tcW w:w="3240" w:type="dxa"/>
          </w:tcPr>
          <w:p w14:paraId="11AE6BB6" w14:textId="0E82B181" w:rsidR="00941DBB" w:rsidRPr="00AD789E" w:rsidRDefault="004F7978" w:rsidP="00402C75">
            <w:pPr>
              <w:pStyle w:val="TableParagraph"/>
            </w:pPr>
            <w:r>
              <w:t>In-class lectures and discussions</w:t>
            </w:r>
          </w:p>
        </w:tc>
        <w:tc>
          <w:tcPr>
            <w:tcW w:w="3325" w:type="dxa"/>
          </w:tcPr>
          <w:p w14:paraId="6B66DA04" w14:textId="4A25E372" w:rsidR="00941DBB" w:rsidRPr="003063E2" w:rsidRDefault="00F44A98" w:rsidP="00402C75">
            <w:pPr>
              <w:pStyle w:val="TableParagraph"/>
            </w:pPr>
            <w:r>
              <w:t>Reflection assignments, response papers and exams</w:t>
            </w:r>
          </w:p>
        </w:tc>
      </w:tr>
      <w:tr w:rsidR="007610DC" w:rsidRPr="008C032C" w14:paraId="04D56127" w14:textId="77777777" w:rsidTr="008506EC">
        <w:trPr>
          <w:cantSplit/>
        </w:trPr>
        <w:tc>
          <w:tcPr>
            <w:tcW w:w="2785" w:type="dxa"/>
          </w:tcPr>
          <w:p w14:paraId="581EB037" w14:textId="60EE276A" w:rsidR="007610DC" w:rsidRPr="003063E2" w:rsidRDefault="00CF484E" w:rsidP="00483D2B">
            <w:pPr>
              <w:pStyle w:val="TableRowHeading"/>
              <w:rPr>
                <w:sz w:val="23"/>
                <w:szCs w:val="23"/>
              </w:rPr>
            </w:pPr>
            <w:r>
              <w:rPr>
                <w:sz w:val="23"/>
                <w:szCs w:val="23"/>
              </w:rPr>
              <w:t>Understand the link between criminality and drug use</w:t>
            </w:r>
          </w:p>
        </w:tc>
        <w:tc>
          <w:tcPr>
            <w:tcW w:w="3240" w:type="dxa"/>
          </w:tcPr>
          <w:p w14:paraId="2C5B0A4B" w14:textId="18157DC5" w:rsidR="007610DC" w:rsidRPr="00A54B78" w:rsidRDefault="00CF484E" w:rsidP="00402C75">
            <w:pPr>
              <w:pStyle w:val="TableParagraph"/>
            </w:pPr>
            <w:r>
              <w:t>In-class lectures and discussions</w:t>
            </w:r>
          </w:p>
        </w:tc>
        <w:tc>
          <w:tcPr>
            <w:tcW w:w="3325" w:type="dxa"/>
          </w:tcPr>
          <w:p w14:paraId="3BA6B0B2" w14:textId="03A33370" w:rsidR="00941DBB" w:rsidRPr="003063E2" w:rsidRDefault="00F44A98" w:rsidP="00402C75">
            <w:pPr>
              <w:pStyle w:val="TableParagraph"/>
            </w:pPr>
            <w:r>
              <w:t>Reflection assignments, response papers and exams</w:t>
            </w:r>
          </w:p>
        </w:tc>
      </w:tr>
      <w:tr w:rsidR="007610DC" w:rsidRPr="008C032C" w14:paraId="3CD830DA" w14:textId="77777777" w:rsidTr="008506EC">
        <w:trPr>
          <w:cantSplit/>
        </w:trPr>
        <w:tc>
          <w:tcPr>
            <w:tcW w:w="2785" w:type="dxa"/>
          </w:tcPr>
          <w:p w14:paraId="08FCC966" w14:textId="1405910D" w:rsidR="007610DC" w:rsidRPr="003063E2" w:rsidRDefault="00F40396" w:rsidP="00483D2B">
            <w:pPr>
              <w:pStyle w:val="TableRowHeading"/>
              <w:rPr>
                <w:sz w:val="23"/>
                <w:szCs w:val="23"/>
              </w:rPr>
            </w:pPr>
            <w:r>
              <w:t>Assess the c</w:t>
            </w:r>
            <w:r w:rsidR="00CF484E">
              <w:t>omplexities of establishing an effective drug control policy</w:t>
            </w:r>
          </w:p>
        </w:tc>
        <w:tc>
          <w:tcPr>
            <w:tcW w:w="3240" w:type="dxa"/>
          </w:tcPr>
          <w:p w14:paraId="64C6F251" w14:textId="4DB7FC77" w:rsidR="007610DC" w:rsidRPr="00A54B78" w:rsidRDefault="004F7978" w:rsidP="00402C75">
            <w:pPr>
              <w:pStyle w:val="TableParagraph"/>
            </w:pPr>
            <w:r>
              <w:t>In-class lectures and discussions</w:t>
            </w:r>
          </w:p>
        </w:tc>
        <w:tc>
          <w:tcPr>
            <w:tcW w:w="3325" w:type="dxa"/>
          </w:tcPr>
          <w:p w14:paraId="3F4B0A55" w14:textId="26F90244" w:rsidR="00023A1B" w:rsidRPr="003063E2" w:rsidRDefault="00F44A98" w:rsidP="00402C75">
            <w:pPr>
              <w:pStyle w:val="TableParagraph"/>
            </w:pPr>
            <w:r>
              <w:t>Reflection assignments, response papers and exams</w:t>
            </w:r>
          </w:p>
        </w:tc>
      </w:tr>
      <w:tr w:rsidR="006E2AAF" w:rsidRPr="008C032C" w14:paraId="46B44F3F" w14:textId="77777777" w:rsidTr="008506EC">
        <w:trPr>
          <w:cantSplit/>
        </w:trPr>
        <w:tc>
          <w:tcPr>
            <w:tcW w:w="2785" w:type="dxa"/>
          </w:tcPr>
          <w:p w14:paraId="4CD6EA18" w14:textId="585345E8" w:rsidR="006E2AAF" w:rsidRDefault="00CF484E" w:rsidP="00483D2B">
            <w:pPr>
              <w:pStyle w:val="TableRowHeading"/>
            </w:pPr>
            <w:r>
              <w:t>Explore current drug enforcement efforts and formulate possible alternatives</w:t>
            </w:r>
          </w:p>
        </w:tc>
        <w:tc>
          <w:tcPr>
            <w:tcW w:w="3240" w:type="dxa"/>
          </w:tcPr>
          <w:p w14:paraId="6BDF7ED2" w14:textId="417A8727" w:rsidR="006E2AAF" w:rsidRPr="00A54B78" w:rsidRDefault="00CF484E" w:rsidP="00402C75">
            <w:pPr>
              <w:pStyle w:val="TableParagraph"/>
            </w:pPr>
            <w:r>
              <w:t>In-class lectures and discussions</w:t>
            </w:r>
          </w:p>
        </w:tc>
        <w:tc>
          <w:tcPr>
            <w:tcW w:w="3325" w:type="dxa"/>
          </w:tcPr>
          <w:p w14:paraId="781131E6" w14:textId="39D8B57B" w:rsidR="006E2AAF" w:rsidRPr="003063E2" w:rsidRDefault="00F44A98" w:rsidP="00402C75">
            <w:pPr>
              <w:pStyle w:val="TableParagraph"/>
            </w:pPr>
            <w:r>
              <w:t>Reflection assignments, response papers and exams</w:t>
            </w:r>
          </w:p>
        </w:tc>
      </w:tr>
      <w:tr w:rsidR="00CF484E" w:rsidRPr="008C032C" w14:paraId="19D23016" w14:textId="77777777" w:rsidTr="008506EC">
        <w:trPr>
          <w:cantSplit/>
        </w:trPr>
        <w:tc>
          <w:tcPr>
            <w:tcW w:w="2785" w:type="dxa"/>
          </w:tcPr>
          <w:p w14:paraId="12775658" w14:textId="2128768E" w:rsidR="00CF484E" w:rsidRDefault="00CF484E" w:rsidP="00CF484E">
            <w:pPr>
              <w:pStyle w:val="TableRowHeading"/>
            </w:pPr>
            <w:r>
              <w:lastRenderedPageBreak/>
              <w:t>Critically evaluate the depiction of drug use and its consequences by the popular media</w:t>
            </w:r>
          </w:p>
        </w:tc>
        <w:tc>
          <w:tcPr>
            <w:tcW w:w="3240" w:type="dxa"/>
          </w:tcPr>
          <w:p w14:paraId="07381E3A" w14:textId="445EAF48" w:rsidR="00CF484E" w:rsidRPr="00A54B78" w:rsidRDefault="00CF484E" w:rsidP="00402C75">
            <w:pPr>
              <w:pStyle w:val="TableParagraph"/>
            </w:pPr>
            <w:r>
              <w:t>In-class lectures, films, and discussions</w:t>
            </w:r>
          </w:p>
        </w:tc>
        <w:tc>
          <w:tcPr>
            <w:tcW w:w="3325" w:type="dxa"/>
          </w:tcPr>
          <w:p w14:paraId="0EEC49A6" w14:textId="06CBC3AC" w:rsidR="00CF484E" w:rsidRPr="003063E2" w:rsidRDefault="00F44A98" w:rsidP="00402C75">
            <w:pPr>
              <w:pStyle w:val="TableParagraph"/>
            </w:pPr>
            <w:r>
              <w:t>Reflection assignments, response papers and exams</w:t>
            </w:r>
          </w:p>
        </w:tc>
      </w:tr>
    </w:tbl>
    <w:p w14:paraId="55648BC2" w14:textId="68AD664A" w:rsidR="00AA0AD1" w:rsidRDefault="00AA0AD1" w:rsidP="00B145A3">
      <w:pPr>
        <w:pStyle w:val="Heading1"/>
        <w:keepNext/>
      </w:pPr>
      <w:r>
        <w:t>Course Requirements</w:t>
      </w:r>
    </w:p>
    <w:p w14:paraId="1E1C7F13" w14:textId="3EDDA497" w:rsidR="00F40396" w:rsidRPr="00D30F41" w:rsidRDefault="00F40396" w:rsidP="00F40396">
      <w:pPr>
        <w:widowControl w:val="0"/>
        <w:autoSpaceDE w:val="0"/>
        <w:autoSpaceDN w:val="0"/>
        <w:adjustRightInd w:val="0"/>
        <w:spacing w:after="0"/>
      </w:pPr>
      <w:r w:rsidRPr="00D30F41">
        <w:rPr>
          <w:b/>
        </w:rPr>
        <w:t xml:space="preserve">Exams:  </w:t>
      </w:r>
      <w:r w:rsidRPr="00D30F41">
        <w:t>There will be three exams in this course, one in week 4, one in week 8, and one in week 1</w:t>
      </w:r>
      <w:r>
        <w:t>3</w:t>
      </w:r>
      <w:r w:rsidRPr="00D30F41">
        <w:t xml:space="preserve">.  Exams will consist of some combination of multiple choice, multiple answer, short answer, and/or essay.  </w:t>
      </w:r>
    </w:p>
    <w:p w14:paraId="4643BE97" w14:textId="77777777" w:rsidR="00F40396" w:rsidRPr="00D30F41" w:rsidRDefault="00F40396" w:rsidP="00F40396">
      <w:pPr>
        <w:widowControl w:val="0"/>
        <w:autoSpaceDE w:val="0"/>
        <w:autoSpaceDN w:val="0"/>
        <w:adjustRightInd w:val="0"/>
        <w:spacing w:after="0"/>
      </w:pPr>
    </w:p>
    <w:p w14:paraId="2FF373A9" w14:textId="77777777" w:rsidR="00F40396" w:rsidRDefault="00F40396" w:rsidP="00F40396">
      <w:pPr>
        <w:widowControl w:val="0"/>
        <w:autoSpaceDE w:val="0"/>
        <w:autoSpaceDN w:val="0"/>
        <w:adjustRightInd w:val="0"/>
        <w:spacing w:after="0"/>
      </w:pPr>
      <w:r w:rsidRPr="00D30F41">
        <w:rPr>
          <w:b/>
          <w:bCs/>
        </w:rPr>
        <w:t xml:space="preserve">All Writing Assignments: </w:t>
      </w:r>
      <w:r w:rsidRPr="00D30F41">
        <w:t xml:space="preserve">Writing is an essential skill.  For all writing assignments you must use APA format and you must include in-text citations and a reference list. You must cite appropriately; citations must be used for any material or ideas that are not originally yours. Proper grammar, structure and formatting are expected. </w:t>
      </w:r>
    </w:p>
    <w:p w14:paraId="4CFA09A8" w14:textId="77777777" w:rsidR="00F40396" w:rsidRPr="00D30F41" w:rsidRDefault="00F40396" w:rsidP="00F40396">
      <w:pPr>
        <w:widowControl w:val="0"/>
        <w:autoSpaceDE w:val="0"/>
        <w:autoSpaceDN w:val="0"/>
        <w:adjustRightInd w:val="0"/>
        <w:spacing w:after="0"/>
      </w:pPr>
    </w:p>
    <w:p w14:paraId="2F514BCC" w14:textId="60B488A4" w:rsidR="00F40396" w:rsidRPr="00D30F41" w:rsidRDefault="00F40396" w:rsidP="00F40396">
      <w:pPr>
        <w:widowControl w:val="0"/>
        <w:autoSpaceDE w:val="0"/>
        <w:autoSpaceDN w:val="0"/>
        <w:adjustRightInd w:val="0"/>
        <w:spacing w:after="0"/>
      </w:pPr>
      <w:r>
        <w:rPr>
          <w:b/>
        </w:rPr>
        <w:t>Papers</w:t>
      </w:r>
      <w:r w:rsidRPr="00D30F41">
        <w:rPr>
          <w:b/>
        </w:rPr>
        <w:t xml:space="preserve">:  </w:t>
      </w:r>
      <w:r w:rsidRPr="00D30F41">
        <w:t xml:space="preserve">There will be </w:t>
      </w:r>
      <w:r>
        <w:t xml:space="preserve">two </w:t>
      </w:r>
      <w:r w:rsidRPr="00D30F41">
        <w:t>paper</w:t>
      </w:r>
      <w:r>
        <w:t>s</w:t>
      </w:r>
      <w:r w:rsidRPr="00D30F41">
        <w:t xml:space="preserve"> in this class.  Each paper will be double spaced and 12 pt. Times New Roman font and follow guidelines as assigned.  Each paper will be turned in to </w:t>
      </w:r>
      <w:r w:rsidR="00250CF2">
        <w:t>Blackboard</w:t>
      </w:r>
      <w:r w:rsidRPr="00D30F41">
        <w:t xml:space="preserve"> on or prior to the due date.  If you have problems writing papers, please speak to me immediately.  Do </w:t>
      </w:r>
      <w:r w:rsidRPr="00D30F41">
        <w:rPr>
          <w:b/>
          <w:u w:val="single"/>
        </w:rPr>
        <w:t>not</w:t>
      </w:r>
      <w:r w:rsidRPr="00D30F41">
        <w:rPr>
          <w:b/>
        </w:rPr>
        <w:t xml:space="preserve"> </w:t>
      </w:r>
      <w:r w:rsidRPr="00D30F41">
        <w:t>wait to contact me!</w:t>
      </w:r>
    </w:p>
    <w:p w14:paraId="5CD59BD0" w14:textId="77777777" w:rsidR="00F40396" w:rsidRPr="00D30F41" w:rsidRDefault="00F40396" w:rsidP="00F40396">
      <w:pPr>
        <w:widowControl w:val="0"/>
        <w:autoSpaceDE w:val="0"/>
        <w:autoSpaceDN w:val="0"/>
        <w:adjustRightInd w:val="0"/>
        <w:spacing w:after="0"/>
      </w:pPr>
    </w:p>
    <w:p w14:paraId="09C75814" w14:textId="78765118" w:rsidR="00F40396" w:rsidRPr="00D30F41" w:rsidRDefault="00F40396" w:rsidP="00F40396">
      <w:pPr>
        <w:widowControl w:val="0"/>
        <w:autoSpaceDE w:val="0"/>
        <w:autoSpaceDN w:val="0"/>
        <w:adjustRightInd w:val="0"/>
        <w:spacing w:after="0"/>
      </w:pPr>
      <w:r w:rsidRPr="00D30F41">
        <w:t xml:space="preserve">You will have the option of turning in a draft prior to the due date of </w:t>
      </w:r>
      <w:r>
        <w:t xml:space="preserve">each </w:t>
      </w:r>
      <w:r w:rsidRPr="00D30F41">
        <w:t xml:space="preserve">paper.  If you turn in a draft, I will review and grade the draft for you to improve upon it </w:t>
      </w:r>
      <w:r w:rsidRPr="00D30F41">
        <w:rPr>
          <w:b/>
        </w:rPr>
        <w:t>prior to the due date</w:t>
      </w:r>
      <w:r w:rsidRPr="00D30F41">
        <w:t xml:space="preserve"> of the paper.  It is highly advised that you use this option. </w:t>
      </w:r>
    </w:p>
    <w:p w14:paraId="3F8A9EC1" w14:textId="77777777" w:rsidR="00F40396" w:rsidRPr="00D30F41" w:rsidRDefault="00F40396" w:rsidP="00F40396">
      <w:pPr>
        <w:widowControl w:val="0"/>
        <w:autoSpaceDE w:val="0"/>
        <w:autoSpaceDN w:val="0"/>
        <w:adjustRightInd w:val="0"/>
        <w:spacing w:after="0"/>
      </w:pPr>
    </w:p>
    <w:p w14:paraId="43F92163" w14:textId="196D35B2" w:rsidR="00F40396" w:rsidRPr="00D30F41" w:rsidRDefault="00F40396" w:rsidP="00F40396">
      <w:pPr>
        <w:widowControl w:val="0"/>
        <w:autoSpaceDE w:val="0"/>
        <w:autoSpaceDN w:val="0"/>
        <w:adjustRightInd w:val="0"/>
        <w:spacing w:after="0"/>
        <w:rPr>
          <w:b/>
        </w:rPr>
      </w:pPr>
      <w:r w:rsidRPr="00D30F41">
        <w:rPr>
          <w:b/>
        </w:rPr>
        <w:t>Additional Assignments</w:t>
      </w:r>
      <w:r>
        <w:rPr>
          <w:b/>
        </w:rPr>
        <w:t xml:space="preserve"> </w:t>
      </w:r>
      <w:r w:rsidR="00767840">
        <w:rPr>
          <w:b/>
        </w:rPr>
        <w:t>and Reflections</w:t>
      </w:r>
      <w:r w:rsidRPr="00D30F41">
        <w:rPr>
          <w:b/>
        </w:rPr>
        <w:t xml:space="preserve">: </w:t>
      </w:r>
      <w:r w:rsidRPr="00D30F41">
        <w:t>There will be additional assignments</w:t>
      </w:r>
      <w:r>
        <w:t xml:space="preserve"> </w:t>
      </w:r>
      <w:r w:rsidR="00767840">
        <w:t>and reflection papers</w:t>
      </w:r>
      <w:r w:rsidRPr="00D30F41">
        <w:t xml:space="preserve"> throughout the course.  The specifics of each assignment will be given during the week they are assigned.</w:t>
      </w:r>
    </w:p>
    <w:p w14:paraId="4782B38C" w14:textId="77777777" w:rsidR="00F40396" w:rsidRPr="00D30F41" w:rsidRDefault="00F40396" w:rsidP="00F40396">
      <w:pPr>
        <w:widowControl w:val="0"/>
        <w:autoSpaceDE w:val="0"/>
        <w:autoSpaceDN w:val="0"/>
        <w:adjustRightInd w:val="0"/>
        <w:spacing w:after="0"/>
      </w:pPr>
    </w:p>
    <w:p w14:paraId="7C2EE0DD" w14:textId="77777777" w:rsidR="00F40396" w:rsidRPr="00D30F41" w:rsidRDefault="00F40396" w:rsidP="00F40396">
      <w:pPr>
        <w:widowControl w:val="0"/>
        <w:autoSpaceDE w:val="0"/>
        <w:autoSpaceDN w:val="0"/>
        <w:adjustRightInd w:val="0"/>
        <w:spacing w:after="0"/>
      </w:pPr>
      <w:r w:rsidRPr="00D30F41">
        <w:t>The final grade in this course will be calculated using the following calculations:</w:t>
      </w:r>
    </w:p>
    <w:p w14:paraId="2D758AC7" w14:textId="561538A1" w:rsidR="00F40396" w:rsidRPr="00D30F41" w:rsidRDefault="00F40396" w:rsidP="00F40396">
      <w:pPr>
        <w:widowControl w:val="0"/>
        <w:autoSpaceDE w:val="0"/>
        <w:autoSpaceDN w:val="0"/>
        <w:adjustRightInd w:val="0"/>
        <w:spacing w:after="0"/>
        <w:ind w:left="720"/>
      </w:pPr>
      <w:r w:rsidRPr="00D30F41">
        <w:t>Exam 1</w:t>
      </w:r>
      <w:r w:rsidRPr="00D30F41">
        <w:tab/>
      </w:r>
      <w:r w:rsidRPr="00D30F41">
        <w:tab/>
        <w:t xml:space="preserve">  1</w:t>
      </w:r>
      <w:r>
        <w:t>0</w:t>
      </w:r>
      <w:r w:rsidRPr="00D30F41">
        <w:t>%</w:t>
      </w:r>
    </w:p>
    <w:p w14:paraId="1159BDF3" w14:textId="421D63B3" w:rsidR="00F40396" w:rsidRPr="00D30F41" w:rsidRDefault="00F40396" w:rsidP="00F40396">
      <w:pPr>
        <w:widowControl w:val="0"/>
        <w:autoSpaceDE w:val="0"/>
        <w:autoSpaceDN w:val="0"/>
        <w:adjustRightInd w:val="0"/>
        <w:spacing w:after="0"/>
        <w:ind w:left="720"/>
      </w:pPr>
      <w:r w:rsidRPr="00D30F41">
        <w:t>Exam 2</w:t>
      </w:r>
      <w:r w:rsidRPr="00D30F41">
        <w:tab/>
      </w:r>
      <w:r w:rsidRPr="00D30F41">
        <w:tab/>
        <w:t xml:space="preserve">  1</w:t>
      </w:r>
      <w:r>
        <w:t>0</w:t>
      </w:r>
      <w:r w:rsidRPr="00D30F41">
        <w:t xml:space="preserve">% </w:t>
      </w:r>
    </w:p>
    <w:p w14:paraId="3AD8DBF5" w14:textId="150190C2" w:rsidR="00F40396" w:rsidRPr="00D30F41" w:rsidRDefault="00F40396" w:rsidP="00F40396">
      <w:pPr>
        <w:widowControl w:val="0"/>
        <w:autoSpaceDE w:val="0"/>
        <w:autoSpaceDN w:val="0"/>
        <w:adjustRightInd w:val="0"/>
        <w:spacing w:after="0"/>
        <w:ind w:left="720"/>
      </w:pPr>
      <w:r w:rsidRPr="00D30F41">
        <w:t>Exam 3                   1</w:t>
      </w:r>
      <w:r>
        <w:t>0</w:t>
      </w:r>
      <w:r w:rsidRPr="00D30F41">
        <w:t>%</w:t>
      </w:r>
    </w:p>
    <w:p w14:paraId="2C7B2730" w14:textId="4096BB5F" w:rsidR="00F40396" w:rsidRPr="00D30F41" w:rsidRDefault="00F40396" w:rsidP="00F40396">
      <w:pPr>
        <w:widowControl w:val="0"/>
        <w:autoSpaceDE w:val="0"/>
        <w:autoSpaceDN w:val="0"/>
        <w:adjustRightInd w:val="0"/>
        <w:spacing w:after="0"/>
        <w:ind w:left="720"/>
      </w:pPr>
      <w:r>
        <w:t>Response</w:t>
      </w:r>
      <w:r w:rsidRPr="00D30F41">
        <w:t xml:space="preserve"> Paper</w:t>
      </w:r>
      <w:r w:rsidR="00997CDF">
        <w:t xml:space="preserve"> 1</w:t>
      </w:r>
      <w:r w:rsidRPr="00D30F41">
        <w:tab/>
        <w:t xml:space="preserve">  </w:t>
      </w:r>
      <w:r w:rsidR="00250CF2">
        <w:t>20</w:t>
      </w:r>
      <w:r w:rsidRPr="00D30F41">
        <w:t>%</w:t>
      </w:r>
    </w:p>
    <w:p w14:paraId="38E79045" w14:textId="03CD90E8" w:rsidR="00250CF2" w:rsidRPr="00D30F41" w:rsidRDefault="00250CF2" w:rsidP="00250CF2">
      <w:pPr>
        <w:widowControl w:val="0"/>
        <w:autoSpaceDE w:val="0"/>
        <w:autoSpaceDN w:val="0"/>
        <w:adjustRightInd w:val="0"/>
        <w:spacing w:after="0"/>
        <w:ind w:left="720"/>
      </w:pPr>
      <w:r>
        <w:t>Response</w:t>
      </w:r>
      <w:r w:rsidRPr="00D30F41">
        <w:t xml:space="preserve"> Paper</w:t>
      </w:r>
      <w:r w:rsidR="00997CDF">
        <w:t xml:space="preserve"> 2</w:t>
      </w:r>
      <w:r w:rsidRPr="00D30F41">
        <w:tab/>
        <w:t xml:space="preserve">  </w:t>
      </w:r>
      <w:r>
        <w:t>20</w:t>
      </w:r>
      <w:r w:rsidRPr="00D30F41">
        <w:t>%</w:t>
      </w:r>
    </w:p>
    <w:p w14:paraId="0B9B2678" w14:textId="77777777" w:rsidR="00F40396" w:rsidRPr="00D30F41" w:rsidRDefault="00F40396" w:rsidP="00F40396">
      <w:pPr>
        <w:widowControl w:val="0"/>
        <w:autoSpaceDE w:val="0"/>
        <w:autoSpaceDN w:val="0"/>
        <w:adjustRightInd w:val="0"/>
        <w:spacing w:after="0"/>
        <w:ind w:left="720"/>
        <w:rPr>
          <w:u w:val="single"/>
        </w:rPr>
      </w:pPr>
      <w:r w:rsidRPr="00D30F41">
        <w:rPr>
          <w:u w:val="single"/>
        </w:rPr>
        <w:t>Assignments</w:t>
      </w:r>
      <w:r w:rsidRPr="00D30F41">
        <w:rPr>
          <w:u w:val="single"/>
        </w:rPr>
        <w:tab/>
      </w:r>
      <w:r w:rsidRPr="00D30F41">
        <w:rPr>
          <w:u w:val="single"/>
        </w:rPr>
        <w:tab/>
        <w:t xml:space="preserve">  30%</w:t>
      </w:r>
    </w:p>
    <w:p w14:paraId="393AD2F5" w14:textId="77777777" w:rsidR="00997CDF" w:rsidRDefault="00F40396" w:rsidP="00F40396">
      <w:pPr>
        <w:widowControl w:val="0"/>
        <w:autoSpaceDE w:val="0"/>
        <w:autoSpaceDN w:val="0"/>
        <w:adjustRightInd w:val="0"/>
        <w:spacing w:after="0"/>
        <w:ind w:left="720"/>
      </w:pPr>
      <w:r w:rsidRPr="00D30F41">
        <w:t>Total</w:t>
      </w:r>
      <w:r w:rsidRPr="00D30F41">
        <w:tab/>
      </w:r>
      <w:r w:rsidRPr="00D30F41">
        <w:tab/>
      </w:r>
      <w:r w:rsidRPr="00D30F41">
        <w:tab/>
        <w:t>100%</w:t>
      </w:r>
    </w:p>
    <w:p w14:paraId="5A1F8EC0" w14:textId="003CD818" w:rsidR="00F40396" w:rsidRPr="00D30F41" w:rsidRDefault="00F40396" w:rsidP="00F40396">
      <w:pPr>
        <w:widowControl w:val="0"/>
        <w:autoSpaceDE w:val="0"/>
        <w:autoSpaceDN w:val="0"/>
        <w:adjustRightInd w:val="0"/>
        <w:spacing w:after="0"/>
        <w:ind w:left="720"/>
      </w:pPr>
      <w:r w:rsidRPr="00D30F41">
        <w:t xml:space="preserve">    </w:t>
      </w:r>
    </w:p>
    <w:p w14:paraId="07B44EB2" w14:textId="5AC99EBA" w:rsidR="00F40396" w:rsidRPr="00D30F41" w:rsidRDefault="00F40396" w:rsidP="00F40396">
      <w:pPr>
        <w:autoSpaceDE w:val="0"/>
        <w:autoSpaceDN w:val="0"/>
        <w:adjustRightInd w:val="0"/>
        <w:spacing w:after="0"/>
        <w:rPr>
          <w:b/>
          <w:bCs/>
          <w:color w:val="000000"/>
        </w:rPr>
      </w:pPr>
      <w:r w:rsidRPr="00D30F41">
        <w:rPr>
          <w:b/>
          <w:bCs/>
          <w:color w:val="000000"/>
        </w:rPr>
        <w:t>Your grades will be available on</w:t>
      </w:r>
      <w:r>
        <w:rPr>
          <w:b/>
          <w:bCs/>
          <w:color w:val="000000"/>
        </w:rPr>
        <w:t xml:space="preserve"> Blackboard</w:t>
      </w:r>
      <w:r w:rsidRPr="00D30F41">
        <w:rPr>
          <w:b/>
          <w:bCs/>
          <w:color w:val="000000"/>
        </w:rPr>
        <w:t xml:space="preserve"> for you to review</w:t>
      </w:r>
    </w:p>
    <w:p w14:paraId="2DAC96F2" w14:textId="2495B3B9" w:rsidR="00D35090" w:rsidRDefault="00D35090" w:rsidP="00F40396">
      <w:pPr>
        <w:pStyle w:val="Heading1"/>
      </w:pPr>
      <w:r>
        <w:lastRenderedPageBreak/>
        <w:t>Grading Policy</w:t>
      </w:r>
    </w:p>
    <w:p w14:paraId="7DB2D3A5" w14:textId="77777777" w:rsidR="00250CF2" w:rsidRDefault="00250CF2" w:rsidP="00250CF2">
      <w:pPr>
        <w:pStyle w:val="BodyText"/>
      </w:pPr>
      <w:r>
        <w:t xml:space="preserve">Grades are assigned in accordance with Marshall University’s current University Catalogue.  Grades indicate Excellent (A), Well above average (B), Average (C), Below average but passing (D), or Failing (F).  Grading is based upon your performance on items listed in the “Course Requirements” section of this syllabus.  Below is the course grade distribution:  </w:t>
      </w:r>
    </w:p>
    <w:p w14:paraId="506E5A40" w14:textId="77777777" w:rsidR="00250CF2" w:rsidRPr="00250CF2" w:rsidRDefault="00250CF2" w:rsidP="00250CF2">
      <w:pPr>
        <w:pStyle w:val="BodyText"/>
        <w:rPr>
          <w:b/>
        </w:rPr>
      </w:pPr>
      <w:r w:rsidRPr="00250CF2">
        <w:rPr>
          <w:b/>
        </w:rPr>
        <w:t>A= 90-100%; B = 80-89%; C = 70-79%; D = 60-69%; F = 0-59%</w:t>
      </w:r>
    </w:p>
    <w:p w14:paraId="78D22746" w14:textId="77777777" w:rsidR="00250CF2" w:rsidRDefault="00250CF2" w:rsidP="00250CF2">
      <w:pPr>
        <w:pStyle w:val="BodyText"/>
      </w:pPr>
      <w:r>
        <w:t>A record of your grades will be kept within Blackboard.  Please use this record to track your progress within the course.  I am always available by appointment, or during my office hours for you to meet with me to discuss your grades.</w:t>
      </w:r>
    </w:p>
    <w:p w14:paraId="34892616" w14:textId="08859078" w:rsidR="00250CF2" w:rsidRDefault="00250CF2" w:rsidP="00250CF2">
      <w:pPr>
        <w:pStyle w:val="BodyText"/>
      </w:pPr>
      <w:r>
        <w:rPr>
          <w:b/>
        </w:rPr>
        <w:t>There will not be any extra credit in this course.  It is your responsibility to meet the expectations set forth within this syllabus.</w:t>
      </w:r>
      <w:r>
        <w:t xml:space="preserve">   </w:t>
      </w:r>
    </w:p>
    <w:p w14:paraId="4E7F11FF" w14:textId="77777777" w:rsidR="00250CF2" w:rsidRDefault="00250CF2" w:rsidP="00250CF2">
      <w:pPr>
        <w:pStyle w:val="BodyText"/>
        <w:rPr>
          <w:b/>
        </w:rPr>
      </w:pPr>
    </w:p>
    <w:p w14:paraId="0C86F5DC" w14:textId="786825CD" w:rsidR="00250CF2" w:rsidRPr="00250CF2" w:rsidRDefault="00250CF2" w:rsidP="00250CF2">
      <w:pPr>
        <w:pStyle w:val="BodyText"/>
        <w:rPr>
          <w:b/>
        </w:rPr>
      </w:pPr>
      <w:r w:rsidRPr="00250CF2">
        <w:rPr>
          <w:b/>
        </w:rPr>
        <w:t>Late Assignments and Test Attendance</w:t>
      </w:r>
    </w:p>
    <w:p w14:paraId="3092A08F" w14:textId="77777777" w:rsidR="00250CF2" w:rsidRDefault="00250CF2" w:rsidP="00250CF2">
      <w:pPr>
        <w:pStyle w:val="BodyText"/>
      </w:pPr>
      <w:r>
        <w:t>Late assignments will be accepted with the understanding that 10 points will be deducted for every day late.</w:t>
      </w:r>
    </w:p>
    <w:p w14:paraId="6FF72C37" w14:textId="77777777" w:rsidR="00250CF2" w:rsidRDefault="00250CF2" w:rsidP="00250CF2">
      <w:pPr>
        <w:pStyle w:val="BodyText"/>
        <w:rPr>
          <w:b/>
        </w:rPr>
      </w:pPr>
    </w:p>
    <w:p w14:paraId="50E9DC3C" w14:textId="03EB2BAD" w:rsidR="00250CF2" w:rsidRPr="00250CF2" w:rsidRDefault="00250CF2" w:rsidP="00250CF2">
      <w:pPr>
        <w:pStyle w:val="BodyText"/>
        <w:rPr>
          <w:b/>
        </w:rPr>
      </w:pPr>
      <w:r w:rsidRPr="00250CF2">
        <w:rPr>
          <w:b/>
        </w:rPr>
        <w:t>Exam and Make-ups</w:t>
      </w:r>
    </w:p>
    <w:p w14:paraId="512782E0" w14:textId="36B2C98E" w:rsidR="00D35090" w:rsidRPr="00F171F6" w:rsidRDefault="00250CF2" w:rsidP="00250CF2">
      <w:pPr>
        <w:pStyle w:val="BodyText"/>
      </w:pPr>
      <w:r>
        <w:t>Arriving after the first person completes their exam will result in a zero on that exam.  If you e-mail me or speak to me prior to the exam I will allow you to make-up the exam provided that you are able to give documentation for your absence (doctor’s note, emergency, accident).</w:t>
      </w:r>
    </w:p>
    <w:p w14:paraId="73D4B7B8" w14:textId="77777777" w:rsidR="00AA0AD1" w:rsidRDefault="00AA0AD1" w:rsidP="00D35090">
      <w:pPr>
        <w:pStyle w:val="Heading1"/>
      </w:pPr>
      <w:r>
        <w:t>Attendance/Participation</w:t>
      </w:r>
      <w:r w:rsidRPr="008C032C">
        <w:t xml:space="preserve"> Policy</w:t>
      </w:r>
    </w:p>
    <w:p w14:paraId="429900B6" w14:textId="64DFA139" w:rsidR="00AA0AD1" w:rsidRDefault="00250CF2" w:rsidP="00AA0AD1">
      <w:pPr>
        <w:pStyle w:val="BodyText"/>
      </w:pPr>
      <w:r>
        <w:t>While attendance will not officially be taken after the second week of the course, students are expected to attend classes regularly.  If class attendance becomes an issue, additional in-class work may be assigned.  Students are expected to participate in the class discussions.</w:t>
      </w:r>
    </w:p>
    <w:p w14:paraId="02BD0B21" w14:textId="77777777" w:rsidR="00ED4EC2" w:rsidRDefault="00ED4EC2" w:rsidP="00902F89">
      <w:pPr>
        <w:pStyle w:val="Heading1"/>
        <w:keepNext/>
      </w:pPr>
      <w:r>
        <w:t>University Policies</w:t>
      </w:r>
      <w:r w:rsidR="009C5E24">
        <w:t xml:space="preserve"> </w:t>
      </w:r>
    </w:p>
    <w:p w14:paraId="2960AFA1" w14:textId="77777777" w:rsidR="00902F89" w:rsidRDefault="00902F89" w:rsidP="00B145A3">
      <w:pPr>
        <w:pStyle w:val="BodyText"/>
        <w:keepNext/>
      </w:pPr>
      <w:r w:rsidRPr="008C032C">
        <w:t xml:space="preserve">By enrolling in this course, you agree to the University Policies.  Please read the full </w:t>
      </w:r>
      <w:r>
        <w:t xml:space="preserve">text of each policy (listed below) by going </w:t>
      </w:r>
      <w:r w:rsidRPr="008C032C">
        <w:t>to</w:t>
      </w:r>
      <w:r>
        <w:t xml:space="preserve"> </w:t>
      </w:r>
      <w:hyperlink r:id="rId10" w:history="1">
        <w:r w:rsidRPr="0007050B">
          <w:rPr>
            <w:rStyle w:val="Hyperlink"/>
          </w:rPr>
          <w:t>MU Academic Affairs: University Policies</w:t>
        </w:r>
      </w:hyperlink>
      <w:r>
        <w:t xml:space="preserve">. (URL: </w:t>
      </w:r>
      <w:r w:rsidRPr="00B90993">
        <w:t>http://www.marshall.edu/academic-affairs/policies/</w:t>
      </w:r>
      <w:r>
        <w:t xml:space="preserve"> )</w:t>
      </w:r>
    </w:p>
    <w:p w14:paraId="7D3E87A2" w14:textId="77777777" w:rsidR="00902F89" w:rsidRPr="006E4B47" w:rsidRDefault="00902F89" w:rsidP="00902F89">
      <w:pPr>
        <w:pStyle w:val="BodyText"/>
        <w:numPr>
          <w:ilvl w:val="0"/>
          <w:numId w:val="12"/>
        </w:numPr>
        <w:contextualSpacing/>
      </w:pPr>
      <w:r w:rsidRPr="006E4B47">
        <w:t>Academic Dishonesty Policy</w:t>
      </w:r>
    </w:p>
    <w:p w14:paraId="62E64204" w14:textId="77777777" w:rsidR="00902F89" w:rsidRPr="006E4B47" w:rsidRDefault="00902F89" w:rsidP="00902F89">
      <w:pPr>
        <w:pStyle w:val="BodyText"/>
        <w:numPr>
          <w:ilvl w:val="0"/>
          <w:numId w:val="12"/>
        </w:numPr>
        <w:contextualSpacing/>
      </w:pPr>
      <w:r w:rsidRPr="006E4B47">
        <w:t>Academic Dismissal Policy</w:t>
      </w:r>
    </w:p>
    <w:p w14:paraId="367F9082" w14:textId="77777777" w:rsidR="00902F89" w:rsidRPr="006E4B47" w:rsidRDefault="00902F89" w:rsidP="00902F89">
      <w:pPr>
        <w:pStyle w:val="BodyText"/>
        <w:numPr>
          <w:ilvl w:val="0"/>
          <w:numId w:val="12"/>
        </w:numPr>
        <w:contextualSpacing/>
      </w:pPr>
      <w:r w:rsidRPr="006E4B47">
        <w:t>Academic Forgiveness Policy</w:t>
      </w:r>
    </w:p>
    <w:p w14:paraId="56D7AB22" w14:textId="77777777" w:rsidR="00902F89" w:rsidRPr="006E4B47" w:rsidRDefault="00902F89" w:rsidP="00902F89">
      <w:pPr>
        <w:pStyle w:val="BodyText"/>
        <w:numPr>
          <w:ilvl w:val="0"/>
          <w:numId w:val="12"/>
        </w:numPr>
        <w:contextualSpacing/>
      </w:pPr>
      <w:r w:rsidRPr="006E4B47">
        <w:t>Academic Probation and Suspension Policy</w:t>
      </w:r>
    </w:p>
    <w:p w14:paraId="2ACD2460" w14:textId="77777777" w:rsidR="00902F89" w:rsidRPr="006E4B47" w:rsidRDefault="00902F89" w:rsidP="00902F89">
      <w:pPr>
        <w:pStyle w:val="BodyText"/>
        <w:numPr>
          <w:ilvl w:val="0"/>
          <w:numId w:val="12"/>
        </w:numPr>
        <w:contextualSpacing/>
      </w:pPr>
      <w:r w:rsidRPr="006E4B47">
        <w:t>Affirmative Action Policy</w:t>
      </w:r>
    </w:p>
    <w:p w14:paraId="1AF9355E" w14:textId="77777777" w:rsidR="00902F89" w:rsidRPr="006E4B47" w:rsidRDefault="00902F89" w:rsidP="00902F89">
      <w:pPr>
        <w:pStyle w:val="BodyText"/>
        <w:numPr>
          <w:ilvl w:val="0"/>
          <w:numId w:val="12"/>
        </w:numPr>
        <w:contextualSpacing/>
      </w:pPr>
      <w:r w:rsidRPr="006E4B47">
        <w:t>Dead Week Policy</w:t>
      </w:r>
    </w:p>
    <w:p w14:paraId="65811D5B" w14:textId="77777777" w:rsidR="00902F89" w:rsidRPr="006E4B47" w:rsidRDefault="00E7207F" w:rsidP="00902F89">
      <w:pPr>
        <w:pStyle w:val="BodyText"/>
        <w:numPr>
          <w:ilvl w:val="0"/>
          <w:numId w:val="12"/>
        </w:numPr>
        <w:contextualSpacing/>
      </w:pPr>
      <w:r>
        <w:t>D/</w:t>
      </w:r>
      <w:r w:rsidR="00902F89" w:rsidRPr="006E4B47">
        <w:t>F Repeat Rule</w:t>
      </w:r>
    </w:p>
    <w:p w14:paraId="25500D78" w14:textId="77777777" w:rsidR="00902F89" w:rsidRPr="006E4B47" w:rsidRDefault="00902F89" w:rsidP="00902F89">
      <w:pPr>
        <w:pStyle w:val="BodyText"/>
        <w:numPr>
          <w:ilvl w:val="0"/>
          <w:numId w:val="12"/>
        </w:numPr>
        <w:contextualSpacing/>
      </w:pPr>
      <w:r w:rsidRPr="006E4B47">
        <w:lastRenderedPageBreak/>
        <w:t>Excused Absence Policy for Undergraduates</w:t>
      </w:r>
    </w:p>
    <w:p w14:paraId="0B216D2B" w14:textId="77777777" w:rsidR="00902F89" w:rsidRPr="006E4B47" w:rsidRDefault="00902F89" w:rsidP="00902F89">
      <w:pPr>
        <w:pStyle w:val="BodyText"/>
        <w:numPr>
          <w:ilvl w:val="0"/>
          <w:numId w:val="12"/>
        </w:numPr>
        <w:contextualSpacing/>
      </w:pPr>
      <w:r w:rsidRPr="006E4B47">
        <w:t>Inclement Weather Policy</w:t>
      </w:r>
    </w:p>
    <w:p w14:paraId="1C65C36B" w14:textId="77777777" w:rsidR="00902F89" w:rsidRPr="006E4B47" w:rsidRDefault="00902F89" w:rsidP="00902F89">
      <w:pPr>
        <w:pStyle w:val="BodyText"/>
        <w:numPr>
          <w:ilvl w:val="0"/>
          <w:numId w:val="12"/>
        </w:numPr>
        <w:contextualSpacing/>
      </w:pPr>
      <w:r w:rsidRPr="006E4B47">
        <w:t>Sexual Harassment Policy</w:t>
      </w:r>
    </w:p>
    <w:p w14:paraId="0706AD93" w14:textId="77777777" w:rsidR="00902F89" w:rsidRPr="006E4B47" w:rsidRDefault="00902F89" w:rsidP="00902F89">
      <w:pPr>
        <w:pStyle w:val="BodyText"/>
        <w:numPr>
          <w:ilvl w:val="0"/>
          <w:numId w:val="12"/>
        </w:numPr>
        <w:contextualSpacing/>
      </w:pPr>
      <w:r w:rsidRPr="006E4B47">
        <w:t>Students with Disabilities (Policies and Procedures)</w:t>
      </w:r>
    </w:p>
    <w:p w14:paraId="263DA1BE" w14:textId="7CAF06E7" w:rsidR="00902F89" w:rsidRDefault="00902F89" w:rsidP="00065928">
      <w:pPr>
        <w:pStyle w:val="BodyText"/>
        <w:numPr>
          <w:ilvl w:val="0"/>
          <w:numId w:val="12"/>
        </w:numPr>
        <w:contextualSpacing/>
      </w:pPr>
      <w:r w:rsidRPr="006E4B47">
        <w:t>University Computing Services Acceptable Use Policy</w:t>
      </w:r>
    </w:p>
    <w:p w14:paraId="61A8D0D7" w14:textId="2460AAF0" w:rsidR="00C154DF" w:rsidRDefault="00C154DF" w:rsidP="00C154DF">
      <w:pPr>
        <w:pStyle w:val="BodyText"/>
        <w:contextualSpacing/>
      </w:pPr>
    </w:p>
    <w:p w14:paraId="2B8A8312" w14:textId="361EA81C" w:rsidR="00C154DF" w:rsidRDefault="00C154DF" w:rsidP="00C154DF">
      <w:pPr>
        <w:pStyle w:val="Heading2"/>
      </w:pPr>
      <w:r>
        <w:t>Plagiarism and Academic Dishonesty</w:t>
      </w:r>
    </w:p>
    <w:p w14:paraId="71B09909" w14:textId="10F56B04" w:rsidR="00C154DF" w:rsidRPr="00C154DF" w:rsidRDefault="00C154DF" w:rsidP="00C154DF">
      <w:pPr>
        <w:pStyle w:val="Heading2"/>
        <w:keepNext/>
      </w:pPr>
      <w:r>
        <w:rPr>
          <w:b w:val="0"/>
        </w:rPr>
        <w:t xml:space="preserve">Please be aware that academic dishonesty or plagiarism of any type will not be tolerated.  Written assignments for this course will be submitted to Blackboard in a Safe Assign folder.  Engaging in academic dishonesty of any type will result in an F in the course and a report to Academic Affairs.  If you do not understand what constitutes plagiarism or paraphrasing, please view Marshall’s resources on topic.  (URL: </w:t>
      </w:r>
      <w:hyperlink r:id="rId11" w:history="1">
        <w:r w:rsidRPr="00C23923">
          <w:rPr>
            <w:rStyle w:val="Hyperlink"/>
            <w:b w:val="0"/>
          </w:rPr>
          <w:t>http://www.marshall.edu/library/plagiarism/plagiarism.asp</w:t>
        </w:r>
      </w:hyperlink>
      <w:r>
        <w:rPr>
          <w:b w:val="0"/>
        </w:rPr>
        <w:t xml:space="preserve"> ) You may also meet with me with any questions or concerns. </w:t>
      </w:r>
    </w:p>
    <w:p w14:paraId="2572B87D" w14:textId="1A34DCA4" w:rsidR="00ED4EC2" w:rsidRPr="00D943E8" w:rsidRDefault="00ED4EC2" w:rsidP="00902F89">
      <w:pPr>
        <w:pStyle w:val="Heading2"/>
        <w:keepNext/>
      </w:pPr>
      <w:r w:rsidRPr="00D943E8">
        <w:t xml:space="preserve">Students </w:t>
      </w:r>
      <w:r>
        <w:t>w</w:t>
      </w:r>
      <w:r w:rsidRPr="00D943E8">
        <w:t>ith Disabilities</w:t>
      </w:r>
      <w:r w:rsidR="002F078D">
        <w:t xml:space="preserve"> </w:t>
      </w:r>
    </w:p>
    <w:p w14:paraId="3D1C4B4F" w14:textId="77777777" w:rsidR="008506EC" w:rsidRPr="00902F89" w:rsidRDefault="00902F89" w:rsidP="00402C75">
      <w:pPr>
        <w:pStyle w:val="BodyText"/>
      </w:pPr>
      <w:r>
        <w:t xml:space="preserve">For University policies and the procedures for obtaining services, please go to </w:t>
      </w:r>
      <w:hyperlink r:id="rId12" w:history="1">
        <w:r>
          <w:rPr>
            <w:rStyle w:val="Hyperlink"/>
          </w:rPr>
          <w:t xml:space="preserve">MU Academic Affairs: </w:t>
        </w:r>
        <w:r w:rsidRPr="0007050B">
          <w:rPr>
            <w:rStyle w:val="Hyperlink"/>
          </w:rPr>
          <w:t>University Policies</w:t>
        </w:r>
      </w:hyperlink>
      <w:r>
        <w:t xml:space="preserve"> and read the section</w:t>
      </w:r>
      <w:r w:rsidR="002B5F7A">
        <w:t>,</w:t>
      </w:r>
      <w:r>
        <w:t xml:space="preserve"> </w:t>
      </w:r>
      <w:r w:rsidR="00C542F3">
        <w:rPr>
          <w:b/>
        </w:rPr>
        <w:t>Students with Disabilities</w:t>
      </w:r>
      <w:r>
        <w:t>.</w:t>
      </w:r>
      <w:r w:rsidR="00C542F3">
        <w:t xml:space="preserve"> </w:t>
      </w:r>
      <w:r>
        <w:t xml:space="preserve">(URL: </w:t>
      </w:r>
      <w:r w:rsidRPr="00B90993">
        <w:t>http://www.marshall.edu/academic-affairs/policies/</w:t>
      </w:r>
      <w:r>
        <w:t xml:space="preserve"> )</w:t>
      </w:r>
    </w:p>
    <w:p w14:paraId="0181DC83" w14:textId="77777777" w:rsidR="00ED4EC2" w:rsidRPr="00D943E8" w:rsidRDefault="00ED4EC2" w:rsidP="00B145A3">
      <w:pPr>
        <w:pStyle w:val="Heading2"/>
        <w:keepNext/>
        <w:rPr>
          <w:bCs/>
        </w:rPr>
      </w:pPr>
      <w:r w:rsidRPr="00902F89">
        <w:t>Marshall</w:t>
      </w:r>
      <w:r w:rsidRPr="00D943E8">
        <w:t xml:space="preserve"> University E-Mail Accounts</w:t>
      </w:r>
    </w:p>
    <w:p w14:paraId="6DF533A7" w14:textId="77777777" w:rsidR="00E30DFB" w:rsidRDefault="00ED4EC2" w:rsidP="00B60064">
      <w:pPr>
        <w:pStyle w:val="BodyText"/>
        <w:widowControl/>
      </w:pPr>
      <w:r w:rsidRPr="00D943E8">
        <w:t xml:space="preserve">You </w:t>
      </w:r>
      <w:r>
        <w:t>must</w:t>
      </w:r>
      <w:r w:rsidRPr="00D943E8">
        <w:t xml:space="preserve"> have and use</w:t>
      </w:r>
      <w:r w:rsidRPr="00D943E8">
        <w:rPr>
          <w:spacing w:val="3"/>
        </w:rPr>
        <w:t xml:space="preserve"> </w:t>
      </w:r>
      <w:r w:rsidRPr="00D943E8">
        <w:rPr>
          <w:spacing w:val="-2"/>
        </w:rPr>
        <w:t>your</w:t>
      </w:r>
      <w:r w:rsidRPr="00D943E8">
        <w:t xml:space="preserve"> MU</w:t>
      </w:r>
      <w:r>
        <w:rPr>
          <w:spacing w:val="1"/>
        </w:rPr>
        <w:t xml:space="preserve"> email </w:t>
      </w:r>
      <w:r w:rsidRPr="00D943E8">
        <w:t>account. Your</w:t>
      </w:r>
      <w:r>
        <w:t xml:space="preserve"> </w:t>
      </w:r>
      <w:r w:rsidRPr="00D943E8">
        <w:t>personal</w:t>
      </w:r>
      <w:r>
        <w:t xml:space="preserve"> email </w:t>
      </w:r>
      <w:r w:rsidRPr="00D943E8">
        <w:t>accounts</w:t>
      </w:r>
      <w:r w:rsidRPr="00D943E8">
        <w:rPr>
          <w:spacing w:val="2"/>
        </w:rPr>
        <w:t xml:space="preserve"> </w:t>
      </w:r>
      <w:r w:rsidRPr="00D943E8">
        <w:t xml:space="preserve">will not be </w:t>
      </w:r>
      <w:r>
        <w:t>used for official communication with Marshall University programs and personnel.</w:t>
      </w:r>
      <w:r w:rsidRPr="00D943E8">
        <w:t xml:space="preserve"> You may</w:t>
      </w:r>
      <w:r w:rsidRPr="00D943E8">
        <w:rPr>
          <w:spacing w:val="-3"/>
        </w:rPr>
        <w:t xml:space="preserve"> </w:t>
      </w:r>
      <w:r w:rsidRPr="00D943E8">
        <w:t>redirect</w:t>
      </w:r>
      <w:r w:rsidRPr="00D943E8">
        <w:rPr>
          <w:spacing w:val="2"/>
        </w:rPr>
        <w:t xml:space="preserve"> </w:t>
      </w:r>
      <w:r w:rsidRPr="00D943E8">
        <w:t>your MU email to your own personal email account, but</w:t>
      </w:r>
      <w:r w:rsidRPr="00D943E8">
        <w:rPr>
          <w:spacing w:val="5"/>
        </w:rPr>
        <w:t xml:space="preserve"> </w:t>
      </w:r>
      <w:r w:rsidRPr="00D943E8">
        <w:rPr>
          <w:spacing w:val="-2"/>
        </w:rPr>
        <w:t>you</w:t>
      </w:r>
      <w:r w:rsidRPr="00D943E8">
        <w:t xml:space="preserve"> must sign in</w:t>
      </w:r>
      <w:r>
        <w:t xml:space="preserve"> </w:t>
      </w:r>
      <w:r w:rsidRPr="00D943E8">
        <w:t>to</w:t>
      </w:r>
      <w:r w:rsidRPr="00D943E8">
        <w:rPr>
          <w:spacing w:val="4"/>
        </w:rPr>
        <w:t xml:space="preserve"> </w:t>
      </w:r>
      <w:r w:rsidRPr="00D943E8">
        <w:rPr>
          <w:spacing w:val="-2"/>
        </w:rPr>
        <w:t>your</w:t>
      </w:r>
      <w:r w:rsidRPr="00D943E8">
        <w:t xml:space="preserve"> MU account</w:t>
      </w:r>
      <w:r w:rsidRPr="00D943E8">
        <w:rPr>
          <w:spacing w:val="2"/>
        </w:rPr>
        <w:t xml:space="preserve"> </w:t>
      </w:r>
      <w:r w:rsidRPr="00D943E8">
        <w:t>to do th</w:t>
      </w:r>
      <w:r>
        <w:t>at</w:t>
      </w:r>
      <w:r>
        <w:rPr>
          <w:b/>
        </w:rPr>
        <w:t>.</w:t>
      </w:r>
      <w:r w:rsidR="00AC39C3">
        <w:rPr>
          <w:b/>
        </w:rPr>
        <w:t xml:space="preserve"> </w:t>
      </w:r>
      <w:r>
        <w:t>Marshall University uses Office 365 email. For more informat</w:t>
      </w:r>
      <w:r w:rsidR="00B90993">
        <w:t>ion</w:t>
      </w:r>
      <w:r w:rsidR="008506EC">
        <w:t>,</w:t>
      </w:r>
      <w:r w:rsidR="00B90993">
        <w:t xml:space="preserve"> visit</w:t>
      </w:r>
      <w:r>
        <w:t xml:space="preserve"> </w:t>
      </w:r>
      <w:hyperlink r:id="rId13" w:history="1">
        <w:r w:rsidR="00C542F3" w:rsidRPr="00571ED0">
          <w:rPr>
            <w:rStyle w:val="Hyperlink"/>
          </w:rPr>
          <w:t>Marshall IT: Office 365</w:t>
        </w:r>
      </w:hyperlink>
      <w:r>
        <w:t xml:space="preserve"> (URL </w:t>
      </w:r>
      <w:r w:rsidRPr="00B90993">
        <w:t>https://www.marshall.edu/it/office365/</w:t>
      </w:r>
      <w:r>
        <w:t xml:space="preserve">). </w:t>
      </w:r>
    </w:p>
    <w:p w14:paraId="72CB71FF" w14:textId="77777777" w:rsidR="0050252F" w:rsidRDefault="00EC12C0" w:rsidP="00902F89">
      <w:pPr>
        <w:pStyle w:val="Heading1"/>
        <w:keepNext/>
      </w:pPr>
      <w:r>
        <w:t>Course</w:t>
      </w:r>
      <w:r w:rsidR="0050252F">
        <w:t xml:space="preserve"> Schedule</w:t>
      </w:r>
    </w:p>
    <w:p w14:paraId="01E13169" w14:textId="59B8A6FB" w:rsidR="00D35090" w:rsidRPr="00317F1C" w:rsidRDefault="00F65D09" w:rsidP="00D35090">
      <w:r>
        <w:t xml:space="preserve">While attempts have been made to make the course schedule as accurate as possible, unforeseeable circumstances may require changes to the schedule. </w:t>
      </w:r>
    </w:p>
    <w:tbl>
      <w:tblPr>
        <w:tblStyle w:val="TableGrid"/>
        <w:tblW w:w="0" w:type="auto"/>
        <w:tblLook w:val="04A0" w:firstRow="1" w:lastRow="0" w:firstColumn="1" w:lastColumn="0" w:noHBand="0" w:noVBand="1"/>
        <w:tblDescription w:val="Course Schedule presented as text in the table cells"/>
      </w:tblPr>
      <w:tblGrid>
        <w:gridCol w:w="1075"/>
        <w:gridCol w:w="5494"/>
        <w:gridCol w:w="1706"/>
        <w:gridCol w:w="1075"/>
      </w:tblGrid>
      <w:tr w:rsidR="00EC12C0" w14:paraId="6EAEEF9B" w14:textId="77777777" w:rsidTr="00A4578B">
        <w:trPr>
          <w:cantSplit/>
          <w:trHeight w:val="655"/>
          <w:tblHeader/>
        </w:trPr>
        <w:tc>
          <w:tcPr>
            <w:tcW w:w="1075" w:type="dxa"/>
          </w:tcPr>
          <w:p w14:paraId="373140AB" w14:textId="7CEA8256" w:rsidR="00EC12C0" w:rsidRPr="00EC12C0" w:rsidRDefault="00AD7DDD" w:rsidP="00AD7DDD">
            <w:pPr>
              <w:pStyle w:val="TableHeader"/>
            </w:pPr>
            <w:r>
              <w:t>Week</w:t>
            </w:r>
          </w:p>
        </w:tc>
        <w:tc>
          <w:tcPr>
            <w:tcW w:w="5494" w:type="dxa"/>
          </w:tcPr>
          <w:p w14:paraId="778AAA73" w14:textId="77777777" w:rsidR="00EC12C0" w:rsidRPr="00EC12C0" w:rsidRDefault="00EC12C0" w:rsidP="00402C75">
            <w:pPr>
              <w:pStyle w:val="TableHeader"/>
            </w:pPr>
            <w:r w:rsidRPr="00EC12C0">
              <w:t>Activity/Assignment</w:t>
            </w:r>
          </w:p>
        </w:tc>
        <w:tc>
          <w:tcPr>
            <w:tcW w:w="1706" w:type="dxa"/>
          </w:tcPr>
          <w:p w14:paraId="1DB9F5D1" w14:textId="5C680828" w:rsidR="00EC12C0" w:rsidRPr="00EC12C0" w:rsidRDefault="00D03EF8" w:rsidP="00402C75">
            <w:pPr>
              <w:pStyle w:val="TableHeader"/>
            </w:pPr>
            <w:r>
              <w:t>Reading</w:t>
            </w:r>
          </w:p>
        </w:tc>
        <w:tc>
          <w:tcPr>
            <w:tcW w:w="1075" w:type="dxa"/>
          </w:tcPr>
          <w:p w14:paraId="0218061B" w14:textId="4B97150D" w:rsidR="00EC12C0" w:rsidRPr="00EC12C0" w:rsidRDefault="00EC12C0" w:rsidP="00402C75">
            <w:pPr>
              <w:pStyle w:val="TableHeader"/>
            </w:pPr>
            <w:r w:rsidRPr="00EC12C0">
              <w:t>Date</w:t>
            </w:r>
          </w:p>
        </w:tc>
      </w:tr>
      <w:tr w:rsidR="000F3239" w14:paraId="551385EF" w14:textId="77777777" w:rsidTr="00A4578B">
        <w:trPr>
          <w:cantSplit/>
          <w:trHeight w:val="655"/>
        </w:trPr>
        <w:tc>
          <w:tcPr>
            <w:tcW w:w="1075" w:type="dxa"/>
          </w:tcPr>
          <w:p w14:paraId="482AF72F" w14:textId="0371E728" w:rsidR="000F3239" w:rsidRDefault="000F3239" w:rsidP="000F3239">
            <w:pPr>
              <w:pStyle w:val="TableRowHeading"/>
            </w:pPr>
            <w:r>
              <w:t>1</w:t>
            </w:r>
          </w:p>
        </w:tc>
        <w:tc>
          <w:tcPr>
            <w:tcW w:w="5494" w:type="dxa"/>
          </w:tcPr>
          <w:p w14:paraId="4D4543A2" w14:textId="77777777" w:rsidR="000F3239" w:rsidRDefault="003442A7" w:rsidP="000F3239">
            <w:pPr>
              <w:pStyle w:val="TableParagraph"/>
            </w:pPr>
            <w:r>
              <w:t>Syllabus &amp; Course Overview</w:t>
            </w:r>
          </w:p>
          <w:p w14:paraId="5B34A666" w14:textId="0FAA4497" w:rsidR="003442A7" w:rsidRDefault="00F41B5C" w:rsidP="000F3239">
            <w:pPr>
              <w:pStyle w:val="TableParagraph"/>
            </w:pPr>
            <w:r>
              <w:t xml:space="preserve">Film – </w:t>
            </w:r>
          </w:p>
          <w:p w14:paraId="3359A9CE" w14:textId="121608B5" w:rsidR="00A2523F" w:rsidRDefault="00A2523F" w:rsidP="000F3239">
            <w:pPr>
              <w:pStyle w:val="TableParagraph"/>
            </w:pPr>
            <w:r>
              <w:t xml:space="preserve">Film – </w:t>
            </w:r>
          </w:p>
        </w:tc>
        <w:tc>
          <w:tcPr>
            <w:tcW w:w="1706" w:type="dxa"/>
          </w:tcPr>
          <w:p w14:paraId="50F08BFB" w14:textId="77777777" w:rsidR="00F57AA5" w:rsidRDefault="00F57AA5" w:rsidP="000F3239">
            <w:pPr>
              <w:pStyle w:val="TableParagraph"/>
            </w:pPr>
          </w:p>
          <w:p w14:paraId="535AEC69" w14:textId="77777777" w:rsidR="000F3239" w:rsidRDefault="00054064" w:rsidP="000F3239">
            <w:pPr>
              <w:pStyle w:val="TableParagraph"/>
            </w:pPr>
            <w:r>
              <w:t>Goode—Ch 1</w:t>
            </w:r>
          </w:p>
          <w:p w14:paraId="11D4149D" w14:textId="4AFE244D" w:rsidR="00F57AA5" w:rsidRDefault="00F57AA5" w:rsidP="000F3239">
            <w:pPr>
              <w:pStyle w:val="TableParagraph"/>
            </w:pPr>
            <w:r>
              <w:t xml:space="preserve">Goode—Ch </w:t>
            </w:r>
            <w:r w:rsidR="00DE3CEE">
              <w:t>3</w:t>
            </w:r>
          </w:p>
        </w:tc>
        <w:tc>
          <w:tcPr>
            <w:tcW w:w="1075" w:type="dxa"/>
          </w:tcPr>
          <w:p w14:paraId="79D922AB" w14:textId="77777777" w:rsidR="000F3239" w:rsidRDefault="000F3239" w:rsidP="000F3239">
            <w:pPr>
              <w:pStyle w:val="TableParagraph"/>
            </w:pPr>
            <w:r>
              <w:t>8/20</w:t>
            </w:r>
          </w:p>
          <w:p w14:paraId="1A13F9CD" w14:textId="77777777" w:rsidR="000F3239" w:rsidRDefault="000F3239" w:rsidP="000F3239">
            <w:pPr>
              <w:pStyle w:val="TableParagraph"/>
            </w:pPr>
            <w:r>
              <w:t>8/22</w:t>
            </w:r>
          </w:p>
          <w:p w14:paraId="1027772C" w14:textId="0B62F4BC" w:rsidR="000F3239" w:rsidRDefault="000F3239" w:rsidP="000F3239">
            <w:pPr>
              <w:pStyle w:val="TableParagraph"/>
            </w:pPr>
            <w:r>
              <w:t>8/24</w:t>
            </w:r>
          </w:p>
        </w:tc>
      </w:tr>
      <w:tr w:rsidR="000F3239" w14:paraId="569643E7" w14:textId="77777777" w:rsidTr="00A4578B">
        <w:trPr>
          <w:cantSplit/>
          <w:trHeight w:val="655"/>
        </w:trPr>
        <w:tc>
          <w:tcPr>
            <w:tcW w:w="1075" w:type="dxa"/>
          </w:tcPr>
          <w:p w14:paraId="69060F71" w14:textId="43BDA0C1" w:rsidR="000F3239" w:rsidRDefault="000F3239" w:rsidP="000F3239">
            <w:pPr>
              <w:pStyle w:val="TableRowHeading"/>
            </w:pPr>
            <w:r>
              <w:t>2</w:t>
            </w:r>
          </w:p>
        </w:tc>
        <w:tc>
          <w:tcPr>
            <w:tcW w:w="5494" w:type="dxa"/>
          </w:tcPr>
          <w:p w14:paraId="5512EA11" w14:textId="026B164E" w:rsidR="00F41B5C" w:rsidRDefault="00F41B5C" w:rsidP="000F3239">
            <w:pPr>
              <w:pStyle w:val="TableParagraph"/>
            </w:pPr>
            <w:r>
              <w:t>History of Drug Control</w:t>
            </w:r>
          </w:p>
          <w:p w14:paraId="0FF543AF" w14:textId="16C7AC36" w:rsidR="00F41B5C" w:rsidRPr="005437EF" w:rsidRDefault="005437EF" w:rsidP="000F3239">
            <w:pPr>
              <w:pStyle w:val="TableParagraph"/>
              <w:rPr>
                <w:b/>
              </w:rPr>
            </w:pPr>
            <w:r w:rsidRPr="005437EF">
              <w:rPr>
                <w:b/>
              </w:rPr>
              <w:t>Film Reflection Due on Blackboard</w:t>
            </w:r>
          </w:p>
          <w:p w14:paraId="288B584A" w14:textId="7E3369C1" w:rsidR="000F3239" w:rsidRDefault="00366C73" w:rsidP="000F3239">
            <w:pPr>
              <w:pStyle w:val="TableParagraph"/>
            </w:pPr>
            <w:r>
              <w:t>Sociologic</w:t>
            </w:r>
            <w:r w:rsidR="005A2BAE">
              <w:t>al Look at Drug Use</w:t>
            </w:r>
          </w:p>
        </w:tc>
        <w:tc>
          <w:tcPr>
            <w:tcW w:w="1706" w:type="dxa"/>
          </w:tcPr>
          <w:p w14:paraId="47A46418" w14:textId="55A86420" w:rsidR="00366C73" w:rsidRPr="00671B81" w:rsidRDefault="00F41B5C" w:rsidP="000F3239">
            <w:pPr>
              <w:pStyle w:val="TableParagraph"/>
            </w:pPr>
            <w:r>
              <w:t>Goode</w:t>
            </w:r>
            <w:r w:rsidR="00BA30D4">
              <w:t xml:space="preserve">—Ch </w:t>
            </w:r>
            <w:r w:rsidR="00671B81" w:rsidRPr="00671B81">
              <w:rPr>
                <w:b/>
              </w:rPr>
              <w:t>A</w:t>
            </w:r>
            <w:r w:rsidR="00671B81">
              <w:rPr>
                <w:b/>
              </w:rPr>
              <w:t xml:space="preserve">smt </w:t>
            </w:r>
            <w:r w:rsidR="00671B81" w:rsidRPr="00671B81">
              <w:rPr>
                <w:b/>
              </w:rPr>
              <w:t>1</w:t>
            </w:r>
            <w:r w:rsidR="00970263">
              <w:rPr>
                <w:b/>
              </w:rPr>
              <w:t xml:space="preserve"> Due</w:t>
            </w:r>
          </w:p>
          <w:p w14:paraId="04C6DA7D" w14:textId="42F6224A" w:rsidR="00366C73" w:rsidRDefault="00366C73" w:rsidP="000F3239">
            <w:pPr>
              <w:pStyle w:val="TableParagraph"/>
            </w:pPr>
            <w:r>
              <w:t>Goode—Ch 4</w:t>
            </w:r>
          </w:p>
        </w:tc>
        <w:tc>
          <w:tcPr>
            <w:tcW w:w="1075" w:type="dxa"/>
          </w:tcPr>
          <w:p w14:paraId="6E5379CE" w14:textId="77777777" w:rsidR="000F3239" w:rsidRDefault="000F3239" w:rsidP="000F3239">
            <w:pPr>
              <w:pStyle w:val="TableParagraph"/>
            </w:pPr>
            <w:r>
              <w:t>8/27</w:t>
            </w:r>
          </w:p>
          <w:p w14:paraId="1374C5CE" w14:textId="77777777" w:rsidR="000F3239" w:rsidRDefault="000F3239" w:rsidP="000F3239">
            <w:pPr>
              <w:pStyle w:val="TableParagraph"/>
            </w:pPr>
            <w:r>
              <w:t>8/29</w:t>
            </w:r>
          </w:p>
          <w:p w14:paraId="5BB8AB73" w14:textId="01D52DF5" w:rsidR="000F3239" w:rsidRDefault="000F3239" w:rsidP="000F3239">
            <w:pPr>
              <w:pStyle w:val="TableParagraph"/>
            </w:pPr>
            <w:r>
              <w:t>8/31</w:t>
            </w:r>
          </w:p>
        </w:tc>
      </w:tr>
      <w:tr w:rsidR="000F3239" w14:paraId="67F00431" w14:textId="77777777" w:rsidTr="00A4578B">
        <w:trPr>
          <w:cantSplit/>
          <w:trHeight w:val="655"/>
        </w:trPr>
        <w:tc>
          <w:tcPr>
            <w:tcW w:w="1075" w:type="dxa"/>
          </w:tcPr>
          <w:p w14:paraId="5DB7C8B0" w14:textId="5A346828" w:rsidR="000F3239" w:rsidRDefault="000F3239" w:rsidP="000F3239">
            <w:pPr>
              <w:pStyle w:val="TableRowHeading"/>
            </w:pPr>
            <w:r>
              <w:lastRenderedPageBreak/>
              <w:t>3</w:t>
            </w:r>
          </w:p>
        </w:tc>
        <w:tc>
          <w:tcPr>
            <w:tcW w:w="5494" w:type="dxa"/>
          </w:tcPr>
          <w:p w14:paraId="32477250" w14:textId="77777777" w:rsidR="000F3239" w:rsidRDefault="0066299E" w:rsidP="000F3239">
            <w:pPr>
              <w:pStyle w:val="TableParagraph"/>
              <w:rPr>
                <w:b/>
              </w:rPr>
            </w:pPr>
            <w:r w:rsidRPr="00376A96">
              <w:rPr>
                <w:b/>
              </w:rPr>
              <w:t>Labor Day – No Class</w:t>
            </w:r>
          </w:p>
          <w:p w14:paraId="722865A8" w14:textId="77777777" w:rsidR="00DE3CEE" w:rsidRDefault="00DE3CEE" w:rsidP="000F3239">
            <w:pPr>
              <w:pStyle w:val="TableParagraph"/>
            </w:pPr>
            <w:r>
              <w:t>Drugs in the Media</w:t>
            </w:r>
          </w:p>
          <w:p w14:paraId="6E9AE49F" w14:textId="729F8D78" w:rsidR="009C37AA" w:rsidRPr="00DE3CEE" w:rsidRDefault="009C37AA" w:rsidP="000F3239">
            <w:pPr>
              <w:pStyle w:val="TableParagraph"/>
            </w:pPr>
          </w:p>
        </w:tc>
        <w:tc>
          <w:tcPr>
            <w:tcW w:w="1706" w:type="dxa"/>
          </w:tcPr>
          <w:p w14:paraId="47419C0D" w14:textId="7D5C52AC" w:rsidR="000F3239" w:rsidRDefault="00DE3CEE" w:rsidP="000F3239">
            <w:pPr>
              <w:pStyle w:val="TableParagraph"/>
            </w:pPr>
            <w:r>
              <w:t xml:space="preserve">Goode—5 </w:t>
            </w:r>
          </w:p>
        </w:tc>
        <w:tc>
          <w:tcPr>
            <w:tcW w:w="1075" w:type="dxa"/>
          </w:tcPr>
          <w:p w14:paraId="6A50B35E" w14:textId="77777777" w:rsidR="000F3239" w:rsidRDefault="000F3239" w:rsidP="000F3239">
            <w:pPr>
              <w:pStyle w:val="TableParagraph"/>
            </w:pPr>
            <w:r>
              <w:t>9/3</w:t>
            </w:r>
          </w:p>
          <w:p w14:paraId="34FE132A" w14:textId="77777777" w:rsidR="000F3239" w:rsidRDefault="000F3239" w:rsidP="000F3239">
            <w:pPr>
              <w:pStyle w:val="TableParagraph"/>
            </w:pPr>
            <w:r>
              <w:t>9/5</w:t>
            </w:r>
          </w:p>
          <w:p w14:paraId="3B0C74F7" w14:textId="1231FFF6" w:rsidR="000F3239" w:rsidRDefault="000F3239" w:rsidP="000F3239">
            <w:pPr>
              <w:pStyle w:val="TableParagraph"/>
            </w:pPr>
            <w:r>
              <w:t>9/7</w:t>
            </w:r>
          </w:p>
        </w:tc>
      </w:tr>
      <w:tr w:rsidR="000F3239" w14:paraId="60EBC70B" w14:textId="77777777" w:rsidTr="00A4578B">
        <w:trPr>
          <w:cantSplit/>
          <w:trHeight w:val="655"/>
        </w:trPr>
        <w:tc>
          <w:tcPr>
            <w:tcW w:w="1075" w:type="dxa"/>
          </w:tcPr>
          <w:p w14:paraId="7DDDAB2E" w14:textId="3088D941" w:rsidR="000F3239" w:rsidRDefault="000F3239" w:rsidP="000F3239">
            <w:pPr>
              <w:pStyle w:val="TableRowHeading"/>
            </w:pPr>
            <w:r>
              <w:t>4</w:t>
            </w:r>
          </w:p>
        </w:tc>
        <w:tc>
          <w:tcPr>
            <w:tcW w:w="5494" w:type="dxa"/>
          </w:tcPr>
          <w:p w14:paraId="5554CC65" w14:textId="64EEA26F" w:rsidR="001120E1" w:rsidRDefault="001120E1" w:rsidP="000F3239">
            <w:pPr>
              <w:pStyle w:val="TableParagraph"/>
            </w:pPr>
            <w:r>
              <w:t>Drugs in the Media, continued</w:t>
            </w:r>
          </w:p>
          <w:p w14:paraId="38B2B3C9" w14:textId="4063F257" w:rsidR="00C81D8A" w:rsidRPr="00376A96" w:rsidRDefault="00C81D8A" w:rsidP="000F3239">
            <w:pPr>
              <w:pStyle w:val="TableParagraph"/>
              <w:rPr>
                <w:b/>
              </w:rPr>
            </w:pPr>
            <w:r w:rsidRPr="00376A96">
              <w:rPr>
                <w:b/>
              </w:rPr>
              <w:t>Exam 1 Review</w:t>
            </w:r>
          </w:p>
          <w:p w14:paraId="3BFD0CAE" w14:textId="60E7BA00" w:rsidR="00C81D8A" w:rsidRDefault="00C81D8A" w:rsidP="000F3239">
            <w:pPr>
              <w:pStyle w:val="TableParagraph"/>
            </w:pPr>
            <w:r w:rsidRPr="00376A96">
              <w:rPr>
                <w:b/>
              </w:rPr>
              <w:t xml:space="preserve">Exam 1, Chapters </w:t>
            </w:r>
            <w:r w:rsidR="00D55FFE">
              <w:rPr>
                <w:b/>
              </w:rPr>
              <w:t xml:space="preserve">1—5 </w:t>
            </w:r>
          </w:p>
        </w:tc>
        <w:tc>
          <w:tcPr>
            <w:tcW w:w="1706" w:type="dxa"/>
          </w:tcPr>
          <w:p w14:paraId="0E6E2776" w14:textId="77777777" w:rsidR="000F3239" w:rsidRDefault="005673DC" w:rsidP="000F3239">
            <w:pPr>
              <w:pStyle w:val="TableParagraph"/>
            </w:pPr>
            <w:r>
              <w:t>Blackboard Materials</w:t>
            </w:r>
          </w:p>
          <w:p w14:paraId="75DC4A8C" w14:textId="6FA5F899" w:rsidR="00970263" w:rsidRPr="00970263" w:rsidRDefault="00970263" w:rsidP="000F3239">
            <w:pPr>
              <w:pStyle w:val="TableParagraph"/>
              <w:rPr>
                <w:b/>
              </w:rPr>
            </w:pPr>
            <w:r w:rsidRPr="00970263">
              <w:rPr>
                <w:b/>
              </w:rPr>
              <w:t>Exam 1</w:t>
            </w:r>
          </w:p>
        </w:tc>
        <w:tc>
          <w:tcPr>
            <w:tcW w:w="1075" w:type="dxa"/>
          </w:tcPr>
          <w:p w14:paraId="233541B5" w14:textId="77777777" w:rsidR="000F3239" w:rsidRDefault="000F3239" w:rsidP="000F3239">
            <w:pPr>
              <w:pStyle w:val="TableParagraph"/>
            </w:pPr>
            <w:r>
              <w:t>9/10</w:t>
            </w:r>
          </w:p>
          <w:p w14:paraId="4D267F37" w14:textId="77777777" w:rsidR="000F3239" w:rsidRDefault="000F3239" w:rsidP="000F3239">
            <w:pPr>
              <w:pStyle w:val="TableParagraph"/>
            </w:pPr>
            <w:r>
              <w:t>9/12</w:t>
            </w:r>
          </w:p>
          <w:p w14:paraId="1F24C6CF" w14:textId="58EB3F3D" w:rsidR="000F3239" w:rsidRDefault="000F3239" w:rsidP="000F3239">
            <w:pPr>
              <w:pStyle w:val="TableParagraph"/>
            </w:pPr>
            <w:r>
              <w:t>9/14</w:t>
            </w:r>
          </w:p>
        </w:tc>
      </w:tr>
      <w:tr w:rsidR="000F3239" w14:paraId="091336C0" w14:textId="77777777" w:rsidTr="00A4578B">
        <w:trPr>
          <w:cantSplit/>
          <w:trHeight w:val="655"/>
        </w:trPr>
        <w:tc>
          <w:tcPr>
            <w:tcW w:w="1075" w:type="dxa"/>
          </w:tcPr>
          <w:p w14:paraId="503FD4A6" w14:textId="0D03650A" w:rsidR="000F3239" w:rsidRDefault="000F3239" w:rsidP="000F3239">
            <w:pPr>
              <w:pStyle w:val="TableRowHeading"/>
            </w:pPr>
            <w:r>
              <w:t>5</w:t>
            </w:r>
          </w:p>
        </w:tc>
        <w:tc>
          <w:tcPr>
            <w:tcW w:w="5494" w:type="dxa"/>
          </w:tcPr>
          <w:p w14:paraId="07123AA0" w14:textId="1E87D202" w:rsidR="000F3239" w:rsidRDefault="001120E1" w:rsidP="000F3239">
            <w:pPr>
              <w:pStyle w:val="TableParagraph"/>
            </w:pPr>
            <w:r>
              <w:t>Methods of Research</w:t>
            </w:r>
          </w:p>
          <w:p w14:paraId="2F0D223A" w14:textId="77777777" w:rsidR="00376A96" w:rsidRDefault="00376A96" w:rsidP="000F3239">
            <w:pPr>
              <w:pStyle w:val="TableParagraph"/>
            </w:pPr>
          </w:p>
          <w:p w14:paraId="3BCDD479" w14:textId="2EDD7745" w:rsidR="00376A96" w:rsidRPr="00376A96" w:rsidRDefault="00376A96" w:rsidP="000F3239">
            <w:pPr>
              <w:pStyle w:val="TableParagraph"/>
              <w:rPr>
                <w:b/>
              </w:rPr>
            </w:pPr>
            <w:r w:rsidRPr="00376A96">
              <w:rPr>
                <w:b/>
              </w:rPr>
              <w:t>Response Paper 1 Drafts Due</w:t>
            </w:r>
          </w:p>
        </w:tc>
        <w:tc>
          <w:tcPr>
            <w:tcW w:w="1706" w:type="dxa"/>
          </w:tcPr>
          <w:p w14:paraId="334E585A" w14:textId="77777777" w:rsidR="000F3239" w:rsidRDefault="001120E1" w:rsidP="000F3239">
            <w:pPr>
              <w:pStyle w:val="TableParagraph"/>
            </w:pPr>
            <w:r>
              <w:t xml:space="preserve">Goode—6 </w:t>
            </w:r>
          </w:p>
          <w:p w14:paraId="23426E56" w14:textId="77777777" w:rsidR="00C97421" w:rsidRDefault="00C97421" w:rsidP="000F3239">
            <w:pPr>
              <w:pStyle w:val="TableParagraph"/>
            </w:pPr>
          </w:p>
          <w:p w14:paraId="625CFC93" w14:textId="53870380" w:rsidR="00C97421" w:rsidRPr="00C97421" w:rsidRDefault="00970263" w:rsidP="000F3239">
            <w:pPr>
              <w:pStyle w:val="TableParagraph"/>
              <w:rPr>
                <w:b/>
              </w:rPr>
            </w:pPr>
            <w:r>
              <w:rPr>
                <w:b/>
              </w:rPr>
              <w:t>Draft1 Due</w:t>
            </w:r>
          </w:p>
        </w:tc>
        <w:tc>
          <w:tcPr>
            <w:tcW w:w="1075" w:type="dxa"/>
          </w:tcPr>
          <w:p w14:paraId="53E5F454" w14:textId="77777777" w:rsidR="000F3239" w:rsidRDefault="000F3239" w:rsidP="000F3239">
            <w:pPr>
              <w:pStyle w:val="TableParagraph"/>
            </w:pPr>
            <w:r>
              <w:t>9/17</w:t>
            </w:r>
          </w:p>
          <w:p w14:paraId="37DB2D4E" w14:textId="77777777" w:rsidR="000F3239" w:rsidRDefault="000F3239" w:rsidP="000F3239">
            <w:pPr>
              <w:pStyle w:val="TableParagraph"/>
            </w:pPr>
            <w:r>
              <w:t>9/19</w:t>
            </w:r>
          </w:p>
          <w:p w14:paraId="24526C58" w14:textId="6E65EDAA" w:rsidR="000F3239" w:rsidRDefault="000F3239" w:rsidP="000F3239">
            <w:pPr>
              <w:pStyle w:val="TableParagraph"/>
            </w:pPr>
            <w:r>
              <w:t>9/21</w:t>
            </w:r>
          </w:p>
        </w:tc>
      </w:tr>
      <w:tr w:rsidR="000F3239" w14:paraId="14DF1173" w14:textId="77777777" w:rsidTr="00A4578B">
        <w:trPr>
          <w:cantSplit/>
          <w:trHeight w:val="655"/>
        </w:trPr>
        <w:tc>
          <w:tcPr>
            <w:tcW w:w="1075" w:type="dxa"/>
          </w:tcPr>
          <w:p w14:paraId="412821DE" w14:textId="5647DC9D" w:rsidR="000F3239" w:rsidRDefault="000F3239" w:rsidP="000F3239">
            <w:pPr>
              <w:pStyle w:val="TableRowHeading"/>
            </w:pPr>
            <w:r>
              <w:t>6</w:t>
            </w:r>
          </w:p>
        </w:tc>
        <w:tc>
          <w:tcPr>
            <w:tcW w:w="5494" w:type="dxa"/>
          </w:tcPr>
          <w:p w14:paraId="3BA80B61" w14:textId="57BE9FAF" w:rsidR="000F3239" w:rsidRDefault="00602501" w:rsidP="000F3239">
            <w:pPr>
              <w:pStyle w:val="TableParagraph"/>
            </w:pPr>
            <w:r>
              <w:t>Theories of Drug Use</w:t>
            </w:r>
          </w:p>
        </w:tc>
        <w:tc>
          <w:tcPr>
            <w:tcW w:w="1706" w:type="dxa"/>
          </w:tcPr>
          <w:p w14:paraId="38C957E3" w14:textId="5FB61D55" w:rsidR="000F3239" w:rsidRDefault="00602501" w:rsidP="000F3239">
            <w:pPr>
              <w:pStyle w:val="TableParagraph"/>
            </w:pPr>
            <w:r>
              <w:t xml:space="preserve">Goode—7 </w:t>
            </w:r>
          </w:p>
        </w:tc>
        <w:tc>
          <w:tcPr>
            <w:tcW w:w="1075" w:type="dxa"/>
          </w:tcPr>
          <w:p w14:paraId="575B74EA" w14:textId="77777777" w:rsidR="000F3239" w:rsidRDefault="000F3239" w:rsidP="000F3239">
            <w:pPr>
              <w:pStyle w:val="TableParagraph"/>
            </w:pPr>
            <w:r>
              <w:t>9/24</w:t>
            </w:r>
          </w:p>
          <w:p w14:paraId="6AA10D0C" w14:textId="77777777" w:rsidR="000F3239" w:rsidRDefault="000F3239" w:rsidP="000F3239">
            <w:pPr>
              <w:pStyle w:val="TableParagraph"/>
            </w:pPr>
            <w:r>
              <w:t>9/26</w:t>
            </w:r>
          </w:p>
          <w:p w14:paraId="1F3D7C87" w14:textId="3F7E6F9C" w:rsidR="000F3239" w:rsidRDefault="000F3239" w:rsidP="000F3239">
            <w:pPr>
              <w:pStyle w:val="TableParagraph"/>
            </w:pPr>
            <w:r>
              <w:t>9/28</w:t>
            </w:r>
          </w:p>
        </w:tc>
      </w:tr>
      <w:tr w:rsidR="008543D2" w14:paraId="05658782" w14:textId="77777777" w:rsidTr="00A4578B">
        <w:trPr>
          <w:cantSplit/>
          <w:trHeight w:val="655"/>
        </w:trPr>
        <w:tc>
          <w:tcPr>
            <w:tcW w:w="1075" w:type="dxa"/>
          </w:tcPr>
          <w:p w14:paraId="4CAD2A6A" w14:textId="1DE764C7" w:rsidR="008543D2" w:rsidRDefault="008543D2" w:rsidP="008543D2">
            <w:pPr>
              <w:pStyle w:val="TableRowHeading"/>
            </w:pPr>
            <w:r>
              <w:t>7</w:t>
            </w:r>
          </w:p>
        </w:tc>
        <w:tc>
          <w:tcPr>
            <w:tcW w:w="5494" w:type="dxa"/>
          </w:tcPr>
          <w:p w14:paraId="090A281D" w14:textId="221D4E5B" w:rsidR="008543D2" w:rsidRDefault="00602501" w:rsidP="008543D2">
            <w:pPr>
              <w:pStyle w:val="TableParagraph"/>
            </w:pPr>
            <w:r>
              <w:t>Legal Drugs</w:t>
            </w:r>
          </w:p>
          <w:p w14:paraId="68F543D8" w14:textId="6B4DBF46" w:rsidR="00376A96" w:rsidRDefault="00602501" w:rsidP="008543D2">
            <w:pPr>
              <w:pStyle w:val="TableParagraph"/>
            </w:pPr>
            <w:r>
              <w:t>Prescription Drugs</w:t>
            </w:r>
          </w:p>
          <w:p w14:paraId="2A4102D8" w14:textId="37B68E08" w:rsidR="00376A96" w:rsidRPr="00376A96" w:rsidRDefault="00376A96" w:rsidP="008543D2">
            <w:pPr>
              <w:pStyle w:val="TableParagraph"/>
              <w:rPr>
                <w:b/>
              </w:rPr>
            </w:pPr>
            <w:r w:rsidRPr="00376A96">
              <w:rPr>
                <w:b/>
              </w:rPr>
              <w:t>Response Paper 1 Due</w:t>
            </w:r>
          </w:p>
        </w:tc>
        <w:tc>
          <w:tcPr>
            <w:tcW w:w="1706" w:type="dxa"/>
          </w:tcPr>
          <w:p w14:paraId="38BD2067" w14:textId="77777777" w:rsidR="008543D2" w:rsidRDefault="00602501" w:rsidP="008543D2">
            <w:pPr>
              <w:pStyle w:val="TableParagraph"/>
            </w:pPr>
            <w:r>
              <w:t>Goode</w:t>
            </w:r>
            <w:r w:rsidR="0055330B">
              <w:t>—8,9</w:t>
            </w:r>
          </w:p>
          <w:p w14:paraId="35540F03" w14:textId="77777777" w:rsidR="00970263" w:rsidRDefault="00970263" w:rsidP="008543D2">
            <w:pPr>
              <w:pStyle w:val="TableParagraph"/>
            </w:pPr>
          </w:p>
          <w:p w14:paraId="1B16E63F" w14:textId="7E7CFA9C" w:rsidR="00970263" w:rsidRPr="00970263" w:rsidRDefault="00970263" w:rsidP="008543D2">
            <w:pPr>
              <w:pStyle w:val="TableParagraph"/>
              <w:rPr>
                <w:b/>
              </w:rPr>
            </w:pPr>
            <w:r w:rsidRPr="00970263">
              <w:rPr>
                <w:b/>
              </w:rPr>
              <w:t>Paper1 Due</w:t>
            </w:r>
          </w:p>
        </w:tc>
        <w:tc>
          <w:tcPr>
            <w:tcW w:w="1075" w:type="dxa"/>
          </w:tcPr>
          <w:p w14:paraId="32EB200F" w14:textId="77777777" w:rsidR="008543D2" w:rsidRDefault="008543D2" w:rsidP="008543D2">
            <w:pPr>
              <w:pStyle w:val="TableParagraph"/>
            </w:pPr>
            <w:r>
              <w:t>10/1</w:t>
            </w:r>
          </w:p>
          <w:p w14:paraId="0139A7E9" w14:textId="77777777" w:rsidR="008543D2" w:rsidRDefault="008543D2" w:rsidP="008543D2">
            <w:pPr>
              <w:pStyle w:val="TableParagraph"/>
            </w:pPr>
            <w:r>
              <w:t>10/3</w:t>
            </w:r>
          </w:p>
          <w:p w14:paraId="588BC731" w14:textId="1BEB3B90" w:rsidR="008543D2" w:rsidRDefault="008543D2" w:rsidP="008543D2">
            <w:pPr>
              <w:pStyle w:val="TableParagraph"/>
            </w:pPr>
            <w:r>
              <w:t>10/5</w:t>
            </w:r>
          </w:p>
        </w:tc>
      </w:tr>
      <w:tr w:rsidR="008543D2" w14:paraId="413CAE44" w14:textId="77777777" w:rsidTr="00A4578B">
        <w:trPr>
          <w:cantSplit/>
          <w:trHeight w:val="655"/>
        </w:trPr>
        <w:tc>
          <w:tcPr>
            <w:tcW w:w="1075" w:type="dxa"/>
          </w:tcPr>
          <w:p w14:paraId="230C3E80" w14:textId="5111F5CB" w:rsidR="008543D2" w:rsidRDefault="008543D2" w:rsidP="008543D2">
            <w:pPr>
              <w:pStyle w:val="TableRowHeading"/>
            </w:pPr>
            <w:r>
              <w:t>8</w:t>
            </w:r>
          </w:p>
        </w:tc>
        <w:tc>
          <w:tcPr>
            <w:tcW w:w="5494" w:type="dxa"/>
          </w:tcPr>
          <w:p w14:paraId="0D5C23DC" w14:textId="63DCCBEC" w:rsidR="008543D2" w:rsidRDefault="0055330B" w:rsidP="008543D2">
            <w:pPr>
              <w:pStyle w:val="TableParagraph"/>
            </w:pPr>
            <w:r>
              <w:t>Marijuana, LSD, Club Drugs</w:t>
            </w:r>
          </w:p>
          <w:p w14:paraId="05CF2D15" w14:textId="3BA413B7" w:rsidR="00C81D8A" w:rsidRPr="00376A96" w:rsidRDefault="00C81D8A" w:rsidP="008543D2">
            <w:pPr>
              <w:pStyle w:val="TableParagraph"/>
              <w:rPr>
                <w:b/>
              </w:rPr>
            </w:pPr>
            <w:r w:rsidRPr="00376A96">
              <w:rPr>
                <w:b/>
              </w:rPr>
              <w:t>Exam 2 Review</w:t>
            </w:r>
          </w:p>
          <w:p w14:paraId="27C677CA" w14:textId="6DB74559" w:rsidR="00C81D8A" w:rsidRDefault="00C81D8A" w:rsidP="008543D2">
            <w:pPr>
              <w:pStyle w:val="TableParagraph"/>
            </w:pPr>
            <w:r w:rsidRPr="00376A96">
              <w:rPr>
                <w:b/>
              </w:rPr>
              <w:t>Exam 2, Chapters</w:t>
            </w:r>
            <w:r w:rsidR="00D55FFE">
              <w:rPr>
                <w:b/>
              </w:rPr>
              <w:t xml:space="preserve"> 6—10 </w:t>
            </w:r>
          </w:p>
        </w:tc>
        <w:tc>
          <w:tcPr>
            <w:tcW w:w="1706" w:type="dxa"/>
          </w:tcPr>
          <w:p w14:paraId="74F933EB" w14:textId="77777777" w:rsidR="008543D2" w:rsidRDefault="0055330B" w:rsidP="008543D2">
            <w:pPr>
              <w:pStyle w:val="TableParagraph"/>
            </w:pPr>
            <w:r>
              <w:t>Goode—10</w:t>
            </w:r>
          </w:p>
          <w:p w14:paraId="7FA8A72F" w14:textId="77777777" w:rsidR="00970263" w:rsidRDefault="00970263" w:rsidP="008543D2">
            <w:pPr>
              <w:pStyle w:val="TableParagraph"/>
            </w:pPr>
          </w:p>
          <w:p w14:paraId="03EE3835" w14:textId="42CBA246" w:rsidR="00970263" w:rsidRPr="00970263" w:rsidRDefault="00970263" w:rsidP="008543D2">
            <w:pPr>
              <w:pStyle w:val="TableParagraph"/>
              <w:rPr>
                <w:b/>
              </w:rPr>
            </w:pPr>
            <w:r w:rsidRPr="00970263">
              <w:rPr>
                <w:b/>
              </w:rPr>
              <w:t>Exam 2</w:t>
            </w:r>
          </w:p>
        </w:tc>
        <w:tc>
          <w:tcPr>
            <w:tcW w:w="1075" w:type="dxa"/>
          </w:tcPr>
          <w:p w14:paraId="2A58B358" w14:textId="77777777" w:rsidR="008543D2" w:rsidRDefault="008543D2" w:rsidP="008543D2">
            <w:pPr>
              <w:pStyle w:val="TableParagraph"/>
            </w:pPr>
            <w:r>
              <w:t>10/8</w:t>
            </w:r>
          </w:p>
          <w:p w14:paraId="27E50682" w14:textId="77777777" w:rsidR="008543D2" w:rsidRDefault="008543D2" w:rsidP="008543D2">
            <w:pPr>
              <w:pStyle w:val="TableParagraph"/>
            </w:pPr>
            <w:r>
              <w:t>10/10</w:t>
            </w:r>
          </w:p>
          <w:p w14:paraId="64EF0917" w14:textId="183768A8" w:rsidR="008543D2" w:rsidRDefault="008543D2" w:rsidP="008543D2">
            <w:pPr>
              <w:pStyle w:val="TableParagraph"/>
            </w:pPr>
            <w:r>
              <w:t>10/12</w:t>
            </w:r>
          </w:p>
        </w:tc>
      </w:tr>
      <w:tr w:rsidR="00354027" w14:paraId="5A088011" w14:textId="77777777" w:rsidTr="00A4578B">
        <w:trPr>
          <w:cantSplit/>
          <w:trHeight w:val="655"/>
        </w:trPr>
        <w:tc>
          <w:tcPr>
            <w:tcW w:w="1075" w:type="dxa"/>
          </w:tcPr>
          <w:p w14:paraId="4FF64AA8" w14:textId="390F3BDF" w:rsidR="00354027" w:rsidRDefault="00354027" w:rsidP="00354027">
            <w:pPr>
              <w:pStyle w:val="TableRowHeading"/>
            </w:pPr>
            <w:r>
              <w:t>9</w:t>
            </w:r>
          </w:p>
        </w:tc>
        <w:tc>
          <w:tcPr>
            <w:tcW w:w="5494" w:type="dxa"/>
          </w:tcPr>
          <w:p w14:paraId="35372CE2" w14:textId="77777777" w:rsidR="00354027" w:rsidRDefault="00354027" w:rsidP="00354027">
            <w:pPr>
              <w:pStyle w:val="TableParagraph"/>
            </w:pPr>
            <w:r>
              <w:t>Cocaine and Stimulants</w:t>
            </w:r>
          </w:p>
          <w:p w14:paraId="3EF09AF4" w14:textId="658F88DC" w:rsidR="00BE6CC4" w:rsidRDefault="00CB42D9" w:rsidP="00354027">
            <w:pPr>
              <w:pStyle w:val="TableParagraph"/>
            </w:pPr>
            <w:r>
              <w:t>Killing Pablo Part 1</w:t>
            </w:r>
          </w:p>
          <w:p w14:paraId="369AF4B6" w14:textId="27896082" w:rsidR="00BE6CC4" w:rsidRPr="00BE6CC4" w:rsidRDefault="00BE6CC4" w:rsidP="00354027">
            <w:pPr>
              <w:pStyle w:val="TableParagraph"/>
              <w:rPr>
                <w:b/>
              </w:rPr>
            </w:pPr>
            <w:r w:rsidRPr="00BE6CC4">
              <w:rPr>
                <w:b/>
              </w:rPr>
              <w:t>Reflection/As</w:t>
            </w:r>
            <w:r w:rsidR="000F21E2">
              <w:rPr>
                <w:b/>
              </w:rPr>
              <w:t>mt</w:t>
            </w:r>
            <w:r w:rsidRPr="00BE6CC4">
              <w:rPr>
                <w:b/>
              </w:rPr>
              <w:t xml:space="preserve"> 2 Due on Blackboard</w:t>
            </w:r>
          </w:p>
        </w:tc>
        <w:tc>
          <w:tcPr>
            <w:tcW w:w="1706" w:type="dxa"/>
          </w:tcPr>
          <w:p w14:paraId="23D6BA26" w14:textId="77777777" w:rsidR="00354027" w:rsidRDefault="00354027" w:rsidP="00354027">
            <w:pPr>
              <w:pStyle w:val="TableParagraph"/>
            </w:pPr>
            <w:r>
              <w:t xml:space="preserve">Goode—11 </w:t>
            </w:r>
          </w:p>
          <w:p w14:paraId="20434D93" w14:textId="2DC85CB7" w:rsidR="00BE6CC4" w:rsidRDefault="00CB42D9" w:rsidP="00354027">
            <w:pPr>
              <w:pStyle w:val="TableParagraph"/>
            </w:pPr>
            <w:r>
              <w:t>Pablo  1-105</w:t>
            </w:r>
          </w:p>
          <w:p w14:paraId="71AAB03F" w14:textId="6B179613" w:rsidR="00BE6CC4" w:rsidRPr="00BE6CC4" w:rsidRDefault="00BE6CC4" w:rsidP="00354027">
            <w:pPr>
              <w:pStyle w:val="TableParagraph"/>
              <w:rPr>
                <w:b/>
              </w:rPr>
            </w:pPr>
            <w:r w:rsidRPr="00BE6CC4">
              <w:rPr>
                <w:b/>
              </w:rPr>
              <w:t>A</w:t>
            </w:r>
            <w:r w:rsidR="00C97421">
              <w:rPr>
                <w:b/>
              </w:rPr>
              <w:t>smt</w:t>
            </w:r>
            <w:r w:rsidRPr="00BE6CC4">
              <w:rPr>
                <w:b/>
              </w:rPr>
              <w:t xml:space="preserve"> 2 Due</w:t>
            </w:r>
          </w:p>
        </w:tc>
        <w:tc>
          <w:tcPr>
            <w:tcW w:w="1075" w:type="dxa"/>
          </w:tcPr>
          <w:p w14:paraId="20B6B270" w14:textId="77777777" w:rsidR="00354027" w:rsidRDefault="00354027" w:rsidP="00354027">
            <w:pPr>
              <w:pStyle w:val="TableParagraph"/>
            </w:pPr>
            <w:r>
              <w:t>10/15</w:t>
            </w:r>
          </w:p>
          <w:p w14:paraId="1BE833C4" w14:textId="77777777" w:rsidR="00354027" w:rsidRDefault="00354027" w:rsidP="00354027">
            <w:pPr>
              <w:pStyle w:val="TableParagraph"/>
            </w:pPr>
            <w:r>
              <w:t>10/17</w:t>
            </w:r>
          </w:p>
          <w:p w14:paraId="3C3861B0" w14:textId="3616A375" w:rsidR="00354027" w:rsidRDefault="00354027" w:rsidP="00354027">
            <w:pPr>
              <w:pStyle w:val="TableParagraph"/>
            </w:pPr>
            <w:r>
              <w:t>10/19</w:t>
            </w:r>
          </w:p>
        </w:tc>
      </w:tr>
      <w:tr w:rsidR="00354027" w14:paraId="423677A2" w14:textId="77777777" w:rsidTr="00A4578B">
        <w:trPr>
          <w:cantSplit/>
          <w:trHeight w:val="655"/>
        </w:trPr>
        <w:tc>
          <w:tcPr>
            <w:tcW w:w="1075" w:type="dxa"/>
          </w:tcPr>
          <w:p w14:paraId="1325F1EE" w14:textId="68849048" w:rsidR="00354027" w:rsidRDefault="00354027" w:rsidP="00354027">
            <w:pPr>
              <w:pStyle w:val="TableRowHeading"/>
            </w:pPr>
            <w:r>
              <w:t>10</w:t>
            </w:r>
          </w:p>
        </w:tc>
        <w:tc>
          <w:tcPr>
            <w:tcW w:w="5494" w:type="dxa"/>
          </w:tcPr>
          <w:p w14:paraId="7D74E0E3" w14:textId="77777777" w:rsidR="00354027" w:rsidRDefault="00354027" w:rsidP="00354027">
            <w:pPr>
              <w:pStyle w:val="TableParagraph"/>
            </w:pPr>
            <w:r>
              <w:t>Heroin and Narcotics</w:t>
            </w:r>
          </w:p>
          <w:p w14:paraId="16DE4345" w14:textId="77777777" w:rsidR="00CB42D9" w:rsidRDefault="00CB42D9" w:rsidP="00354027">
            <w:pPr>
              <w:pStyle w:val="TableParagraph"/>
            </w:pPr>
          </w:p>
          <w:p w14:paraId="31BF0490" w14:textId="412DF955" w:rsidR="0081581F" w:rsidRDefault="0081581F" w:rsidP="00354027">
            <w:pPr>
              <w:pStyle w:val="TableParagraph"/>
            </w:pPr>
            <w:bookmarkStart w:id="0" w:name="_GoBack"/>
            <w:bookmarkEnd w:id="0"/>
            <w:r>
              <w:t>WVCJ Conference, no class</w:t>
            </w:r>
          </w:p>
        </w:tc>
        <w:tc>
          <w:tcPr>
            <w:tcW w:w="1706" w:type="dxa"/>
          </w:tcPr>
          <w:p w14:paraId="6538E35B" w14:textId="77777777" w:rsidR="00354027" w:rsidRDefault="00354027" w:rsidP="00354027">
            <w:pPr>
              <w:pStyle w:val="TableParagraph"/>
            </w:pPr>
            <w:r>
              <w:t xml:space="preserve">Goode—12 </w:t>
            </w:r>
          </w:p>
          <w:p w14:paraId="5E063888" w14:textId="77777777" w:rsidR="0081581F" w:rsidRDefault="0081581F" w:rsidP="00354027">
            <w:pPr>
              <w:pStyle w:val="TableParagraph"/>
            </w:pPr>
          </w:p>
          <w:p w14:paraId="081EDEA2" w14:textId="7EEDB0EB" w:rsidR="0081581F" w:rsidRDefault="0081581F" w:rsidP="00354027">
            <w:pPr>
              <w:pStyle w:val="TableParagraph"/>
            </w:pPr>
            <w:r>
              <w:t>No class</w:t>
            </w:r>
          </w:p>
        </w:tc>
        <w:tc>
          <w:tcPr>
            <w:tcW w:w="1075" w:type="dxa"/>
          </w:tcPr>
          <w:p w14:paraId="1D899902" w14:textId="77777777" w:rsidR="00354027" w:rsidRDefault="00354027" w:rsidP="00354027">
            <w:pPr>
              <w:pStyle w:val="TableParagraph"/>
            </w:pPr>
            <w:r>
              <w:t>10/22</w:t>
            </w:r>
          </w:p>
          <w:p w14:paraId="42BFA743" w14:textId="77777777" w:rsidR="00354027" w:rsidRDefault="00354027" w:rsidP="00354027">
            <w:pPr>
              <w:pStyle w:val="TableParagraph"/>
            </w:pPr>
            <w:r>
              <w:t>10/24</w:t>
            </w:r>
          </w:p>
          <w:p w14:paraId="234FA9EC" w14:textId="4D807E65" w:rsidR="00354027" w:rsidRDefault="00354027" w:rsidP="00354027">
            <w:pPr>
              <w:pStyle w:val="TableParagraph"/>
            </w:pPr>
            <w:r>
              <w:t>10/26</w:t>
            </w:r>
          </w:p>
        </w:tc>
      </w:tr>
      <w:tr w:rsidR="00354027" w14:paraId="16E4E418" w14:textId="77777777" w:rsidTr="00A4578B">
        <w:trPr>
          <w:cantSplit/>
          <w:trHeight w:val="655"/>
        </w:trPr>
        <w:tc>
          <w:tcPr>
            <w:tcW w:w="1075" w:type="dxa"/>
          </w:tcPr>
          <w:p w14:paraId="3E9864D5" w14:textId="551AFB64" w:rsidR="00354027" w:rsidRDefault="00354027" w:rsidP="00354027">
            <w:pPr>
              <w:pStyle w:val="TableRowHeading"/>
            </w:pPr>
            <w:r>
              <w:t>11</w:t>
            </w:r>
          </w:p>
        </w:tc>
        <w:tc>
          <w:tcPr>
            <w:tcW w:w="5494" w:type="dxa"/>
          </w:tcPr>
          <w:p w14:paraId="3F998EB3" w14:textId="77777777" w:rsidR="00354027" w:rsidRDefault="00354027" w:rsidP="00354027">
            <w:pPr>
              <w:pStyle w:val="TableParagraph"/>
            </w:pPr>
            <w:r>
              <w:t>Drugs and Crime</w:t>
            </w:r>
          </w:p>
          <w:p w14:paraId="728F05A9" w14:textId="4874C941" w:rsidR="00CB42D9" w:rsidRDefault="00CB42D9" w:rsidP="00CB42D9">
            <w:pPr>
              <w:pStyle w:val="TableParagraph"/>
            </w:pPr>
            <w:r>
              <w:t>Killing Pablo Part 2</w:t>
            </w:r>
          </w:p>
          <w:p w14:paraId="77611731" w14:textId="16C2BCD4" w:rsidR="00C97421" w:rsidRPr="00C97421" w:rsidRDefault="00C97421" w:rsidP="00354027">
            <w:pPr>
              <w:pStyle w:val="TableParagraph"/>
              <w:rPr>
                <w:b/>
              </w:rPr>
            </w:pPr>
            <w:r w:rsidRPr="00C97421">
              <w:rPr>
                <w:b/>
              </w:rPr>
              <w:t>Reflection/Asmt 3 Due on blackboard</w:t>
            </w:r>
          </w:p>
        </w:tc>
        <w:tc>
          <w:tcPr>
            <w:tcW w:w="1706" w:type="dxa"/>
          </w:tcPr>
          <w:p w14:paraId="7D165871" w14:textId="77777777" w:rsidR="00354027" w:rsidRDefault="00354027" w:rsidP="00354027">
            <w:pPr>
              <w:pStyle w:val="TableParagraph"/>
            </w:pPr>
            <w:r>
              <w:t xml:space="preserve">Goode—13 </w:t>
            </w:r>
          </w:p>
          <w:p w14:paraId="62C3AE81" w14:textId="7B5A4E45" w:rsidR="00C97421" w:rsidRPr="00C97421" w:rsidRDefault="00CB42D9" w:rsidP="00CB42D9">
            <w:pPr>
              <w:pStyle w:val="TableParagraph"/>
              <w:rPr>
                <w:b/>
              </w:rPr>
            </w:pPr>
            <w:r>
              <w:t xml:space="preserve">Pablo 106-200 </w:t>
            </w:r>
            <w:r w:rsidR="00C97421" w:rsidRPr="00C97421">
              <w:rPr>
                <w:b/>
              </w:rPr>
              <w:t>Asmt 3</w:t>
            </w:r>
          </w:p>
        </w:tc>
        <w:tc>
          <w:tcPr>
            <w:tcW w:w="1075" w:type="dxa"/>
          </w:tcPr>
          <w:p w14:paraId="557DC65A" w14:textId="77777777" w:rsidR="00354027" w:rsidRDefault="00354027" w:rsidP="00354027">
            <w:pPr>
              <w:pStyle w:val="TableParagraph"/>
            </w:pPr>
            <w:r>
              <w:t>10/29</w:t>
            </w:r>
          </w:p>
          <w:p w14:paraId="552F467B" w14:textId="77777777" w:rsidR="00354027" w:rsidRDefault="00354027" w:rsidP="00354027">
            <w:pPr>
              <w:pStyle w:val="TableParagraph"/>
            </w:pPr>
            <w:r>
              <w:t>10/31</w:t>
            </w:r>
          </w:p>
          <w:p w14:paraId="080A86E0" w14:textId="11AFCA15" w:rsidR="00354027" w:rsidRDefault="00354027" w:rsidP="00354027">
            <w:pPr>
              <w:pStyle w:val="TableParagraph"/>
            </w:pPr>
            <w:r>
              <w:t>11/2</w:t>
            </w:r>
          </w:p>
        </w:tc>
      </w:tr>
      <w:tr w:rsidR="00354027" w14:paraId="65264433" w14:textId="77777777" w:rsidTr="00A4578B">
        <w:trPr>
          <w:cantSplit/>
          <w:trHeight w:val="655"/>
        </w:trPr>
        <w:tc>
          <w:tcPr>
            <w:tcW w:w="1075" w:type="dxa"/>
          </w:tcPr>
          <w:p w14:paraId="660F2058" w14:textId="1B0176CF" w:rsidR="00354027" w:rsidRDefault="00354027" w:rsidP="00354027">
            <w:pPr>
              <w:pStyle w:val="TableRowHeading"/>
            </w:pPr>
            <w:r>
              <w:t>12</w:t>
            </w:r>
          </w:p>
        </w:tc>
        <w:tc>
          <w:tcPr>
            <w:tcW w:w="5494" w:type="dxa"/>
          </w:tcPr>
          <w:p w14:paraId="6D58AF93" w14:textId="3057704E" w:rsidR="00354027" w:rsidRDefault="00894382" w:rsidP="00354027">
            <w:pPr>
              <w:pStyle w:val="TableParagraph"/>
            </w:pPr>
            <w:r>
              <w:t>Illicit Drugs and Trafficking</w:t>
            </w:r>
          </w:p>
        </w:tc>
        <w:tc>
          <w:tcPr>
            <w:tcW w:w="1706" w:type="dxa"/>
          </w:tcPr>
          <w:p w14:paraId="7E5491E9" w14:textId="3B989F33" w:rsidR="00354027" w:rsidRDefault="00354027" w:rsidP="00354027">
            <w:pPr>
              <w:pStyle w:val="TableParagraph"/>
            </w:pPr>
            <w:r>
              <w:t xml:space="preserve">Goode—14 </w:t>
            </w:r>
          </w:p>
        </w:tc>
        <w:tc>
          <w:tcPr>
            <w:tcW w:w="1075" w:type="dxa"/>
          </w:tcPr>
          <w:p w14:paraId="1FE8429A" w14:textId="77777777" w:rsidR="00354027" w:rsidRDefault="00354027" w:rsidP="00354027">
            <w:pPr>
              <w:pStyle w:val="TableParagraph"/>
            </w:pPr>
            <w:r>
              <w:t>11/5</w:t>
            </w:r>
          </w:p>
          <w:p w14:paraId="2C4FBF8D" w14:textId="77777777" w:rsidR="00354027" w:rsidRDefault="00354027" w:rsidP="00354027">
            <w:pPr>
              <w:pStyle w:val="TableParagraph"/>
            </w:pPr>
            <w:r>
              <w:t>11/7</w:t>
            </w:r>
          </w:p>
          <w:p w14:paraId="0D6E8D10" w14:textId="0A744125" w:rsidR="00354027" w:rsidRDefault="00354027" w:rsidP="00354027">
            <w:pPr>
              <w:pStyle w:val="TableParagraph"/>
            </w:pPr>
            <w:r>
              <w:t>11/9</w:t>
            </w:r>
          </w:p>
        </w:tc>
      </w:tr>
      <w:tr w:rsidR="00354027" w14:paraId="3377591A" w14:textId="77777777" w:rsidTr="00A4578B">
        <w:trPr>
          <w:cantSplit/>
          <w:trHeight w:val="655"/>
        </w:trPr>
        <w:tc>
          <w:tcPr>
            <w:tcW w:w="1075" w:type="dxa"/>
          </w:tcPr>
          <w:p w14:paraId="08134ADF" w14:textId="4C765BAC" w:rsidR="00354027" w:rsidRDefault="00354027" w:rsidP="00354027">
            <w:pPr>
              <w:pStyle w:val="TableRowHeading"/>
            </w:pPr>
            <w:r>
              <w:t>13</w:t>
            </w:r>
          </w:p>
        </w:tc>
        <w:tc>
          <w:tcPr>
            <w:tcW w:w="5494" w:type="dxa"/>
          </w:tcPr>
          <w:p w14:paraId="3AF440D7" w14:textId="1234A384" w:rsidR="00354027" w:rsidRPr="00376A96" w:rsidRDefault="00354027" w:rsidP="00354027">
            <w:pPr>
              <w:pStyle w:val="TableParagraph"/>
              <w:rPr>
                <w:b/>
              </w:rPr>
            </w:pPr>
            <w:r w:rsidRPr="00376A96">
              <w:rPr>
                <w:b/>
              </w:rPr>
              <w:t xml:space="preserve">Exam 3, </w:t>
            </w:r>
            <w:r w:rsidR="00A36BF9">
              <w:rPr>
                <w:b/>
              </w:rPr>
              <w:t>Chapter 11-14</w:t>
            </w:r>
          </w:p>
          <w:p w14:paraId="28B2E831" w14:textId="1E628CB5" w:rsidR="00894382" w:rsidRDefault="00354027" w:rsidP="00894382">
            <w:pPr>
              <w:pStyle w:val="TableParagraph"/>
              <w:rPr>
                <w:b/>
              </w:rPr>
            </w:pPr>
            <w:r w:rsidRPr="00376A96">
              <w:rPr>
                <w:b/>
              </w:rPr>
              <w:t xml:space="preserve">No Class 11/14, ASC </w:t>
            </w:r>
          </w:p>
          <w:p w14:paraId="672C0787" w14:textId="2BA2C1B2" w:rsidR="00354027" w:rsidRPr="00CC5EC0" w:rsidRDefault="00354027" w:rsidP="00894382">
            <w:pPr>
              <w:pStyle w:val="TableParagraph"/>
            </w:pPr>
            <w:r w:rsidRPr="00376A96">
              <w:rPr>
                <w:b/>
              </w:rPr>
              <w:t>No Class 11/16, ASC</w:t>
            </w:r>
            <w:r w:rsidR="00CC5EC0">
              <w:rPr>
                <w:b/>
              </w:rPr>
              <w:t xml:space="preserve">, </w:t>
            </w:r>
            <w:r w:rsidR="00CC5EC0">
              <w:t>Pablo part 3</w:t>
            </w:r>
          </w:p>
        </w:tc>
        <w:tc>
          <w:tcPr>
            <w:tcW w:w="1706" w:type="dxa"/>
          </w:tcPr>
          <w:p w14:paraId="0602342C" w14:textId="77777777" w:rsidR="00A43D42" w:rsidRDefault="00A43D42" w:rsidP="00354027">
            <w:pPr>
              <w:pStyle w:val="TableParagraph"/>
              <w:rPr>
                <w:b/>
              </w:rPr>
            </w:pPr>
            <w:r w:rsidRPr="00A43D42">
              <w:rPr>
                <w:b/>
              </w:rPr>
              <w:t>Exam 3</w:t>
            </w:r>
          </w:p>
          <w:p w14:paraId="1F29C0ED" w14:textId="64B8B8BD" w:rsidR="00354027" w:rsidRPr="00A43D42" w:rsidRDefault="00894382" w:rsidP="00354027">
            <w:pPr>
              <w:pStyle w:val="TableParagraph"/>
              <w:rPr>
                <w:b/>
              </w:rPr>
            </w:pPr>
            <w:r>
              <w:t>B</w:t>
            </w:r>
            <w:r w:rsidR="003F1EBF">
              <w:t xml:space="preserve">B, </w:t>
            </w:r>
            <w:r>
              <w:t xml:space="preserve"> </w:t>
            </w:r>
            <w:r w:rsidR="00CC5EC0">
              <w:t>Pablo 200-</w:t>
            </w:r>
            <w:r w:rsidR="003F1EBF">
              <w:t>272</w:t>
            </w:r>
          </w:p>
        </w:tc>
        <w:tc>
          <w:tcPr>
            <w:tcW w:w="1075" w:type="dxa"/>
          </w:tcPr>
          <w:p w14:paraId="28F3CF68" w14:textId="77777777" w:rsidR="00354027" w:rsidRDefault="00354027" w:rsidP="00354027">
            <w:pPr>
              <w:pStyle w:val="TableParagraph"/>
            </w:pPr>
            <w:r>
              <w:t>11/12</w:t>
            </w:r>
          </w:p>
          <w:p w14:paraId="2C688DA4" w14:textId="77777777" w:rsidR="00354027" w:rsidRDefault="00354027" w:rsidP="00354027">
            <w:pPr>
              <w:pStyle w:val="TableParagraph"/>
            </w:pPr>
            <w:r>
              <w:t>11/14</w:t>
            </w:r>
          </w:p>
          <w:p w14:paraId="1FDB19BE" w14:textId="420EA3A5" w:rsidR="00354027" w:rsidRDefault="00354027" w:rsidP="00354027">
            <w:pPr>
              <w:pStyle w:val="TableParagraph"/>
            </w:pPr>
            <w:r>
              <w:t>11/16</w:t>
            </w:r>
          </w:p>
        </w:tc>
      </w:tr>
      <w:tr w:rsidR="00354027" w14:paraId="31B1EC09" w14:textId="77777777" w:rsidTr="00A4578B">
        <w:trPr>
          <w:cantSplit/>
          <w:trHeight w:val="655"/>
        </w:trPr>
        <w:tc>
          <w:tcPr>
            <w:tcW w:w="1075" w:type="dxa"/>
          </w:tcPr>
          <w:p w14:paraId="04A21470" w14:textId="0148E87C" w:rsidR="00354027" w:rsidRDefault="00354027" w:rsidP="00354027">
            <w:pPr>
              <w:pStyle w:val="TableRowHeading"/>
            </w:pPr>
            <w:r>
              <w:t>14</w:t>
            </w:r>
          </w:p>
        </w:tc>
        <w:tc>
          <w:tcPr>
            <w:tcW w:w="5494" w:type="dxa"/>
          </w:tcPr>
          <w:p w14:paraId="32A9A59A" w14:textId="77777777" w:rsidR="00354027" w:rsidRPr="00376A96" w:rsidRDefault="00354027" w:rsidP="00354027">
            <w:pPr>
              <w:pStyle w:val="TableParagraph"/>
              <w:rPr>
                <w:b/>
              </w:rPr>
            </w:pPr>
            <w:r w:rsidRPr="00376A96">
              <w:rPr>
                <w:b/>
              </w:rPr>
              <w:t>Fall Break, No Class</w:t>
            </w:r>
          </w:p>
          <w:p w14:paraId="58F6C5EE" w14:textId="3142CF20" w:rsidR="00354027" w:rsidRDefault="00354027" w:rsidP="00354027">
            <w:pPr>
              <w:pStyle w:val="TableParagraph"/>
            </w:pPr>
            <w:r w:rsidRPr="00376A96">
              <w:rPr>
                <w:b/>
              </w:rPr>
              <w:t>Happy Thanksgiving!!</w:t>
            </w:r>
          </w:p>
        </w:tc>
        <w:tc>
          <w:tcPr>
            <w:tcW w:w="1706" w:type="dxa"/>
          </w:tcPr>
          <w:p w14:paraId="0E1432FA" w14:textId="77777777" w:rsidR="00354027" w:rsidRDefault="00354027" w:rsidP="00354027">
            <w:pPr>
              <w:pStyle w:val="TableParagraph"/>
            </w:pPr>
          </w:p>
        </w:tc>
        <w:tc>
          <w:tcPr>
            <w:tcW w:w="1075" w:type="dxa"/>
          </w:tcPr>
          <w:p w14:paraId="46A8CD54" w14:textId="77777777" w:rsidR="00354027" w:rsidRDefault="00354027" w:rsidP="00354027">
            <w:pPr>
              <w:pStyle w:val="TableParagraph"/>
            </w:pPr>
            <w:r>
              <w:t>11/19</w:t>
            </w:r>
          </w:p>
          <w:p w14:paraId="54D9E7EE" w14:textId="77777777" w:rsidR="00354027" w:rsidRDefault="00354027" w:rsidP="00354027">
            <w:pPr>
              <w:pStyle w:val="TableParagraph"/>
            </w:pPr>
            <w:r>
              <w:t>11/21</w:t>
            </w:r>
          </w:p>
          <w:p w14:paraId="37F4496F" w14:textId="46A37C30" w:rsidR="00354027" w:rsidRDefault="00354027" w:rsidP="00354027">
            <w:pPr>
              <w:pStyle w:val="TableParagraph"/>
            </w:pPr>
            <w:r>
              <w:t>11/23</w:t>
            </w:r>
          </w:p>
        </w:tc>
      </w:tr>
      <w:tr w:rsidR="00354027" w14:paraId="15AC3E23" w14:textId="77777777" w:rsidTr="00A4578B">
        <w:trPr>
          <w:cantSplit/>
          <w:trHeight w:val="655"/>
        </w:trPr>
        <w:tc>
          <w:tcPr>
            <w:tcW w:w="1075" w:type="dxa"/>
          </w:tcPr>
          <w:p w14:paraId="65DE2695" w14:textId="0DFFF984" w:rsidR="00354027" w:rsidRDefault="00354027" w:rsidP="00354027">
            <w:pPr>
              <w:pStyle w:val="TableRowHeading"/>
            </w:pPr>
            <w:r>
              <w:t>15</w:t>
            </w:r>
          </w:p>
        </w:tc>
        <w:tc>
          <w:tcPr>
            <w:tcW w:w="5494" w:type="dxa"/>
          </w:tcPr>
          <w:p w14:paraId="747B55B1" w14:textId="77777777" w:rsidR="00B0429F" w:rsidRDefault="00B0429F" w:rsidP="00354027">
            <w:pPr>
              <w:pStyle w:val="TableParagraph"/>
            </w:pPr>
            <w:r>
              <w:t>CJ and Drugs</w:t>
            </w:r>
          </w:p>
          <w:p w14:paraId="407899C1" w14:textId="24160EFE" w:rsidR="00B0429F" w:rsidRPr="00B0429F" w:rsidRDefault="00B0429F" w:rsidP="00354027">
            <w:pPr>
              <w:pStyle w:val="TableParagraph"/>
            </w:pPr>
            <w:r w:rsidRPr="00B0429F">
              <w:t>Policy Alternatives</w:t>
            </w:r>
          </w:p>
          <w:p w14:paraId="167AFE72" w14:textId="3A935033" w:rsidR="00354027" w:rsidRPr="00376A96" w:rsidRDefault="00354027" w:rsidP="00354027">
            <w:pPr>
              <w:pStyle w:val="TableParagraph"/>
              <w:rPr>
                <w:b/>
              </w:rPr>
            </w:pPr>
            <w:r w:rsidRPr="00376A96">
              <w:rPr>
                <w:b/>
              </w:rPr>
              <w:t>Response Paper 2 Drafts Due</w:t>
            </w:r>
          </w:p>
        </w:tc>
        <w:tc>
          <w:tcPr>
            <w:tcW w:w="1706" w:type="dxa"/>
          </w:tcPr>
          <w:p w14:paraId="6EEB0581" w14:textId="77777777" w:rsidR="00354027" w:rsidRDefault="00054F86" w:rsidP="00354027">
            <w:pPr>
              <w:pStyle w:val="TableParagraph"/>
            </w:pPr>
            <w:r>
              <w:t xml:space="preserve">Goode—15 </w:t>
            </w:r>
          </w:p>
          <w:p w14:paraId="0562EC7D" w14:textId="77777777" w:rsidR="00054F86" w:rsidRDefault="00054F86" w:rsidP="00354027">
            <w:pPr>
              <w:pStyle w:val="TableParagraph"/>
            </w:pPr>
            <w:r>
              <w:t>Goode—1</w:t>
            </w:r>
            <w:r w:rsidR="00970263">
              <w:t>6</w:t>
            </w:r>
          </w:p>
          <w:p w14:paraId="07800680" w14:textId="5FBFB4A9" w:rsidR="00970263" w:rsidRPr="00970263" w:rsidRDefault="00970263" w:rsidP="00354027">
            <w:pPr>
              <w:pStyle w:val="TableParagraph"/>
              <w:rPr>
                <w:b/>
              </w:rPr>
            </w:pPr>
            <w:r w:rsidRPr="00970263">
              <w:rPr>
                <w:b/>
              </w:rPr>
              <w:t>Draft 2 Due</w:t>
            </w:r>
          </w:p>
        </w:tc>
        <w:tc>
          <w:tcPr>
            <w:tcW w:w="1075" w:type="dxa"/>
          </w:tcPr>
          <w:p w14:paraId="08E01867" w14:textId="77777777" w:rsidR="00354027" w:rsidRDefault="00354027" w:rsidP="00354027">
            <w:pPr>
              <w:pStyle w:val="TableParagraph"/>
            </w:pPr>
            <w:r>
              <w:t>11/26</w:t>
            </w:r>
          </w:p>
          <w:p w14:paraId="1814EE87" w14:textId="77777777" w:rsidR="00354027" w:rsidRDefault="00354027" w:rsidP="00354027">
            <w:pPr>
              <w:pStyle w:val="TableParagraph"/>
            </w:pPr>
            <w:r>
              <w:t>11/28</w:t>
            </w:r>
          </w:p>
          <w:p w14:paraId="558620FC" w14:textId="760F72FA" w:rsidR="00354027" w:rsidRDefault="00354027" w:rsidP="00354027">
            <w:pPr>
              <w:pStyle w:val="TableParagraph"/>
            </w:pPr>
            <w:r>
              <w:t>11/30</w:t>
            </w:r>
          </w:p>
        </w:tc>
      </w:tr>
      <w:tr w:rsidR="00354027" w14:paraId="679588D4" w14:textId="77777777" w:rsidTr="00A4578B">
        <w:trPr>
          <w:cantSplit/>
          <w:trHeight w:val="655"/>
        </w:trPr>
        <w:tc>
          <w:tcPr>
            <w:tcW w:w="1075" w:type="dxa"/>
          </w:tcPr>
          <w:p w14:paraId="431F84C2" w14:textId="514F900D" w:rsidR="00354027" w:rsidRDefault="00354027" w:rsidP="00354027">
            <w:pPr>
              <w:pStyle w:val="TableRowHeading"/>
            </w:pPr>
            <w:r>
              <w:t>16</w:t>
            </w:r>
          </w:p>
        </w:tc>
        <w:tc>
          <w:tcPr>
            <w:tcW w:w="5494" w:type="dxa"/>
          </w:tcPr>
          <w:p w14:paraId="5A6A737A" w14:textId="77777777" w:rsidR="00354027" w:rsidRDefault="00B0429F" w:rsidP="00354027">
            <w:pPr>
              <w:pStyle w:val="TableParagraph"/>
            </w:pPr>
            <w:r>
              <w:t>Special Topics</w:t>
            </w:r>
          </w:p>
          <w:p w14:paraId="2B34E1AA" w14:textId="2AF204C0" w:rsidR="00C97421" w:rsidRPr="00C97421" w:rsidRDefault="00C97421" w:rsidP="00354027">
            <w:pPr>
              <w:pStyle w:val="TableParagraph"/>
              <w:rPr>
                <w:b/>
              </w:rPr>
            </w:pPr>
            <w:r w:rsidRPr="00C97421">
              <w:rPr>
                <w:b/>
              </w:rPr>
              <w:t>Reflection/Assignment 4 Due on Blackboard</w:t>
            </w:r>
          </w:p>
        </w:tc>
        <w:tc>
          <w:tcPr>
            <w:tcW w:w="1706" w:type="dxa"/>
          </w:tcPr>
          <w:p w14:paraId="05717E64" w14:textId="77777777" w:rsidR="00354027" w:rsidRDefault="00354027" w:rsidP="00354027">
            <w:pPr>
              <w:pStyle w:val="TableParagraph"/>
            </w:pPr>
          </w:p>
          <w:p w14:paraId="217BBB57" w14:textId="77777777" w:rsidR="00C97421" w:rsidRDefault="00C97421" w:rsidP="00354027">
            <w:pPr>
              <w:pStyle w:val="TableParagraph"/>
            </w:pPr>
          </w:p>
          <w:p w14:paraId="26C212C6" w14:textId="2F7A6FBA" w:rsidR="00C97421" w:rsidRPr="00C97421" w:rsidRDefault="00C97421" w:rsidP="00354027">
            <w:pPr>
              <w:pStyle w:val="TableParagraph"/>
              <w:rPr>
                <w:b/>
              </w:rPr>
            </w:pPr>
            <w:r w:rsidRPr="00C97421">
              <w:rPr>
                <w:b/>
              </w:rPr>
              <w:t>Amst 4 Due</w:t>
            </w:r>
          </w:p>
        </w:tc>
        <w:tc>
          <w:tcPr>
            <w:tcW w:w="1075" w:type="dxa"/>
          </w:tcPr>
          <w:p w14:paraId="49BADB07" w14:textId="77777777" w:rsidR="00354027" w:rsidRDefault="00354027" w:rsidP="00354027">
            <w:pPr>
              <w:pStyle w:val="TableParagraph"/>
            </w:pPr>
            <w:r>
              <w:t>12/3</w:t>
            </w:r>
          </w:p>
          <w:p w14:paraId="20717F46" w14:textId="77777777" w:rsidR="00354027" w:rsidRDefault="00354027" w:rsidP="00354027">
            <w:pPr>
              <w:pStyle w:val="TableParagraph"/>
            </w:pPr>
            <w:r>
              <w:t>12/5</w:t>
            </w:r>
          </w:p>
          <w:p w14:paraId="7E56EB80" w14:textId="3D2C7134" w:rsidR="00354027" w:rsidRDefault="00354027" w:rsidP="00354027">
            <w:pPr>
              <w:pStyle w:val="TableParagraph"/>
            </w:pPr>
            <w:r>
              <w:t>12/7</w:t>
            </w:r>
          </w:p>
        </w:tc>
      </w:tr>
      <w:tr w:rsidR="00354027" w14:paraId="5A2D5C46" w14:textId="77777777" w:rsidTr="00A4578B">
        <w:trPr>
          <w:cantSplit/>
          <w:trHeight w:val="655"/>
        </w:trPr>
        <w:tc>
          <w:tcPr>
            <w:tcW w:w="1075" w:type="dxa"/>
          </w:tcPr>
          <w:p w14:paraId="697AFA18" w14:textId="42D971C4" w:rsidR="00354027" w:rsidRDefault="00354027" w:rsidP="00354027">
            <w:pPr>
              <w:pStyle w:val="TableRowHeading"/>
            </w:pPr>
            <w:r>
              <w:t>Exam Week</w:t>
            </w:r>
          </w:p>
        </w:tc>
        <w:tc>
          <w:tcPr>
            <w:tcW w:w="5494" w:type="dxa"/>
          </w:tcPr>
          <w:p w14:paraId="2DD956FE" w14:textId="0DF2A5D1" w:rsidR="00354027" w:rsidRPr="00376A96" w:rsidRDefault="00354027" w:rsidP="00354027">
            <w:pPr>
              <w:pStyle w:val="TableParagraph"/>
              <w:jc w:val="center"/>
              <w:rPr>
                <w:b/>
              </w:rPr>
            </w:pPr>
            <w:r w:rsidRPr="00376A96">
              <w:rPr>
                <w:b/>
              </w:rPr>
              <w:t>Response Paper 2 is due on Exam Day</w:t>
            </w:r>
          </w:p>
        </w:tc>
        <w:tc>
          <w:tcPr>
            <w:tcW w:w="1706" w:type="dxa"/>
          </w:tcPr>
          <w:p w14:paraId="05EB13D0" w14:textId="15386E0C" w:rsidR="00354027" w:rsidRPr="00970263" w:rsidRDefault="00970263" w:rsidP="00970263">
            <w:pPr>
              <w:pStyle w:val="TableParagraph"/>
              <w:jc w:val="center"/>
              <w:rPr>
                <w:b/>
              </w:rPr>
            </w:pPr>
            <w:r w:rsidRPr="00970263">
              <w:rPr>
                <w:b/>
              </w:rPr>
              <w:t>Paper 2</w:t>
            </w:r>
            <w:r w:rsidR="00A43D42">
              <w:rPr>
                <w:b/>
              </w:rPr>
              <w:t xml:space="preserve"> </w:t>
            </w:r>
            <w:r w:rsidRPr="00970263">
              <w:rPr>
                <w:b/>
              </w:rPr>
              <w:t>Due</w:t>
            </w:r>
          </w:p>
        </w:tc>
        <w:tc>
          <w:tcPr>
            <w:tcW w:w="1075" w:type="dxa"/>
          </w:tcPr>
          <w:p w14:paraId="2663B542" w14:textId="77777777" w:rsidR="00354027" w:rsidRDefault="00354027" w:rsidP="00354027">
            <w:pPr>
              <w:pStyle w:val="TableParagraph"/>
            </w:pPr>
          </w:p>
        </w:tc>
      </w:tr>
    </w:tbl>
    <w:p w14:paraId="11B8DE67" w14:textId="77777777" w:rsidR="00D35090" w:rsidRDefault="00D35090" w:rsidP="00D35090">
      <w:pPr>
        <w:pStyle w:val="Heading1"/>
        <w:keepNext/>
      </w:pPr>
      <w:r w:rsidRPr="00D943E8">
        <w:lastRenderedPageBreak/>
        <w:t>Techn</w:t>
      </w:r>
      <w:r>
        <w:t>ology and Technical Skill</w:t>
      </w:r>
      <w:r w:rsidRPr="00D943E8">
        <w:t xml:space="preserve"> Requirements</w:t>
      </w:r>
    </w:p>
    <w:p w14:paraId="2B1DB83E" w14:textId="77777777" w:rsidR="00D35090" w:rsidRPr="00024ABD" w:rsidRDefault="00D35090" w:rsidP="00D35090">
      <w:pPr>
        <w:pStyle w:val="BodyText"/>
        <w:widowControl/>
        <w:numPr>
          <w:ilvl w:val="0"/>
          <w:numId w:val="8"/>
        </w:numPr>
      </w:pPr>
      <w:r>
        <w:t>Students</w:t>
      </w:r>
      <w:r w:rsidRPr="009353D2">
        <w:t xml:space="preserve"> must be </w:t>
      </w:r>
      <w:r w:rsidRPr="009353D2">
        <w:rPr>
          <w:spacing w:val="-1"/>
        </w:rPr>
        <w:t>proficient</w:t>
      </w:r>
      <w:r w:rsidRPr="009353D2">
        <w:t xml:space="preserve"> in the use</w:t>
      </w:r>
      <w:r w:rsidRPr="009353D2">
        <w:rPr>
          <w:spacing w:val="-2"/>
        </w:rPr>
        <w:t xml:space="preserve"> </w:t>
      </w:r>
      <w:r w:rsidRPr="009353D2">
        <w:t>of computers, the Internet</w:t>
      </w:r>
      <w:r w:rsidRPr="009353D2">
        <w:rPr>
          <w:spacing w:val="-1"/>
        </w:rPr>
        <w:t>, browsers,</w:t>
      </w:r>
      <w:r w:rsidRPr="009353D2">
        <w:t xml:space="preserve"> </w:t>
      </w:r>
      <w:r w:rsidRPr="009353D2">
        <w:rPr>
          <w:spacing w:val="-1"/>
        </w:rPr>
        <w:t>Microsoft</w:t>
      </w:r>
      <w:r w:rsidRPr="009353D2">
        <w:t xml:space="preserve"> </w:t>
      </w:r>
      <w:r>
        <w:t>Office Word</w:t>
      </w:r>
      <w:r w:rsidRPr="009353D2">
        <w:rPr>
          <w:spacing w:val="-1"/>
        </w:rPr>
        <w:t>,</w:t>
      </w:r>
      <w:r w:rsidRPr="009353D2">
        <w:t xml:space="preserve"> and other</w:t>
      </w:r>
      <w:r w:rsidRPr="009353D2">
        <w:rPr>
          <w:spacing w:val="-2"/>
        </w:rPr>
        <w:t xml:space="preserve"> </w:t>
      </w:r>
      <w:r w:rsidRPr="009353D2">
        <w:rPr>
          <w:spacing w:val="-1"/>
        </w:rPr>
        <w:t>common</w:t>
      </w:r>
      <w:r w:rsidRPr="009353D2">
        <w:t xml:space="preserve"> </w:t>
      </w:r>
      <w:r w:rsidRPr="009353D2">
        <w:rPr>
          <w:spacing w:val="-1"/>
        </w:rPr>
        <w:t xml:space="preserve">applications. </w:t>
      </w:r>
    </w:p>
    <w:p w14:paraId="2E31EA15" w14:textId="77777777" w:rsidR="00D35090" w:rsidRDefault="00D35090" w:rsidP="00D35090">
      <w:pPr>
        <w:pStyle w:val="BodyText"/>
        <w:widowControl/>
        <w:numPr>
          <w:ilvl w:val="0"/>
          <w:numId w:val="8"/>
        </w:numPr>
      </w:pPr>
      <w:r>
        <w:t xml:space="preserve">For </w:t>
      </w:r>
      <w:r w:rsidRPr="009353D2">
        <w:t xml:space="preserve">computer </w:t>
      </w:r>
      <w:r>
        <w:t xml:space="preserve">and browser requirements, </w:t>
      </w:r>
      <w:r w:rsidRPr="009353D2">
        <w:t>see</w:t>
      </w:r>
      <w:r>
        <w:t xml:space="preserve"> “Get Connected” and “Internet Browser” at</w:t>
      </w:r>
      <w:r w:rsidRPr="009353D2">
        <w:t xml:space="preserve"> </w:t>
      </w:r>
      <w:hyperlink r:id="rId14" w:history="1">
        <w:r w:rsidRPr="004367A7">
          <w:rPr>
            <w:rStyle w:val="Hyperlink"/>
          </w:rPr>
          <w:t>Student Resources: First Steps</w:t>
        </w:r>
      </w:hyperlink>
      <w:r>
        <w:t xml:space="preserve">. See also </w:t>
      </w:r>
      <w:hyperlink r:id="rId15" w:history="1">
        <w:r w:rsidRPr="00FA7F96">
          <w:rPr>
            <w:rStyle w:val="Hyperlink"/>
          </w:rPr>
          <w:t>IT: Recommended Hardware</w:t>
        </w:r>
      </w:hyperlink>
      <w:r w:rsidRPr="009353D2">
        <w:t xml:space="preserve"> (URL</w:t>
      </w:r>
      <w:r>
        <w:t>s</w:t>
      </w:r>
      <w:r w:rsidRPr="009353D2">
        <w:t xml:space="preserve">: </w:t>
      </w:r>
      <w:r w:rsidRPr="00FC6A6D">
        <w:t>http://www.marshall.edu/muonline/student-resources/</w:t>
      </w:r>
      <w:r>
        <w:t xml:space="preserve"> and</w:t>
      </w:r>
      <w:r w:rsidRPr="009353D2">
        <w:t xml:space="preserve"> </w:t>
      </w:r>
      <w:r w:rsidRPr="00B145A3">
        <w:t>http://www.marshall.edu/it/recommendations/</w:t>
      </w:r>
      <w:r w:rsidRPr="009353D2">
        <w:t xml:space="preserve"> ). </w:t>
      </w:r>
    </w:p>
    <w:p w14:paraId="4BEDED03" w14:textId="77777777" w:rsidR="00D35090" w:rsidRDefault="00D35090" w:rsidP="00D35090">
      <w:pPr>
        <w:pStyle w:val="BodyText"/>
        <w:widowControl/>
        <w:numPr>
          <w:ilvl w:val="0"/>
          <w:numId w:val="8"/>
        </w:numPr>
      </w:pPr>
      <w:r>
        <w:t xml:space="preserve">To check your browsers, use the </w:t>
      </w:r>
      <w:hyperlink r:id="rId16" w:history="1">
        <w:r w:rsidRPr="00EC6A37">
          <w:rPr>
            <w:rStyle w:val="Hyperlink"/>
          </w:rPr>
          <w:t>Blackboard Browser Checker</w:t>
        </w:r>
      </w:hyperlink>
      <w:r>
        <w:t xml:space="preserve"> and ensure that you set permissions properly and have all the necessary plug-ins. (URL: </w:t>
      </w:r>
      <w:r w:rsidRPr="00EC6A37">
        <w:t>https://help.blackboard.com/Learn/Student/Getting_Started/Browser_Support/Browser_Checker</w:t>
      </w:r>
      <w:r>
        <w:t xml:space="preserve"> )</w:t>
      </w:r>
    </w:p>
    <w:p w14:paraId="01AA6D93" w14:textId="77777777" w:rsidR="00D35090" w:rsidRPr="009353D2" w:rsidRDefault="00D35090" w:rsidP="00D35090">
      <w:pPr>
        <w:pStyle w:val="BodyText"/>
        <w:widowControl/>
        <w:numPr>
          <w:ilvl w:val="0"/>
          <w:numId w:val="8"/>
        </w:numPr>
      </w:pPr>
      <w:r>
        <w:rPr>
          <w:spacing w:val="-1"/>
        </w:rPr>
        <w:t>Students</w:t>
      </w:r>
      <w:r w:rsidRPr="009353D2">
        <w:t xml:space="preserve"> must be able to use </w:t>
      </w:r>
      <w:r w:rsidRPr="00FC6A6D">
        <w:t>Marshall email</w:t>
      </w:r>
      <w:r w:rsidRPr="009353D2">
        <w:t xml:space="preserve">, as well as the following tools in Blackboard: </w:t>
      </w:r>
      <w:r w:rsidRPr="00FC6A6D">
        <w:t>course messages</w:t>
      </w:r>
      <w:r w:rsidRPr="009353D2">
        <w:t>,</w:t>
      </w:r>
      <w:r w:rsidRPr="00024ABD">
        <w:t xml:space="preserve"> </w:t>
      </w:r>
      <w:r w:rsidRPr="00FC6A6D">
        <w:t>assignments</w:t>
      </w:r>
      <w:r>
        <w:rPr>
          <w:rStyle w:val="Hyperlink"/>
          <w:u w:val="none"/>
        </w:rPr>
        <w:t>,</w:t>
      </w:r>
      <w:r>
        <w:t xml:space="preserve"> </w:t>
      </w:r>
      <w:r w:rsidRPr="00FC6A6D">
        <w:t>discussion board forums</w:t>
      </w:r>
      <w:r w:rsidRPr="009353D2">
        <w:t xml:space="preserve">, </w:t>
      </w:r>
      <w:r>
        <w:t>tests, blogs, journals, wikis, and groups.</w:t>
      </w:r>
      <w:r w:rsidRPr="009353D2">
        <w:t xml:space="preserve"> Links to Blackboard Help and </w:t>
      </w:r>
      <w:r>
        <w:t>t</w:t>
      </w:r>
      <w:r w:rsidRPr="009353D2">
        <w:t xml:space="preserve">utorials are available </w:t>
      </w:r>
      <w:r>
        <w:t>on the Start Here page and on the Tech Support tab in Blackboard</w:t>
      </w:r>
      <w:r w:rsidRPr="009353D2">
        <w:t>.</w:t>
      </w:r>
    </w:p>
    <w:p w14:paraId="023A5FF2" w14:textId="77777777" w:rsidR="00D35090" w:rsidRPr="00C060A9" w:rsidRDefault="00D35090" w:rsidP="00D35090">
      <w:pPr>
        <w:pStyle w:val="BodyText"/>
        <w:widowControl/>
        <w:numPr>
          <w:ilvl w:val="0"/>
          <w:numId w:val="8"/>
        </w:numPr>
        <w:rPr>
          <w:rStyle w:val="Hyperlink"/>
          <w:color w:val="auto"/>
          <w:u w:val="none"/>
        </w:rPr>
      </w:pPr>
      <w:r>
        <w:t xml:space="preserve">Virtual (VC) courses may require a webcam and microphone to use </w:t>
      </w:r>
      <w:r w:rsidRPr="00CA74D6">
        <w:t>Blackboard Collaborate Ultra</w:t>
      </w:r>
      <w:r>
        <w:t xml:space="preserve"> for synchronous meetings. For the best experience, Blackboard recommends </w:t>
      </w:r>
      <w:r w:rsidRPr="00CA74D6">
        <w:t>Google Chrome</w:t>
      </w:r>
      <w:r>
        <w:t xml:space="preserve"> </w:t>
      </w:r>
      <w:r w:rsidRPr="00CA74D6">
        <w:t>browser</w:t>
      </w:r>
      <w:r>
        <w:t xml:space="preserve"> or Mozilla Firefox browser. </w:t>
      </w:r>
      <w:r w:rsidRPr="009353D2">
        <w:t xml:space="preserve">Links to Blackboard </w:t>
      </w:r>
      <w:r>
        <w:t xml:space="preserve">Collaborate </w:t>
      </w:r>
      <w:r w:rsidRPr="009353D2">
        <w:t xml:space="preserve">Help and Tutorials are </w:t>
      </w:r>
      <w:r>
        <w:t>on the Start Here page and on the Tech Support tab in Blackboard</w:t>
      </w:r>
      <w:r w:rsidRPr="009353D2">
        <w:t>.</w:t>
      </w:r>
    </w:p>
    <w:p w14:paraId="147F7B98" w14:textId="77777777" w:rsidR="00D35090" w:rsidRPr="009353D2" w:rsidRDefault="0081581F" w:rsidP="00D35090">
      <w:pPr>
        <w:pStyle w:val="ListParagraph"/>
        <w:widowControl/>
        <w:numPr>
          <w:ilvl w:val="0"/>
          <w:numId w:val="8"/>
        </w:numPr>
        <w:spacing w:after="120"/>
      </w:pPr>
      <w:hyperlink r:id="rId17" w:history="1">
        <w:r w:rsidR="00D35090" w:rsidRPr="009353D2">
          <w:rPr>
            <w:rStyle w:val="Hyperlink"/>
          </w:rPr>
          <w:t xml:space="preserve">Adobe </w:t>
        </w:r>
        <w:r w:rsidR="00D35090">
          <w:rPr>
            <w:rStyle w:val="Hyperlink"/>
          </w:rPr>
          <w:t xml:space="preserve">Acrobat </w:t>
        </w:r>
        <w:r w:rsidR="00D35090" w:rsidRPr="009353D2">
          <w:rPr>
            <w:rStyle w:val="Hyperlink"/>
          </w:rPr>
          <w:t>Reader</w:t>
        </w:r>
      </w:hyperlink>
      <w:r w:rsidR="00D35090" w:rsidRPr="009353D2">
        <w:t xml:space="preserve"> may be needed to read some files.  This plug-in is available free. (URL: </w:t>
      </w:r>
      <w:r w:rsidR="00D35090" w:rsidRPr="00B90993">
        <w:t>https://get.adobe.com/reader/</w:t>
      </w:r>
      <w:r w:rsidR="00D35090" w:rsidRPr="009353D2">
        <w:t xml:space="preserve"> )</w:t>
      </w:r>
      <w:r w:rsidR="00D35090">
        <w:t xml:space="preserve"> See the Tech Support tab in Blackboard for additional information and links.</w:t>
      </w:r>
    </w:p>
    <w:p w14:paraId="79B534ED" w14:textId="77777777" w:rsidR="00D35090" w:rsidRPr="009353D2" w:rsidRDefault="00D35090" w:rsidP="00D35090">
      <w:pPr>
        <w:pStyle w:val="ListParagraph"/>
        <w:widowControl/>
        <w:numPr>
          <w:ilvl w:val="0"/>
          <w:numId w:val="8"/>
        </w:numPr>
        <w:spacing w:after="120"/>
      </w:pPr>
      <w:r>
        <w:t xml:space="preserve">Students may be required to submit </w:t>
      </w:r>
      <w:r w:rsidRPr="009353D2">
        <w:t>assignments as Microsoft Word documents (.docx), using the most recent Microsoft Office suite. Office 36</w:t>
      </w:r>
      <w:r>
        <w:t>5 is available at no extra charge to students enrolled at MU. For information visit</w:t>
      </w:r>
      <w:r w:rsidRPr="009353D2">
        <w:t xml:space="preserve"> </w:t>
      </w:r>
      <w:hyperlink r:id="rId18" w:history="1">
        <w:r w:rsidRPr="0007050B">
          <w:rPr>
            <w:rStyle w:val="Hyperlink"/>
          </w:rPr>
          <w:t>Marshall IT: Office 365</w:t>
        </w:r>
      </w:hyperlink>
      <w:r w:rsidRPr="009353D2">
        <w:t xml:space="preserve"> (URL: </w:t>
      </w:r>
      <w:r w:rsidRPr="005F735F">
        <w:t>http://www.marshall.edu/it/office365/</w:t>
      </w:r>
      <w:r w:rsidRPr="009353D2">
        <w:t xml:space="preserve"> ).</w:t>
      </w:r>
    </w:p>
    <w:p w14:paraId="37BC61F3" w14:textId="77777777" w:rsidR="00D35090" w:rsidRDefault="00D35090" w:rsidP="00D35090">
      <w:pPr>
        <w:pStyle w:val="ListParagraph"/>
        <w:widowControl/>
        <w:numPr>
          <w:ilvl w:val="0"/>
          <w:numId w:val="8"/>
        </w:numPr>
        <w:spacing w:after="120"/>
      </w:pPr>
      <w:r w:rsidRPr="009353D2">
        <w:t>See the Tech Support tab in Blackboard for additional information</w:t>
      </w:r>
      <w:r>
        <w:t xml:space="preserve"> on browsers, technology, and apps</w:t>
      </w:r>
      <w:r w:rsidRPr="009353D2">
        <w:t>.</w:t>
      </w:r>
    </w:p>
    <w:p w14:paraId="510686A9" w14:textId="77777777" w:rsidR="00D35090" w:rsidRDefault="00D35090" w:rsidP="00D35090">
      <w:pPr>
        <w:pStyle w:val="Heading1"/>
        <w:keepNext/>
      </w:pPr>
      <w:r>
        <w:t>Technology Assistance</w:t>
      </w:r>
      <w:r w:rsidRPr="00D943E8">
        <w:t xml:space="preserve"> </w:t>
      </w:r>
    </w:p>
    <w:p w14:paraId="0268E401" w14:textId="77777777" w:rsidR="00D35090" w:rsidRDefault="00D35090" w:rsidP="00D35090">
      <w:pPr>
        <w:pStyle w:val="BodyText"/>
        <w:keepNext/>
      </w:pPr>
      <w:r w:rsidRPr="009353D2">
        <w:t>If you have technical problems, please contact</w:t>
      </w:r>
      <w:r>
        <w:t xml:space="preserve"> one or more of the following:</w:t>
      </w:r>
    </w:p>
    <w:p w14:paraId="0CFFAF57" w14:textId="77777777" w:rsidR="00D35090" w:rsidRDefault="0081581F" w:rsidP="00D35090">
      <w:pPr>
        <w:pStyle w:val="BodyText"/>
        <w:numPr>
          <w:ilvl w:val="0"/>
          <w:numId w:val="11"/>
        </w:numPr>
      </w:pPr>
      <w:hyperlink r:id="rId19" w:history="1">
        <w:r w:rsidR="00D35090" w:rsidRPr="009353D2">
          <w:rPr>
            <w:rStyle w:val="Hyperlink"/>
          </w:rPr>
          <w:t>Blackboard Support Center</w:t>
        </w:r>
      </w:hyperlink>
      <w:r w:rsidR="00D35090" w:rsidRPr="009353D2">
        <w:t xml:space="preserve"> (URL: </w:t>
      </w:r>
      <w:r w:rsidR="00D35090" w:rsidRPr="00B90993">
        <w:t>http://marshall.edusupportcenter.com</w:t>
      </w:r>
      <w:r w:rsidR="00D35090" w:rsidRPr="009353D2">
        <w:t xml:space="preserve">) </w:t>
      </w:r>
    </w:p>
    <w:p w14:paraId="47F66031" w14:textId="77777777" w:rsidR="00D35090" w:rsidRDefault="00D35090" w:rsidP="00D35090">
      <w:pPr>
        <w:pStyle w:val="BodyText"/>
        <w:numPr>
          <w:ilvl w:val="0"/>
          <w:numId w:val="11"/>
        </w:numPr>
      </w:pPr>
      <w:r w:rsidRPr="009353D2">
        <w:t xml:space="preserve">Marshall </w:t>
      </w:r>
      <w:hyperlink r:id="rId20" w:history="1">
        <w:r w:rsidRPr="009353D2">
          <w:rPr>
            <w:rStyle w:val="Hyperlink"/>
          </w:rPr>
          <w:t>I</w:t>
        </w:r>
        <w:r>
          <w:rPr>
            <w:rStyle w:val="Hyperlink"/>
          </w:rPr>
          <w:t xml:space="preserve">nformation </w:t>
        </w:r>
        <w:r w:rsidRPr="009353D2">
          <w:rPr>
            <w:rStyle w:val="Hyperlink"/>
          </w:rPr>
          <w:t>T</w:t>
        </w:r>
        <w:r>
          <w:rPr>
            <w:rStyle w:val="Hyperlink"/>
          </w:rPr>
          <w:t>echnology (IT)</w:t>
        </w:r>
        <w:r w:rsidRPr="009353D2">
          <w:rPr>
            <w:rStyle w:val="Hyperlink"/>
          </w:rPr>
          <w:t xml:space="preserve"> Service Desk</w:t>
        </w:r>
      </w:hyperlink>
      <w:r w:rsidRPr="009353D2">
        <w:t xml:space="preserve"> </w:t>
      </w:r>
      <w:r>
        <w:t xml:space="preserve">(Help Desk) </w:t>
      </w:r>
      <w:r w:rsidRPr="009353D2">
        <w:t xml:space="preserve">(URL: </w:t>
      </w:r>
      <w:r w:rsidRPr="00495768">
        <w:t>http://www.marshall.edu/it/departments/it-service-desk/</w:t>
      </w:r>
      <w:r w:rsidRPr="009353D2">
        <w:t xml:space="preserve"> )  </w:t>
      </w:r>
    </w:p>
    <w:p w14:paraId="51D5227D" w14:textId="77777777" w:rsidR="00D35090" w:rsidRDefault="00D35090" w:rsidP="00D35090">
      <w:pPr>
        <w:pStyle w:val="BodyText"/>
        <w:numPr>
          <w:ilvl w:val="1"/>
          <w:numId w:val="11"/>
        </w:numPr>
        <w:ind w:left="1512"/>
      </w:pPr>
      <w:r w:rsidRPr="00584211">
        <w:t>Huntington</w:t>
      </w:r>
      <w:r>
        <w:t>:</w:t>
      </w:r>
      <w:r w:rsidRPr="00584211">
        <w:t xml:space="preserve"> (304) 696-3200</w:t>
      </w:r>
    </w:p>
    <w:p w14:paraId="7898F923" w14:textId="77777777" w:rsidR="00D35090" w:rsidRDefault="00D35090" w:rsidP="00D35090">
      <w:pPr>
        <w:pStyle w:val="BodyText"/>
        <w:numPr>
          <w:ilvl w:val="1"/>
          <w:numId w:val="11"/>
        </w:numPr>
        <w:ind w:left="1512"/>
      </w:pPr>
      <w:r w:rsidRPr="00584211">
        <w:t>South Charleston</w:t>
      </w:r>
      <w:r>
        <w:t>:</w:t>
      </w:r>
      <w:r w:rsidRPr="00584211">
        <w:t xml:space="preserve"> (304) 746-1969</w:t>
      </w:r>
    </w:p>
    <w:p w14:paraId="1F9AAADA" w14:textId="77777777" w:rsidR="00D35090" w:rsidRDefault="0081581F" w:rsidP="00D35090">
      <w:pPr>
        <w:pStyle w:val="BodyText"/>
        <w:numPr>
          <w:ilvl w:val="1"/>
          <w:numId w:val="11"/>
        </w:numPr>
        <w:ind w:left="1512"/>
      </w:pPr>
      <w:hyperlink r:id="rId21" w:history="1">
        <w:r w:rsidR="00D35090" w:rsidRPr="00495768">
          <w:rPr>
            <w:rStyle w:val="Hyperlink"/>
          </w:rPr>
          <w:t>Email the IT Service Desk</w:t>
        </w:r>
      </w:hyperlink>
      <w:r w:rsidR="00D35090">
        <w:t xml:space="preserve"> (</w:t>
      </w:r>
      <w:r w:rsidR="00D35090" w:rsidRPr="00495768">
        <w:t>itservicedesk@marshall.edu</w:t>
      </w:r>
      <w:r w:rsidR="00D35090">
        <w:t xml:space="preserve">) </w:t>
      </w:r>
    </w:p>
    <w:p w14:paraId="0B993FD8" w14:textId="77777777" w:rsidR="00AD7DDD" w:rsidRDefault="00AD7DDD">
      <w:pPr>
        <w:spacing w:after="200" w:line="276" w:lineRule="auto"/>
      </w:pPr>
    </w:p>
    <w:sectPr w:rsidR="00AD7DDD" w:rsidSect="00D26335">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590A7" w14:textId="77777777" w:rsidR="006F072D" w:rsidRDefault="006F072D" w:rsidP="00402C75">
      <w:r>
        <w:separator/>
      </w:r>
    </w:p>
    <w:p w14:paraId="5E4B39B9" w14:textId="77777777" w:rsidR="006F072D" w:rsidRDefault="006F072D" w:rsidP="00402C75"/>
  </w:endnote>
  <w:endnote w:type="continuationSeparator" w:id="0">
    <w:p w14:paraId="18807D80" w14:textId="77777777" w:rsidR="006F072D" w:rsidRDefault="006F072D" w:rsidP="00402C75">
      <w:r>
        <w:continuationSeparator/>
      </w:r>
    </w:p>
    <w:p w14:paraId="145B4715" w14:textId="77777777" w:rsidR="006F072D" w:rsidRDefault="006F072D"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21397"/>
      <w:docPartObj>
        <w:docPartGallery w:val="Page Numbers (Bottom of Page)"/>
        <w:docPartUnique/>
      </w:docPartObj>
    </w:sdtPr>
    <w:sdtEndPr/>
    <w:sdtContent>
      <w:sdt>
        <w:sdtPr>
          <w:id w:val="1728636285"/>
          <w:docPartObj>
            <w:docPartGallery w:val="Page Numbers (Top of Page)"/>
            <w:docPartUnique/>
          </w:docPartObj>
        </w:sdtPr>
        <w:sdtEndPr/>
        <w:sdtContent>
          <w:p w14:paraId="663544A2" w14:textId="50F03BBC" w:rsidR="00EC12C0" w:rsidRDefault="00EC12C0" w:rsidP="00402C75">
            <w:pPr>
              <w:pStyle w:val="Footer"/>
            </w:pPr>
            <w:r>
              <w:t xml:space="preserve">Page </w:t>
            </w:r>
            <w:r>
              <w:fldChar w:fldCharType="begin"/>
            </w:r>
            <w:r>
              <w:instrText xml:space="preserve"> PAGE </w:instrText>
            </w:r>
            <w:r>
              <w:fldChar w:fldCharType="separate"/>
            </w:r>
            <w:r w:rsidR="0081581F">
              <w:rPr>
                <w:noProof/>
              </w:rPr>
              <w:t>5</w:t>
            </w:r>
            <w:r>
              <w:fldChar w:fldCharType="end"/>
            </w:r>
            <w:r>
              <w:t xml:space="preserve"> of </w:t>
            </w:r>
            <w:r w:rsidR="00A43D42">
              <w:rPr>
                <w:noProof/>
              </w:rPr>
              <w:fldChar w:fldCharType="begin"/>
            </w:r>
            <w:r w:rsidR="00A43D42">
              <w:rPr>
                <w:noProof/>
              </w:rPr>
              <w:instrText xml:space="preserve"> NUMPAGES  </w:instrText>
            </w:r>
            <w:r w:rsidR="00A43D42">
              <w:rPr>
                <w:noProof/>
              </w:rPr>
              <w:fldChar w:fldCharType="separate"/>
            </w:r>
            <w:r w:rsidR="0081581F">
              <w:rPr>
                <w:noProof/>
              </w:rPr>
              <w:t>7</w:t>
            </w:r>
            <w:r w:rsidR="00A43D4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19CE" w14:textId="77777777" w:rsidR="006F072D" w:rsidRDefault="006F072D" w:rsidP="00402C75">
      <w:r>
        <w:separator/>
      </w:r>
    </w:p>
    <w:p w14:paraId="73929972" w14:textId="77777777" w:rsidR="006F072D" w:rsidRDefault="006F072D" w:rsidP="00402C75"/>
  </w:footnote>
  <w:footnote w:type="continuationSeparator" w:id="0">
    <w:p w14:paraId="0D4D74FE" w14:textId="77777777" w:rsidR="006F072D" w:rsidRDefault="006F072D" w:rsidP="00402C75">
      <w:r>
        <w:continuationSeparator/>
      </w:r>
    </w:p>
    <w:p w14:paraId="6F8DEA85" w14:textId="77777777" w:rsidR="006F072D" w:rsidRDefault="006F072D"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3F13"/>
    <w:multiLevelType w:val="hybridMultilevel"/>
    <w:tmpl w:val="0CD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021B9"/>
    <w:multiLevelType w:val="hybridMultilevel"/>
    <w:tmpl w:val="FA88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2"/>
  </w:num>
  <w:num w:numId="5">
    <w:abstractNumId w:val="0"/>
  </w:num>
  <w:num w:numId="6">
    <w:abstractNumId w:val="4"/>
  </w:num>
  <w:num w:numId="7">
    <w:abstractNumId w:val="8"/>
  </w:num>
  <w:num w:numId="8">
    <w:abstractNumId w:val="11"/>
  </w:num>
  <w:num w:numId="9">
    <w:abstractNumId w:val="7"/>
  </w:num>
  <w:num w:numId="10">
    <w:abstractNumId w:val="5"/>
  </w:num>
  <w:num w:numId="11">
    <w:abstractNumId w:val="9"/>
  </w:num>
  <w:num w:numId="12">
    <w:abstractNumId w:val="1"/>
  </w:num>
  <w:num w:numId="13">
    <w:abstractNumId w:val="3"/>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1150"/>
    <w:rsid w:val="00016EC7"/>
    <w:rsid w:val="00023A1B"/>
    <w:rsid w:val="00024ABD"/>
    <w:rsid w:val="00027809"/>
    <w:rsid w:val="00032AE4"/>
    <w:rsid w:val="0003529B"/>
    <w:rsid w:val="00037159"/>
    <w:rsid w:val="000431AB"/>
    <w:rsid w:val="00043CE2"/>
    <w:rsid w:val="00047576"/>
    <w:rsid w:val="000522DF"/>
    <w:rsid w:val="00054064"/>
    <w:rsid w:val="00054F86"/>
    <w:rsid w:val="000572EB"/>
    <w:rsid w:val="00074749"/>
    <w:rsid w:val="000749C5"/>
    <w:rsid w:val="00075C81"/>
    <w:rsid w:val="0009175C"/>
    <w:rsid w:val="00096B6C"/>
    <w:rsid w:val="000972D3"/>
    <w:rsid w:val="000A6EF6"/>
    <w:rsid w:val="000B0A68"/>
    <w:rsid w:val="000B1B8F"/>
    <w:rsid w:val="000B4470"/>
    <w:rsid w:val="000C309A"/>
    <w:rsid w:val="000D30E0"/>
    <w:rsid w:val="000D3DCC"/>
    <w:rsid w:val="000D6107"/>
    <w:rsid w:val="000E4715"/>
    <w:rsid w:val="000F21E2"/>
    <w:rsid w:val="000F3239"/>
    <w:rsid w:val="000F64BF"/>
    <w:rsid w:val="00100FA7"/>
    <w:rsid w:val="001120E1"/>
    <w:rsid w:val="00112AA4"/>
    <w:rsid w:val="00114607"/>
    <w:rsid w:val="00114DDE"/>
    <w:rsid w:val="00125D5D"/>
    <w:rsid w:val="00140B04"/>
    <w:rsid w:val="00140DE5"/>
    <w:rsid w:val="0014675A"/>
    <w:rsid w:val="00156632"/>
    <w:rsid w:val="00170E78"/>
    <w:rsid w:val="001713C3"/>
    <w:rsid w:val="0017536B"/>
    <w:rsid w:val="001808C0"/>
    <w:rsid w:val="001A4736"/>
    <w:rsid w:val="001B08E2"/>
    <w:rsid w:val="001C20AA"/>
    <w:rsid w:val="001C6992"/>
    <w:rsid w:val="001D6D61"/>
    <w:rsid w:val="001D749A"/>
    <w:rsid w:val="001E4342"/>
    <w:rsid w:val="001E4F63"/>
    <w:rsid w:val="001F4CF6"/>
    <w:rsid w:val="00202486"/>
    <w:rsid w:val="00205917"/>
    <w:rsid w:val="00214CD7"/>
    <w:rsid w:val="0022313F"/>
    <w:rsid w:val="0022435C"/>
    <w:rsid w:val="0023160B"/>
    <w:rsid w:val="00232BC6"/>
    <w:rsid w:val="002357D9"/>
    <w:rsid w:val="0023609D"/>
    <w:rsid w:val="002362FB"/>
    <w:rsid w:val="00237C65"/>
    <w:rsid w:val="00242407"/>
    <w:rsid w:val="00246808"/>
    <w:rsid w:val="00250CF2"/>
    <w:rsid w:val="00251651"/>
    <w:rsid w:val="0025219A"/>
    <w:rsid w:val="00253D64"/>
    <w:rsid w:val="00255B2F"/>
    <w:rsid w:val="002676CB"/>
    <w:rsid w:val="00267D5F"/>
    <w:rsid w:val="002768DE"/>
    <w:rsid w:val="002811F4"/>
    <w:rsid w:val="00282A31"/>
    <w:rsid w:val="002A26BA"/>
    <w:rsid w:val="002A3F33"/>
    <w:rsid w:val="002A6244"/>
    <w:rsid w:val="002A7B54"/>
    <w:rsid w:val="002B0397"/>
    <w:rsid w:val="002B39E3"/>
    <w:rsid w:val="002B5F7A"/>
    <w:rsid w:val="002D3617"/>
    <w:rsid w:val="002E272B"/>
    <w:rsid w:val="002F078D"/>
    <w:rsid w:val="002F2B58"/>
    <w:rsid w:val="00301A6D"/>
    <w:rsid w:val="003063E2"/>
    <w:rsid w:val="00322505"/>
    <w:rsid w:val="00335F54"/>
    <w:rsid w:val="003442A7"/>
    <w:rsid w:val="003539EC"/>
    <w:rsid w:val="00354027"/>
    <w:rsid w:val="003578C9"/>
    <w:rsid w:val="00366C73"/>
    <w:rsid w:val="00376A96"/>
    <w:rsid w:val="00386476"/>
    <w:rsid w:val="003A711C"/>
    <w:rsid w:val="003B0C34"/>
    <w:rsid w:val="003B0C6A"/>
    <w:rsid w:val="003B44CB"/>
    <w:rsid w:val="003C0B3A"/>
    <w:rsid w:val="003C4AD2"/>
    <w:rsid w:val="003D14C7"/>
    <w:rsid w:val="003D4B58"/>
    <w:rsid w:val="003D6BDF"/>
    <w:rsid w:val="003F1EBF"/>
    <w:rsid w:val="00402C75"/>
    <w:rsid w:val="00417256"/>
    <w:rsid w:val="00417898"/>
    <w:rsid w:val="0042407C"/>
    <w:rsid w:val="00430368"/>
    <w:rsid w:val="00433EDF"/>
    <w:rsid w:val="00435099"/>
    <w:rsid w:val="004367A7"/>
    <w:rsid w:val="00437479"/>
    <w:rsid w:val="00442328"/>
    <w:rsid w:val="00445130"/>
    <w:rsid w:val="00460F16"/>
    <w:rsid w:val="00473167"/>
    <w:rsid w:val="00483D2B"/>
    <w:rsid w:val="00485469"/>
    <w:rsid w:val="00490CCB"/>
    <w:rsid w:val="0049243D"/>
    <w:rsid w:val="00495768"/>
    <w:rsid w:val="004964BC"/>
    <w:rsid w:val="004A0B57"/>
    <w:rsid w:val="004A3054"/>
    <w:rsid w:val="004A40F1"/>
    <w:rsid w:val="004A58A5"/>
    <w:rsid w:val="004B1BF8"/>
    <w:rsid w:val="004C291B"/>
    <w:rsid w:val="004C6B8A"/>
    <w:rsid w:val="004D74B5"/>
    <w:rsid w:val="004E6FD6"/>
    <w:rsid w:val="004F7978"/>
    <w:rsid w:val="0050252F"/>
    <w:rsid w:val="00504579"/>
    <w:rsid w:val="00507E2B"/>
    <w:rsid w:val="005101A0"/>
    <w:rsid w:val="0052075B"/>
    <w:rsid w:val="00527D2C"/>
    <w:rsid w:val="005437EF"/>
    <w:rsid w:val="005445FD"/>
    <w:rsid w:val="0055330B"/>
    <w:rsid w:val="00554A06"/>
    <w:rsid w:val="00557020"/>
    <w:rsid w:val="00563408"/>
    <w:rsid w:val="005673DC"/>
    <w:rsid w:val="00581912"/>
    <w:rsid w:val="00582187"/>
    <w:rsid w:val="005835F3"/>
    <w:rsid w:val="00584211"/>
    <w:rsid w:val="005911B2"/>
    <w:rsid w:val="00594FA3"/>
    <w:rsid w:val="00596940"/>
    <w:rsid w:val="005A187B"/>
    <w:rsid w:val="005A2BAE"/>
    <w:rsid w:val="005A2D0B"/>
    <w:rsid w:val="005A5E90"/>
    <w:rsid w:val="005D5430"/>
    <w:rsid w:val="005E56C3"/>
    <w:rsid w:val="005E574A"/>
    <w:rsid w:val="005F27EF"/>
    <w:rsid w:val="005F735F"/>
    <w:rsid w:val="00600A4E"/>
    <w:rsid w:val="00602501"/>
    <w:rsid w:val="0062283E"/>
    <w:rsid w:val="00646931"/>
    <w:rsid w:val="00647754"/>
    <w:rsid w:val="0066299E"/>
    <w:rsid w:val="00671B81"/>
    <w:rsid w:val="00676116"/>
    <w:rsid w:val="00682C5D"/>
    <w:rsid w:val="00693953"/>
    <w:rsid w:val="006A41FB"/>
    <w:rsid w:val="006B1CA0"/>
    <w:rsid w:val="006B46FA"/>
    <w:rsid w:val="006D4F7C"/>
    <w:rsid w:val="006E11A7"/>
    <w:rsid w:val="006E2AAF"/>
    <w:rsid w:val="006E47C8"/>
    <w:rsid w:val="006E78B2"/>
    <w:rsid w:val="006F072D"/>
    <w:rsid w:val="007228AF"/>
    <w:rsid w:val="00722F32"/>
    <w:rsid w:val="00723992"/>
    <w:rsid w:val="007273FE"/>
    <w:rsid w:val="0074055E"/>
    <w:rsid w:val="007437E7"/>
    <w:rsid w:val="00750D51"/>
    <w:rsid w:val="0075108C"/>
    <w:rsid w:val="007610DC"/>
    <w:rsid w:val="007657D7"/>
    <w:rsid w:val="00767840"/>
    <w:rsid w:val="00771E69"/>
    <w:rsid w:val="00785DAF"/>
    <w:rsid w:val="0079134F"/>
    <w:rsid w:val="007A3AAD"/>
    <w:rsid w:val="007B15DF"/>
    <w:rsid w:val="007C29C0"/>
    <w:rsid w:val="007C6402"/>
    <w:rsid w:val="007D4180"/>
    <w:rsid w:val="007F31AE"/>
    <w:rsid w:val="00800224"/>
    <w:rsid w:val="0080061A"/>
    <w:rsid w:val="008076A5"/>
    <w:rsid w:val="0081581F"/>
    <w:rsid w:val="00817247"/>
    <w:rsid w:val="00822706"/>
    <w:rsid w:val="00827873"/>
    <w:rsid w:val="00832851"/>
    <w:rsid w:val="00840037"/>
    <w:rsid w:val="00842B01"/>
    <w:rsid w:val="00843C53"/>
    <w:rsid w:val="008506EC"/>
    <w:rsid w:val="008543D2"/>
    <w:rsid w:val="00855212"/>
    <w:rsid w:val="00861313"/>
    <w:rsid w:val="008613E2"/>
    <w:rsid w:val="0087311B"/>
    <w:rsid w:val="008766F9"/>
    <w:rsid w:val="008802DF"/>
    <w:rsid w:val="00890A80"/>
    <w:rsid w:val="0089373D"/>
    <w:rsid w:val="00894382"/>
    <w:rsid w:val="00894785"/>
    <w:rsid w:val="00897970"/>
    <w:rsid w:val="008C032C"/>
    <w:rsid w:val="008C1E39"/>
    <w:rsid w:val="008C566E"/>
    <w:rsid w:val="008D7D79"/>
    <w:rsid w:val="008E37E5"/>
    <w:rsid w:val="008E5A27"/>
    <w:rsid w:val="008F13DE"/>
    <w:rsid w:val="008F33EF"/>
    <w:rsid w:val="008F66A9"/>
    <w:rsid w:val="00901659"/>
    <w:rsid w:val="00902F89"/>
    <w:rsid w:val="009056FE"/>
    <w:rsid w:val="00905E41"/>
    <w:rsid w:val="009157A2"/>
    <w:rsid w:val="0092344D"/>
    <w:rsid w:val="009253F4"/>
    <w:rsid w:val="00926769"/>
    <w:rsid w:val="009302A6"/>
    <w:rsid w:val="0093296F"/>
    <w:rsid w:val="009353D2"/>
    <w:rsid w:val="0094103A"/>
    <w:rsid w:val="00941DBB"/>
    <w:rsid w:val="00945EEC"/>
    <w:rsid w:val="00955FB7"/>
    <w:rsid w:val="00970263"/>
    <w:rsid w:val="00976CC8"/>
    <w:rsid w:val="00976D1D"/>
    <w:rsid w:val="009840E6"/>
    <w:rsid w:val="009930B0"/>
    <w:rsid w:val="00997CDF"/>
    <w:rsid w:val="009A3523"/>
    <w:rsid w:val="009C2EEB"/>
    <w:rsid w:val="009C37AA"/>
    <w:rsid w:val="009C5E24"/>
    <w:rsid w:val="009D2603"/>
    <w:rsid w:val="009F3183"/>
    <w:rsid w:val="009F673B"/>
    <w:rsid w:val="00A01F16"/>
    <w:rsid w:val="00A207B9"/>
    <w:rsid w:val="00A2523F"/>
    <w:rsid w:val="00A30BFA"/>
    <w:rsid w:val="00A35738"/>
    <w:rsid w:val="00A36BF9"/>
    <w:rsid w:val="00A37DF5"/>
    <w:rsid w:val="00A4241E"/>
    <w:rsid w:val="00A42A53"/>
    <w:rsid w:val="00A43D42"/>
    <w:rsid w:val="00A4578B"/>
    <w:rsid w:val="00A47872"/>
    <w:rsid w:val="00A510F7"/>
    <w:rsid w:val="00A51708"/>
    <w:rsid w:val="00A54B78"/>
    <w:rsid w:val="00A55EF0"/>
    <w:rsid w:val="00A719E4"/>
    <w:rsid w:val="00A762DC"/>
    <w:rsid w:val="00A84034"/>
    <w:rsid w:val="00AA0AD1"/>
    <w:rsid w:val="00AA76F8"/>
    <w:rsid w:val="00AB2812"/>
    <w:rsid w:val="00AB6213"/>
    <w:rsid w:val="00AC39C3"/>
    <w:rsid w:val="00AC5047"/>
    <w:rsid w:val="00AD2B4F"/>
    <w:rsid w:val="00AD515C"/>
    <w:rsid w:val="00AD789E"/>
    <w:rsid w:val="00AD7DDD"/>
    <w:rsid w:val="00AE0367"/>
    <w:rsid w:val="00AE1582"/>
    <w:rsid w:val="00AE24E2"/>
    <w:rsid w:val="00AE4065"/>
    <w:rsid w:val="00AE7528"/>
    <w:rsid w:val="00B0429F"/>
    <w:rsid w:val="00B11371"/>
    <w:rsid w:val="00B145A3"/>
    <w:rsid w:val="00B21531"/>
    <w:rsid w:val="00B26A74"/>
    <w:rsid w:val="00B3690D"/>
    <w:rsid w:val="00B376A7"/>
    <w:rsid w:val="00B378BB"/>
    <w:rsid w:val="00B40BD9"/>
    <w:rsid w:val="00B40CEF"/>
    <w:rsid w:val="00B60064"/>
    <w:rsid w:val="00B64EFB"/>
    <w:rsid w:val="00B73C78"/>
    <w:rsid w:val="00B8218D"/>
    <w:rsid w:val="00B90993"/>
    <w:rsid w:val="00B958AF"/>
    <w:rsid w:val="00BA30D4"/>
    <w:rsid w:val="00BB07EA"/>
    <w:rsid w:val="00BB3DC1"/>
    <w:rsid w:val="00BE6CC4"/>
    <w:rsid w:val="00BF3022"/>
    <w:rsid w:val="00C04F7F"/>
    <w:rsid w:val="00C060A9"/>
    <w:rsid w:val="00C061FC"/>
    <w:rsid w:val="00C14157"/>
    <w:rsid w:val="00C154DF"/>
    <w:rsid w:val="00C2087E"/>
    <w:rsid w:val="00C4040D"/>
    <w:rsid w:val="00C53795"/>
    <w:rsid w:val="00C542F3"/>
    <w:rsid w:val="00C61DC0"/>
    <w:rsid w:val="00C61F3B"/>
    <w:rsid w:val="00C67CB2"/>
    <w:rsid w:val="00C81D8A"/>
    <w:rsid w:val="00C835F1"/>
    <w:rsid w:val="00C9478E"/>
    <w:rsid w:val="00C95E56"/>
    <w:rsid w:val="00C97421"/>
    <w:rsid w:val="00CA4B7C"/>
    <w:rsid w:val="00CA74D6"/>
    <w:rsid w:val="00CB1208"/>
    <w:rsid w:val="00CB192D"/>
    <w:rsid w:val="00CB42D9"/>
    <w:rsid w:val="00CC08A2"/>
    <w:rsid w:val="00CC3E39"/>
    <w:rsid w:val="00CC4219"/>
    <w:rsid w:val="00CC5EC0"/>
    <w:rsid w:val="00CD0859"/>
    <w:rsid w:val="00CE10EA"/>
    <w:rsid w:val="00CE3D8B"/>
    <w:rsid w:val="00CE6E87"/>
    <w:rsid w:val="00CE7693"/>
    <w:rsid w:val="00CF484E"/>
    <w:rsid w:val="00CF6C0E"/>
    <w:rsid w:val="00D01708"/>
    <w:rsid w:val="00D03EF8"/>
    <w:rsid w:val="00D1343B"/>
    <w:rsid w:val="00D156EC"/>
    <w:rsid w:val="00D26335"/>
    <w:rsid w:val="00D32B71"/>
    <w:rsid w:val="00D33223"/>
    <w:rsid w:val="00D33AAA"/>
    <w:rsid w:val="00D35090"/>
    <w:rsid w:val="00D402CD"/>
    <w:rsid w:val="00D55FFE"/>
    <w:rsid w:val="00D660A6"/>
    <w:rsid w:val="00D8244D"/>
    <w:rsid w:val="00D87046"/>
    <w:rsid w:val="00D93D6A"/>
    <w:rsid w:val="00D943E8"/>
    <w:rsid w:val="00D94D92"/>
    <w:rsid w:val="00D97B5C"/>
    <w:rsid w:val="00DB7B01"/>
    <w:rsid w:val="00DC3DFA"/>
    <w:rsid w:val="00DE05F8"/>
    <w:rsid w:val="00DE1B6F"/>
    <w:rsid w:val="00DE32E1"/>
    <w:rsid w:val="00DE3A2B"/>
    <w:rsid w:val="00DE3CEE"/>
    <w:rsid w:val="00DE4A1D"/>
    <w:rsid w:val="00DE5B48"/>
    <w:rsid w:val="00DF678C"/>
    <w:rsid w:val="00E037BC"/>
    <w:rsid w:val="00E0483C"/>
    <w:rsid w:val="00E058A7"/>
    <w:rsid w:val="00E21D57"/>
    <w:rsid w:val="00E247C4"/>
    <w:rsid w:val="00E26F2F"/>
    <w:rsid w:val="00E30DFB"/>
    <w:rsid w:val="00E324B5"/>
    <w:rsid w:val="00E37D3A"/>
    <w:rsid w:val="00E425BB"/>
    <w:rsid w:val="00E45E61"/>
    <w:rsid w:val="00E46A27"/>
    <w:rsid w:val="00E50080"/>
    <w:rsid w:val="00E53848"/>
    <w:rsid w:val="00E62B6B"/>
    <w:rsid w:val="00E667B4"/>
    <w:rsid w:val="00E711A2"/>
    <w:rsid w:val="00E7207F"/>
    <w:rsid w:val="00E77607"/>
    <w:rsid w:val="00E82BA4"/>
    <w:rsid w:val="00E838C4"/>
    <w:rsid w:val="00E83C94"/>
    <w:rsid w:val="00E86F2D"/>
    <w:rsid w:val="00E92493"/>
    <w:rsid w:val="00EC12C0"/>
    <w:rsid w:val="00ED4EC2"/>
    <w:rsid w:val="00EE7A35"/>
    <w:rsid w:val="00EE7ED6"/>
    <w:rsid w:val="00EF15E4"/>
    <w:rsid w:val="00EF7A65"/>
    <w:rsid w:val="00F01A84"/>
    <w:rsid w:val="00F0673B"/>
    <w:rsid w:val="00F10CE6"/>
    <w:rsid w:val="00F171F6"/>
    <w:rsid w:val="00F27069"/>
    <w:rsid w:val="00F27C40"/>
    <w:rsid w:val="00F34805"/>
    <w:rsid w:val="00F40396"/>
    <w:rsid w:val="00F41B5C"/>
    <w:rsid w:val="00F44A98"/>
    <w:rsid w:val="00F47601"/>
    <w:rsid w:val="00F57AA5"/>
    <w:rsid w:val="00F65D09"/>
    <w:rsid w:val="00F7592D"/>
    <w:rsid w:val="00F75951"/>
    <w:rsid w:val="00F8414C"/>
    <w:rsid w:val="00F90D5B"/>
    <w:rsid w:val="00F91AFF"/>
    <w:rsid w:val="00F95038"/>
    <w:rsid w:val="00F96B0E"/>
    <w:rsid w:val="00FA15D8"/>
    <w:rsid w:val="00FA5479"/>
    <w:rsid w:val="00FB643E"/>
    <w:rsid w:val="00FB7C26"/>
    <w:rsid w:val="00FC5A68"/>
    <w:rsid w:val="00FC6A6D"/>
    <w:rsid w:val="00FC7BF9"/>
    <w:rsid w:val="00FD1CBD"/>
    <w:rsid w:val="00FD603D"/>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BB4CB"/>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902F89"/>
    <w:pPr>
      <w:spacing w:before="240" w:after="240"/>
      <w:outlineLvl w:val="0"/>
    </w:pPr>
    <w:rPr>
      <w:b/>
      <w:sz w:val="28"/>
      <w:szCs w:val="28"/>
    </w:rPr>
  </w:style>
  <w:style w:type="paragraph" w:styleId="Heading2">
    <w:name w:val="heading 2"/>
    <w:basedOn w:val="Heading1"/>
    <w:next w:val="Normal"/>
    <w:link w:val="Heading2Char"/>
    <w:uiPriority w:val="9"/>
    <w:unhideWhenUsed/>
    <w:qFormat/>
    <w:rsid w:val="00902F89"/>
    <w:pPr>
      <w:spacing w:after="120"/>
      <w:outlineLvl w:val="1"/>
    </w:pPr>
    <w:rPr>
      <w:sz w:val="24"/>
      <w:szCs w:val="24"/>
    </w:rPr>
  </w:style>
  <w:style w:type="paragraph" w:styleId="Heading3">
    <w:name w:val="heading 3"/>
    <w:basedOn w:val="Heading2"/>
    <w:next w:val="Normal"/>
    <w:link w:val="Heading3Char"/>
    <w:uiPriority w:val="9"/>
    <w:unhideWhenUsed/>
    <w:qFormat/>
    <w:rsid w:val="00507E2B"/>
    <w:pPr>
      <w:spacing w:before="120" w:after="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902F89"/>
    <w:rPr>
      <w:rFonts w:ascii="Verdana" w:hAnsi="Verdana" w:cs="Times New Roman"/>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1"/>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902F89"/>
    <w:rPr>
      <w:rFonts w:ascii="Verdana" w:hAnsi="Verdana" w:cs="Times New Roman"/>
      <w:b/>
      <w:sz w:val="24"/>
      <w:szCs w:val="24"/>
    </w:rPr>
  </w:style>
  <w:style w:type="character" w:customStyle="1" w:styleId="Heading3Char">
    <w:name w:val="Heading 3 Char"/>
    <w:basedOn w:val="DefaultParagraphFont"/>
    <w:link w:val="Heading3"/>
    <w:uiPriority w:val="9"/>
    <w:rsid w:val="00507E2B"/>
    <w:rPr>
      <w:rFonts w:ascii="Verdana" w:hAnsi="Verdana" w:cs="Times New Roman"/>
      <w:b/>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customStyle="1" w:styleId="UnresolvedMention">
    <w:name w:val="Unresolved Mention"/>
    <w:basedOn w:val="DefaultParagraphFont"/>
    <w:uiPriority w:val="99"/>
    <w:semiHidden/>
    <w:unhideWhenUsed/>
    <w:rsid w:val="00C1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aplanp\Documents\00%20Syllabus%20Templates\Marshall%20IT:%20Office%20365" TargetMode="External"/><Relationship Id="rId18" Type="http://schemas.openxmlformats.org/officeDocument/2006/relationships/hyperlink" Target="http://www.marshall.edu/it/office365/" TargetMode="External"/><Relationship Id="rId3" Type="http://schemas.openxmlformats.org/officeDocument/2006/relationships/styles" Target="styles.xml"/><Relationship Id="rId21" Type="http://schemas.openxmlformats.org/officeDocument/2006/relationships/hyperlink" Target="mailto:itservicedesk@marshall.edu" TargetMode="External"/><Relationship Id="rId7" Type="http://schemas.openxmlformats.org/officeDocument/2006/relationships/endnotes" Target="endnotes.xml"/><Relationship Id="rId12" Type="http://schemas.openxmlformats.org/officeDocument/2006/relationships/hyperlink" Target="http://www.marshall.edu/academic-affairs/policies/" TargetMode="External"/><Relationship Id="rId17" Type="http://schemas.openxmlformats.org/officeDocument/2006/relationships/hyperlink" Target="https://get.adobe.com/reader/" TargetMode="External"/><Relationship Id="rId2" Type="http://schemas.openxmlformats.org/officeDocument/2006/relationships/numbering" Target="numbering.xml"/><Relationship Id="rId16" Type="http://schemas.openxmlformats.org/officeDocument/2006/relationships/hyperlink" Target="https://help.blackboard.com/Learn/Student/Getting_Started/Browser_Support/Browser_Checker" TargetMode="External"/><Relationship Id="rId20" Type="http://schemas.openxmlformats.org/officeDocument/2006/relationships/hyperlink" Target="http://www.marshall.edu/it/departments/it-service-d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library/plagiarism/plagiarism.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rshall.edu/it/recommendations/" TargetMode="External"/><Relationship Id="rId23" Type="http://schemas.openxmlformats.org/officeDocument/2006/relationships/fontTable" Target="fontTable.xml"/><Relationship Id="rId10" Type="http://schemas.openxmlformats.org/officeDocument/2006/relationships/hyperlink" Target="http://www.marshall.edu/academic-affairs/policies/" TargetMode="External"/><Relationship Id="rId19" Type="http://schemas.openxmlformats.org/officeDocument/2006/relationships/hyperlink" Target="http://marshall.edusupportcenter.com" TargetMode="External"/><Relationship Id="rId4" Type="http://schemas.openxmlformats.org/officeDocument/2006/relationships/settings" Target="settings.xml"/><Relationship Id="rId9" Type="http://schemas.openxmlformats.org/officeDocument/2006/relationships/hyperlink" Target="http://www.marshall.edu/academic-calendar/" TargetMode="External"/><Relationship Id="rId14" Type="http://schemas.openxmlformats.org/officeDocument/2006/relationships/hyperlink" Target="http://www.marshall.edu/muonline/student-resour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65F4-BBD1-461E-8969-2CBE46E7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7</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Marshall University Syllabus</vt:lpstr>
    </vt:vector>
  </TitlesOfParts>
  <Company>Marshall University</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Syllabus</dc:title>
  <dc:creator>Reynolds, Mary E;PAJ</dc:creator>
  <cp:lastModifiedBy>Leslie Quick</cp:lastModifiedBy>
  <cp:revision>60</cp:revision>
  <dcterms:created xsi:type="dcterms:W3CDTF">2018-08-18T19:40:00Z</dcterms:created>
  <dcterms:modified xsi:type="dcterms:W3CDTF">2018-08-23T16:49:00Z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