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01" w:rsidRPr="003D4201" w:rsidRDefault="003D4201" w:rsidP="003D4201">
      <w:pPr>
        <w:spacing w:after="0" w:line="240" w:lineRule="auto"/>
        <w:rPr>
          <w:b/>
          <w:sz w:val="24"/>
          <w:szCs w:val="24"/>
        </w:rPr>
      </w:pPr>
      <w:r w:rsidRPr="003D4201">
        <w:rPr>
          <w:b/>
          <w:sz w:val="24"/>
          <w:szCs w:val="24"/>
        </w:rPr>
        <w:t xml:space="preserve">GLY 423                SEDIMENTARY   PETROGRAPHY </w:t>
      </w:r>
      <w:r>
        <w:rPr>
          <w:b/>
          <w:sz w:val="24"/>
          <w:szCs w:val="24"/>
        </w:rPr>
        <w:t xml:space="preserve">                 </w:t>
      </w:r>
      <w:r w:rsidRPr="003D4201">
        <w:rPr>
          <w:b/>
          <w:sz w:val="24"/>
          <w:szCs w:val="24"/>
        </w:rPr>
        <w:t xml:space="preserve">COURSE OUTLINE   </w:t>
      </w:r>
      <w:r>
        <w:rPr>
          <w:b/>
          <w:sz w:val="24"/>
          <w:szCs w:val="24"/>
        </w:rPr>
        <w:t xml:space="preserve">          </w:t>
      </w:r>
      <w:r w:rsidR="00CE3C6C">
        <w:rPr>
          <w:b/>
          <w:sz w:val="24"/>
          <w:szCs w:val="24"/>
        </w:rPr>
        <w:t xml:space="preserve"> </w:t>
      </w:r>
      <w:r w:rsidR="00CC0EE3">
        <w:rPr>
          <w:b/>
          <w:sz w:val="24"/>
          <w:szCs w:val="24"/>
        </w:rPr>
        <w:t>F-17</w:t>
      </w:r>
      <w:r w:rsidRPr="003D4201">
        <w:rPr>
          <w:b/>
          <w:sz w:val="24"/>
          <w:szCs w:val="24"/>
        </w:rPr>
        <w:t xml:space="preserve"> </w:t>
      </w:r>
    </w:p>
    <w:p w:rsidR="008D77AF" w:rsidRDefault="008D77AF" w:rsidP="003D4201">
      <w:pPr>
        <w:spacing w:after="0" w:line="240" w:lineRule="auto"/>
        <w:rPr>
          <w:b/>
          <w:sz w:val="24"/>
          <w:szCs w:val="24"/>
        </w:rPr>
      </w:pPr>
    </w:p>
    <w:p w:rsidR="003D4201" w:rsidRPr="00C4517C" w:rsidRDefault="003D4201" w:rsidP="003D4201">
      <w:pPr>
        <w:spacing w:after="0" w:line="240" w:lineRule="auto"/>
        <w:rPr>
          <w:sz w:val="24"/>
          <w:szCs w:val="24"/>
        </w:rPr>
      </w:pPr>
      <w:r w:rsidRPr="003D4201">
        <w:rPr>
          <w:b/>
          <w:sz w:val="24"/>
          <w:szCs w:val="24"/>
        </w:rPr>
        <w:t>Instructor</w:t>
      </w:r>
      <w:r w:rsidRPr="003D4201">
        <w:rPr>
          <w:sz w:val="24"/>
          <w:szCs w:val="24"/>
        </w:rPr>
        <w:t>: Dr. R</w:t>
      </w:r>
      <w:r w:rsidR="00D92F0D">
        <w:rPr>
          <w:sz w:val="24"/>
          <w:szCs w:val="24"/>
        </w:rPr>
        <w:t>.</w:t>
      </w:r>
      <w:r w:rsidRPr="003D4201">
        <w:rPr>
          <w:sz w:val="24"/>
          <w:szCs w:val="24"/>
        </w:rPr>
        <w:t xml:space="preserve"> L. Martino </w:t>
      </w:r>
    </w:p>
    <w:p w:rsidR="00612E5A" w:rsidRDefault="003D4201" w:rsidP="003D420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517C">
        <w:rPr>
          <w:b/>
          <w:sz w:val="24"/>
          <w:szCs w:val="24"/>
        </w:rPr>
        <w:t xml:space="preserve">      </w:t>
      </w:r>
      <w:r w:rsidR="00E312B7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</w:t>
      </w:r>
      <w:r w:rsidRPr="003D4201">
        <w:rPr>
          <w:sz w:val="24"/>
          <w:szCs w:val="24"/>
        </w:rPr>
        <w:t>Office</w:t>
      </w:r>
      <w:r w:rsidR="00473C34">
        <w:rPr>
          <w:sz w:val="24"/>
          <w:szCs w:val="24"/>
        </w:rPr>
        <w:t xml:space="preserve">:  room S174   </w:t>
      </w:r>
    </w:p>
    <w:p w:rsidR="003D4201" w:rsidRDefault="00612E5A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312B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="00473C34">
        <w:rPr>
          <w:sz w:val="24"/>
          <w:szCs w:val="24"/>
        </w:rPr>
        <w:t xml:space="preserve">Hours: </w:t>
      </w:r>
      <w:r>
        <w:rPr>
          <w:sz w:val="24"/>
          <w:szCs w:val="24"/>
        </w:rPr>
        <w:t>M</w:t>
      </w:r>
      <w:r w:rsidR="00407799">
        <w:rPr>
          <w:sz w:val="24"/>
          <w:szCs w:val="24"/>
        </w:rPr>
        <w:t>WF: 10-11</w:t>
      </w:r>
      <w:r w:rsidR="00D92F0D">
        <w:rPr>
          <w:sz w:val="24"/>
          <w:szCs w:val="24"/>
        </w:rPr>
        <w:t>, Tue: 9-</w:t>
      </w:r>
      <w:proofErr w:type="gramStart"/>
      <w:r w:rsidR="00D92F0D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appointment recommended)</w:t>
      </w:r>
    </w:p>
    <w:p w:rsidR="003D4201" w:rsidRDefault="003D4201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517C">
        <w:rPr>
          <w:sz w:val="24"/>
          <w:szCs w:val="24"/>
        </w:rPr>
        <w:t xml:space="preserve">    </w:t>
      </w:r>
      <w:r w:rsidR="00E312B7">
        <w:rPr>
          <w:sz w:val="24"/>
          <w:szCs w:val="24"/>
        </w:rPr>
        <w:t xml:space="preserve">             </w:t>
      </w:r>
      <w:r w:rsidR="00C4517C">
        <w:rPr>
          <w:sz w:val="24"/>
          <w:szCs w:val="24"/>
        </w:rPr>
        <w:t xml:space="preserve">  </w:t>
      </w:r>
      <w:r w:rsidRPr="003D4201">
        <w:rPr>
          <w:sz w:val="24"/>
          <w:szCs w:val="24"/>
        </w:rPr>
        <w:t xml:space="preserve">Phone: </w:t>
      </w:r>
      <w:r>
        <w:rPr>
          <w:sz w:val="24"/>
          <w:szCs w:val="24"/>
        </w:rPr>
        <w:t>304-</w:t>
      </w:r>
      <w:r w:rsidRPr="003D4201">
        <w:rPr>
          <w:sz w:val="24"/>
          <w:szCs w:val="24"/>
        </w:rPr>
        <w:t xml:space="preserve">696-2715; E-mail: </w:t>
      </w:r>
      <w:hyperlink r:id="rId5" w:history="1">
        <w:r w:rsidRPr="00125F60">
          <w:rPr>
            <w:rStyle w:val="Hyperlink"/>
            <w:sz w:val="24"/>
            <w:szCs w:val="24"/>
          </w:rPr>
          <w:t>martinor@marshall.edu</w:t>
        </w:r>
      </w:hyperlink>
      <w:r w:rsidRPr="003D4201">
        <w:rPr>
          <w:sz w:val="24"/>
          <w:szCs w:val="24"/>
        </w:rPr>
        <w:t xml:space="preserve"> </w:t>
      </w:r>
    </w:p>
    <w:p w:rsidR="00795002" w:rsidRDefault="00795002" w:rsidP="003D4201">
      <w:pPr>
        <w:spacing w:after="0" w:line="240" w:lineRule="auto"/>
        <w:rPr>
          <w:sz w:val="24"/>
          <w:szCs w:val="24"/>
        </w:rPr>
      </w:pPr>
    </w:p>
    <w:p w:rsidR="003D4201" w:rsidRDefault="003D4201" w:rsidP="00E312B7">
      <w:pPr>
        <w:spacing w:after="0" w:line="240" w:lineRule="auto"/>
        <w:rPr>
          <w:sz w:val="24"/>
          <w:szCs w:val="24"/>
        </w:rPr>
      </w:pPr>
      <w:r w:rsidRPr="003D4201">
        <w:rPr>
          <w:b/>
          <w:sz w:val="24"/>
          <w:szCs w:val="24"/>
        </w:rPr>
        <w:t>Textbook</w:t>
      </w:r>
      <w:r w:rsidRPr="003D4201">
        <w:rPr>
          <w:sz w:val="24"/>
          <w:szCs w:val="24"/>
        </w:rPr>
        <w:t xml:space="preserve">: </w:t>
      </w:r>
      <w:r w:rsidRPr="003D4201">
        <w:rPr>
          <w:i/>
          <w:sz w:val="24"/>
          <w:szCs w:val="24"/>
        </w:rPr>
        <w:t>Sedimentary Petrology</w:t>
      </w:r>
      <w:r w:rsidRPr="003D4201">
        <w:rPr>
          <w:sz w:val="24"/>
          <w:szCs w:val="24"/>
        </w:rPr>
        <w:t xml:space="preserve">, 2001, 3rd edition by M. E. Tucker </w:t>
      </w:r>
    </w:p>
    <w:p w:rsidR="00CC0EE3" w:rsidRDefault="00CC0EE3" w:rsidP="003D4201">
      <w:pPr>
        <w:spacing w:after="0" w:line="240" w:lineRule="auto"/>
        <w:rPr>
          <w:b/>
          <w:sz w:val="24"/>
          <w:szCs w:val="24"/>
        </w:rPr>
      </w:pPr>
    </w:p>
    <w:p w:rsidR="00D966D4" w:rsidRDefault="003D4201" w:rsidP="003D4201">
      <w:pPr>
        <w:spacing w:after="0" w:line="240" w:lineRule="auto"/>
        <w:rPr>
          <w:sz w:val="24"/>
          <w:szCs w:val="24"/>
        </w:rPr>
      </w:pPr>
      <w:r w:rsidRPr="00C4517C">
        <w:rPr>
          <w:b/>
          <w:sz w:val="24"/>
          <w:szCs w:val="24"/>
        </w:rPr>
        <w:t>Course Description</w:t>
      </w:r>
      <w:r w:rsidRPr="003D4201">
        <w:rPr>
          <w:sz w:val="24"/>
          <w:szCs w:val="24"/>
        </w:rPr>
        <w:t>: 4 credit hours, PR GLY 201, Megascopic and microscopic identification and a depositional and post-depositional inter</w:t>
      </w:r>
      <w:r w:rsidR="00CC0EE3">
        <w:rPr>
          <w:sz w:val="24"/>
          <w:szCs w:val="24"/>
        </w:rPr>
        <w:t>pretation of sedimentary rocks.</w:t>
      </w:r>
    </w:p>
    <w:p w:rsidR="00234724" w:rsidRDefault="00234724" w:rsidP="003D4201">
      <w:pPr>
        <w:spacing w:after="0" w:line="240" w:lineRule="auto"/>
        <w:rPr>
          <w:sz w:val="24"/>
          <w:szCs w:val="24"/>
        </w:rPr>
      </w:pPr>
    </w:p>
    <w:p w:rsidR="00234724" w:rsidRDefault="00234724" w:rsidP="003D4201">
      <w:pPr>
        <w:spacing w:after="0" w:line="240" w:lineRule="auto"/>
        <w:rPr>
          <w:b/>
          <w:sz w:val="24"/>
          <w:szCs w:val="24"/>
        </w:rPr>
      </w:pPr>
      <w:r w:rsidRPr="00234724">
        <w:rPr>
          <w:b/>
          <w:sz w:val="24"/>
          <w:szCs w:val="24"/>
        </w:rPr>
        <w:t>Policy Statement</w:t>
      </w:r>
      <w:r>
        <w:rPr>
          <w:b/>
          <w:sz w:val="24"/>
          <w:szCs w:val="24"/>
        </w:rPr>
        <w:t xml:space="preserve"> </w:t>
      </w:r>
    </w:p>
    <w:p w:rsidR="00C30D37" w:rsidRDefault="00234724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main </w:t>
      </w:r>
      <w:r w:rsidR="0009112D">
        <w:rPr>
          <w:sz w:val="24"/>
          <w:szCs w:val="24"/>
        </w:rPr>
        <w:t xml:space="preserve">goal of this course is to help </w:t>
      </w:r>
      <w:r>
        <w:rPr>
          <w:sz w:val="24"/>
          <w:szCs w:val="24"/>
        </w:rPr>
        <w:t>students to be</w:t>
      </w:r>
      <w:r w:rsidR="00D87899">
        <w:rPr>
          <w:sz w:val="24"/>
          <w:szCs w:val="24"/>
        </w:rPr>
        <w:t>come</w:t>
      </w:r>
      <w:r>
        <w:rPr>
          <w:sz w:val="24"/>
          <w:szCs w:val="24"/>
        </w:rPr>
        <w:t xml:space="preserve"> competent professionals with a </w:t>
      </w:r>
      <w:r w:rsidR="0009112D">
        <w:rPr>
          <w:sz w:val="24"/>
          <w:szCs w:val="24"/>
        </w:rPr>
        <w:t xml:space="preserve">strong background in the description, classification and interpretation of sedimentary rocks.  </w:t>
      </w:r>
    </w:p>
    <w:p w:rsidR="007B39CD" w:rsidRDefault="00C30D37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Since sedimentary rocks cover about </w:t>
      </w:r>
      <w:r w:rsidR="00F255DD">
        <w:rPr>
          <w:sz w:val="24"/>
          <w:szCs w:val="24"/>
        </w:rPr>
        <w:t>70-</w:t>
      </w:r>
      <w:r>
        <w:rPr>
          <w:sz w:val="24"/>
          <w:szCs w:val="24"/>
        </w:rPr>
        <w:t xml:space="preserve">75% of the land area and most of the seafloor, geologists dealing with environmental, engineering, and resource extraction companies </w:t>
      </w:r>
      <w:r w:rsidR="00F255DD">
        <w:rPr>
          <w:sz w:val="24"/>
          <w:szCs w:val="24"/>
        </w:rPr>
        <w:t xml:space="preserve">or regulatory agencies </w:t>
      </w:r>
      <w:r>
        <w:rPr>
          <w:sz w:val="24"/>
          <w:szCs w:val="24"/>
        </w:rPr>
        <w:t>need to have a comprehensive understanding of sedimentary rock</w:t>
      </w:r>
      <w:r w:rsidR="00465BBE">
        <w:rPr>
          <w:sz w:val="24"/>
          <w:szCs w:val="24"/>
        </w:rPr>
        <w:t>s since they are</w:t>
      </w:r>
      <w:r>
        <w:rPr>
          <w:sz w:val="24"/>
          <w:szCs w:val="24"/>
        </w:rPr>
        <w:t xml:space="preserve"> the most likely rock type</w:t>
      </w:r>
      <w:r w:rsidR="00465BBE">
        <w:rPr>
          <w:sz w:val="24"/>
          <w:szCs w:val="24"/>
        </w:rPr>
        <w:t xml:space="preserve"> that these companies</w:t>
      </w:r>
      <w:r>
        <w:rPr>
          <w:sz w:val="24"/>
          <w:szCs w:val="24"/>
        </w:rPr>
        <w:t xml:space="preserve"> will be dealing with. </w:t>
      </w:r>
      <w:r w:rsidR="00465BBE">
        <w:rPr>
          <w:sz w:val="24"/>
          <w:szCs w:val="24"/>
        </w:rPr>
        <w:t>You</w:t>
      </w:r>
      <w:r>
        <w:rPr>
          <w:sz w:val="24"/>
          <w:szCs w:val="24"/>
        </w:rPr>
        <w:t xml:space="preserve"> </w:t>
      </w:r>
      <w:r w:rsidR="0009112D">
        <w:rPr>
          <w:sz w:val="24"/>
          <w:szCs w:val="24"/>
        </w:rPr>
        <w:t>will be treated with respect</w:t>
      </w:r>
      <w:r w:rsidR="00465BBE">
        <w:rPr>
          <w:sz w:val="24"/>
          <w:szCs w:val="24"/>
        </w:rPr>
        <w:t xml:space="preserve"> and encouragement and you </w:t>
      </w:r>
      <w:r>
        <w:rPr>
          <w:sz w:val="24"/>
          <w:szCs w:val="24"/>
        </w:rPr>
        <w:t>will be</w:t>
      </w:r>
      <w:r w:rsidR="0009112D">
        <w:rPr>
          <w:sz w:val="24"/>
          <w:szCs w:val="24"/>
        </w:rPr>
        <w:t xml:space="preserve"> provided </w:t>
      </w:r>
      <w:r>
        <w:rPr>
          <w:sz w:val="24"/>
          <w:szCs w:val="24"/>
        </w:rPr>
        <w:t xml:space="preserve">with </w:t>
      </w:r>
      <w:r w:rsidR="0009112D">
        <w:rPr>
          <w:sz w:val="24"/>
          <w:szCs w:val="24"/>
        </w:rPr>
        <w:t>the necessar</w:t>
      </w:r>
      <w:r>
        <w:rPr>
          <w:sz w:val="24"/>
          <w:szCs w:val="24"/>
        </w:rPr>
        <w:t xml:space="preserve">y tools to succeed just as you </w:t>
      </w:r>
      <w:r w:rsidR="0009112D">
        <w:rPr>
          <w:sz w:val="24"/>
          <w:szCs w:val="24"/>
        </w:rPr>
        <w:t xml:space="preserve">would if hired by a company.  The rest is up to you.  If you want to keep a job and move on to more advanced, better paying positions, you need to demonstrate interest, motivation, and reliability. </w:t>
      </w:r>
      <w:r w:rsidR="00465BBE">
        <w:rPr>
          <w:sz w:val="24"/>
          <w:szCs w:val="24"/>
        </w:rPr>
        <w:t>You will succeed in this course if you adhere to these professional guidelines, and</w:t>
      </w:r>
      <w:r w:rsidR="00393458">
        <w:rPr>
          <w:sz w:val="24"/>
          <w:szCs w:val="24"/>
        </w:rPr>
        <w:t xml:space="preserve"> will not if you don’t. </w:t>
      </w:r>
      <w:r w:rsidR="00465BBE">
        <w:rPr>
          <w:sz w:val="24"/>
          <w:szCs w:val="24"/>
        </w:rPr>
        <w:t xml:space="preserve"> I want </w:t>
      </w:r>
      <w:r w:rsidR="00465BBE" w:rsidRPr="00465BBE">
        <w:rPr>
          <w:sz w:val="24"/>
          <w:szCs w:val="24"/>
          <w:u w:val="single"/>
        </w:rPr>
        <w:t>every</w:t>
      </w:r>
      <w:r w:rsidR="00465BBE">
        <w:rPr>
          <w:sz w:val="24"/>
          <w:szCs w:val="24"/>
        </w:rPr>
        <w:t xml:space="preserve"> student in this course</w:t>
      </w:r>
      <w:r w:rsidR="00D87899">
        <w:rPr>
          <w:sz w:val="24"/>
          <w:szCs w:val="24"/>
        </w:rPr>
        <w:t xml:space="preserve"> to do well and I am here to help.  </w:t>
      </w:r>
    </w:p>
    <w:p w:rsidR="00465BBE" w:rsidRDefault="00465BBE" w:rsidP="003D4201">
      <w:pPr>
        <w:spacing w:after="0" w:line="240" w:lineRule="auto"/>
        <w:rPr>
          <w:sz w:val="24"/>
          <w:szCs w:val="24"/>
        </w:rPr>
      </w:pPr>
    </w:p>
    <w:p w:rsidR="007B39CD" w:rsidRDefault="007B39CD" w:rsidP="007B39CD">
      <w:pPr>
        <w:spacing w:after="0" w:line="240" w:lineRule="auto"/>
        <w:rPr>
          <w:b/>
          <w:sz w:val="24"/>
          <w:szCs w:val="24"/>
        </w:rPr>
      </w:pPr>
      <w:r w:rsidRPr="00CC0EE3">
        <w:rPr>
          <w:b/>
          <w:sz w:val="24"/>
          <w:szCs w:val="24"/>
        </w:rPr>
        <w:t>Attendance</w:t>
      </w:r>
    </w:p>
    <w:p w:rsidR="007B39CD" w:rsidRDefault="007B39CD" w:rsidP="007B39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should report to class </w:t>
      </w:r>
      <w:r w:rsidRPr="00CC0EE3">
        <w:rPr>
          <w:b/>
          <w:sz w:val="24"/>
          <w:szCs w:val="24"/>
        </w:rPr>
        <w:t xml:space="preserve">before </w:t>
      </w:r>
      <w:r>
        <w:rPr>
          <w:sz w:val="24"/>
          <w:szCs w:val="24"/>
        </w:rPr>
        <w:t>11:00 for lecture and</w:t>
      </w:r>
      <w:r w:rsidRPr="00D87899">
        <w:rPr>
          <w:b/>
          <w:sz w:val="24"/>
          <w:szCs w:val="24"/>
        </w:rPr>
        <w:t xml:space="preserve"> before</w:t>
      </w:r>
      <w:r>
        <w:rPr>
          <w:sz w:val="24"/>
          <w:szCs w:val="24"/>
        </w:rPr>
        <w:t xml:space="preserve"> 1:00 for lab. Attendanc</w:t>
      </w:r>
      <w:r w:rsidR="00F255DD">
        <w:rPr>
          <w:sz w:val="24"/>
          <w:szCs w:val="24"/>
        </w:rPr>
        <w:t>e will be taken in the 5 minutes that precede class</w:t>
      </w:r>
      <w:r>
        <w:rPr>
          <w:sz w:val="24"/>
          <w:szCs w:val="24"/>
        </w:rPr>
        <w:t>. Students who arrive after 11 or 1 will not be admitted without prior permission</w:t>
      </w:r>
      <w:r w:rsidR="00F255DD">
        <w:rPr>
          <w:sz w:val="24"/>
          <w:szCs w:val="24"/>
        </w:rPr>
        <w:t xml:space="preserve"> from me</w:t>
      </w:r>
      <w:r>
        <w:rPr>
          <w:sz w:val="24"/>
          <w:szCs w:val="24"/>
        </w:rPr>
        <w:t>. It is disruptive to come to class late and it is not fair or respectful to other students trying to learn. To protect their interests, the door(s) will be locked at 11</w:t>
      </w:r>
      <w:r w:rsidR="00C30D37">
        <w:rPr>
          <w:sz w:val="24"/>
          <w:szCs w:val="24"/>
        </w:rPr>
        <w:t>:00</w:t>
      </w:r>
      <w:r>
        <w:rPr>
          <w:sz w:val="24"/>
          <w:szCs w:val="24"/>
        </w:rPr>
        <w:t xml:space="preserve"> </w:t>
      </w:r>
      <w:r w:rsidR="00C30D37">
        <w:rPr>
          <w:sz w:val="24"/>
          <w:szCs w:val="24"/>
        </w:rPr>
        <w:t xml:space="preserve">for lecture </w:t>
      </w:r>
      <w:r>
        <w:rPr>
          <w:sz w:val="24"/>
          <w:szCs w:val="24"/>
        </w:rPr>
        <w:t>and 1</w:t>
      </w:r>
      <w:r w:rsidR="00C30D37">
        <w:rPr>
          <w:sz w:val="24"/>
          <w:szCs w:val="24"/>
        </w:rPr>
        <w:t>:00 for lab</w:t>
      </w:r>
      <w:r>
        <w:rPr>
          <w:sz w:val="24"/>
          <w:szCs w:val="24"/>
        </w:rPr>
        <w:t xml:space="preserve">. </w:t>
      </w:r>
      <w:r w:rsidR="00F255DD">
        <w:rPr>
          <w:sz w:val="24"/>
          <w:szCs w:val="24"/>
        </w:rPr>
        <w:t xml:space="preserve"> Any student who opens the door to another student arriving after class has started will also be counted absent.</w:t>
      </w:r>
      <w:r>
        <w:rPr>
          <w:sz w:val="24"/>
          <w:szCs w:val="24"/>
        </w:rPr>
        <w:t xml:space="preserve"> If you arrive late, go to the library and study</w:t>
      </w:r>
      <w:r w:rsidR="00C30D37">
        <w:rPr>
          <w:sz w:val="24"/>
          <w:szCs w:val="24"/>
        </w:rPr>
        <w:t>,</w:t>
      </w:r>
      <w:r>
        <w:rPr>
          <w:sz w:val="24"/>
          <w:szCs w:val="24"/>
        </w:rPr>
        <w:t xml:space="preserve"> and get the notes from someone who was present. I-phones or other similar devices are not permitted in lecture or lab. Those who have them out during the lecture or lab will be dismissed and receive a 0 for attendance and participation for that lecture or lab.  </w:t>
      </w:r>
      <w:r w:rsidR="00F255DD">
        <w:rPr>
          <w:sz w:val="24"/>
          <w:szCs w:val="24"/>
        </w:rPr>
        <w:t>Students will be allowed 2 unexcused absences without penalty. Subsequent missed classes without a university ex</w:t>
      </w:r>
      <w:r w:rsidR="00B564E6">
        <w:rPr>
          <w:sz w:val="24"/>
          <w:szCs w:val="24"/>
        </w:rPr>
        <w:t xml:space="preserve">cuse will reduce attendance/participation by 5 % per class. </w:t>
      </w:r>
    </w:p>
    <w:p w:rsidR="007B39CD" w:rsidRDefault="007B39CD" w:rsidP="007B39CD">
      <w:pPr>
        <w:spacing w:after="0" w:line="240" w:lineRule="auto"/>
        <w:rPr>
          <w:sz w:val="24"/>
          <w:szCs w:val="24"/>
        </w:rPr>
      </w:pPr>
    </w:p>
    <w:p w:rsidR="007B39CD" w:rsidRPr="00567AD2" w:rsidRDefault="007B39CD" w:rsidP="007B39CD">
      <w:pPr>
        <w:spacing w:after="0" w:line="240" w:lineRule="auto"/>
        <w:rPr>
          <w:b/>
          <w:sz w:val="24"/>
          <w:szCs w:val="24"/>
        </w:rPr>
      </w:pPr>
      <w:r w:rsidRPr="00567AD2">
        <w:rPr>
          <w:b/>
          <w:sz w:val="24"/>
          <w:szCs w:val="24"/>
        </w:rPr>
        <w:t>Participation</w:t>
      </w:r>
      <w:r>
        <w:rPr>
          <w:b/>
          <w:sz w:val="24"/>
          <w:szCs w:val="24"/>
        </w:rPr>
        <w:t>/Preparation</w:t>
      </w:r>
      <w:r w:rsidRPr="00567AD2">
        <w:rPr>
          <w:b/>
          <w:sz w:val="24"/>
          <w:szCs w:val="24"/>
        </w:rPr>
        <w:t xml:space="preserve"> </w:t>
      </w:r>
    </w:p>
    <w:p w:rsidR="007B39CD" w:rsidRPr="00CC0EE3" w:rsidRDefault="007B39CD" w:rsidP="007B39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participation/preparation will be based on homework, pop-quizzes, ability to participate in class or lab discussions, careful handling of specimens and equipment, and attitude and consideration for others. </w:t>
      </w:r>
      <w:r w:rsidR="00465BBE">
        <w:rPr>
          <w:sz w:val="24"/>
          <w:szCs w:val="24"/>
        </w:rPr>
        <w:t xml:space="preserve"> </w:t>
      </w:r>
    </w:p>
    <w:p w:rsidR="007B39CD" w:rsidRDefault="007B39CD" w:rsidP="003D4201">
      <w:pPr>
        <w:spacing w:after="0" w:line="240" w:lineRule="auto"/>
        <w:rPr>
          <w:sz w:val="24"/>
          <w:szCs w:val="24"/>
        </w:rPr>
      </w:pPr>
    </w:p>
    <w:p w:rsidR="00393458" w:rsidRDefault="0093051B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7B39CD" w:rsidRPr="007B39CD" w:rsidRDefault="007B39CD" w:rsidP="007B39CD">
      <w:pPr>
        <w:spacing w:after="0" w:line="240" w:lineRule="auto"/>
        <w:rPr>
          <w:b/>
          <w:sz w:val="24"/>
          <w:szCs w:val="24"/>
        </w:rPr>
      </w:pPr>
      <w:r w:rsidRPr="00926B7D">
        <w:rPr>
          <w:b/>
          <w:sz w:val="24"/>
          <w:szCs w:val="24"/>
        </w:rPr>
        <w:t>Grading</w:t>
      </w:r>
      <w:r>
        <w:rPr>
          <w:b/>
          <w:sz w:val="24"/>
          <w:szCs w:val="24"/>
        </w:rPr>
        <w:t xml:space="preserve"> </w:t>
      </w:r>
    </w:p>
    <w:p w:rsidR="007B39CD" w:rsidRPr="00926B7D" w:rsidRDefault="007B39CD" w:rsidP="007B39C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Pr="00926B7D">
        <w:rPr>
          <w:sz w:val="24"/>
          <w:szCs w:val="24"/>
          <w:u w:val="single"/>
        </w:rPr>
        <w:t xml:space="preserve">Lecture </w:t>
      </w:r>
      <w:r>
        <w:rPr>
          <w:sz w:val="24"/>
          <w:szCs w:val="24"/>
          <w:u w:val="single"/>
        </w:rPr>
        <w:t>Grade</w:t>
      </w:r>
    </w:p>
    <w:p w:rsidR="007B39CD" w:rsidRPr="003D4201" w:rsidRDefault="007B39CD" w:rsidP="007B39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Exams 1, 2, and 3 are </w:t>
      </w:r>
      <w:proofErr w:type="gramStart"/>
      <w:r>
        <w:rPr>
          <w:sz w:val="24"/>
          <w:szCs w:val="24"/>
        </w:rPr>
        <w:t>30  %</w:t>
      </w:r>
      <w:proofErr w:type="gramEnd"/>
      <w:r>
        <w:rPr>
          <w:sz w:val="24"/>
          <w:szCs w:val="24"/>
        </w:rPr>
        <w:t xml:space="preserve"> each; attendance and participation = 10%</w:t>
      </w:r>
    </w:p>
    <w:p w:rsidR="007B39CD" w:rsidRDefault="007B39CD" w:rsidP="007B39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26B7D">
        <w:rPr>
          <w:sz w:val="24"/>
          <w:szCs w:val="24"/>
          <w:u w:val="single"/>
        </w:rPr>
        <w:t>Lab</w:t>
      </w:r>
      <w:r>
        <w:rPr>
          <w:sz w:val="24"/>
          <w:szCs w:val="24"/>
          <w:u w:val="single"/>
        </w:rPr>
        <w:t xml:space="preserve"> Grade </w:t>
      </w:r>
      <w:r>
        <w:rPr>
          <w:sz w:val="24"/>
          <w:szCs w:val="24"/>
        </w:rPr>
        <w:t xml:space="preserve"> </w:t>
      </w:r>
    </w:p>
    <w:p w:rsidR="007B39CD" w:rsidRDefault="007B39CD" w:rsidP="007B39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Exercise Average= 30%, Lab Final = 60%, attendance/part = 10%</w:t>
      </w:r>
    </w:p>
    <w:p w:rsidR="00465BBE" w:rsidRPr="003D4201" w:rsidRDefault="00465BBE" w:rsidP="007B39CD">
      <w:pPr>
        <w:spacing w:after="0" w:line="240" w:lineRule="auto"/>
        <w:rPr>
          <w:sz w:val="24"/>
          <w:szCs w:val="24"/>
        </w:rPr>
      </w:pPr>
    </w:p>
    <w:p w:rsidR="007B39CD" w:rsidRPr="003D4201" w:rsidRDefault="007B39CD" w:rsidP="007B39CD">
      <w:pPr>
        <w:spacing w:after="0" w:line="240" w:lineRule="auto"/>
        <w:rPr>
          <w:sz w:val="24"/>
          <w:szCs w:val="24"/>
        </w:rPr>
      </w:pPr>
      <w:r w:rsidRPr="002133FC">
        <w:rPr>
          <w:sz w:val="24"/>
          <w:szCs w:val="24"/>
        </w:rPr>
        <w:t xml:space="preserve">   </w:t>
      </w:r>
      <w:r w:rsidRPr="002133FC">
        <w:rPr>
          <w:sz w:val="24"/>
          <w:szCs w:val="24"/>
          <w:u w:val="single"/>
        </w:rPr>
        <w:t xml:space="preserve">Final </w:t>
      </w:r>
      <w:proofErr w:type="gramStart"/>
      <w:r w:rsidRPr="002133FC">
        <w:rPr>
          <w:sz w:val="24"/>
          <w:szCs w:val="24"/>
          <w:u w:val="single"/>
        </w:rPr>
        <w:t>Grade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will</w:t>
      </w:r>
      <w:proofErr w:type="gramEnd"/>
      <w:r>
        <w:rPr>
          <w:sz w:val="24"/>
          <w:szCs w:val="24"/>
        </w:rPr>
        <w:t xml:space="preserve"> be based on 65% lecture grade and 35% lab grade:</w:t>
      </w:r>
    </w:p>
    <w:p w:rsidR="007B39CD" w:rsidRPr="003D4201" w:rsidRDefault="007B39CD" w:rsidP="007B39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90-100 = A, 80-89 = B 70-79 = C 60-69</w:t>
      </w:r>
      <w:r w:rsidRPr="003D4201">
        <w:rPr>
          <w:sz w:val="24"/>
          <w:szCs w:val="24"/>
        </w:rPr>
        <w:t xml:space="preserve"> = D less than 60 = F</w:t>
      </w:r>
    </w:p>
    <w:p w:rsidR="007B39CD" w:rsidRDefault="007B39CD" w:rsidP="003D4201">
      <w:pPr>
        <w:spacing w:after="0" w:line="240" w:lineRule="auto"/>
        <w:rPr>
          <w:sz w:val="24"/>
          <w:szCs w:val="24"/>
        </w:rPr>
      </w:pPr>
    </w:p>
    <w:p w:rsidR="007B39CD" w:rsidRPr="007D4014" w:rsidRDefault="007B39CD" w:rsidP="007B39CD">
      <w:pPr>
        <w:spacing w:after="0" w:line="240" w:lineRule="auto"/>
        <w:rPr>
          <w:sz w:val="24"/>
          <w:szCs w:val="24"/>
        </w:rPr>
      </w:pPr>
      <w:r w:rsidRPr="007D4014">
        <w:rPr>
          <w:rFonts w:cs="Arial"/>
          <w:sz w:val="24"/>
          <w:szCs w:val="24"/>
        </w:rPr>
        <w:t xml:space="preserve">Exams and lab work can be made up provided you obtain a University excuse. Absences may be excused by the University for </w:t>
      </w:r>
      <w:proofErr w:type="gramStart"/>
      <w:r w:rsidRPr="007D4014">
        <w:rPr>
          <w:rFonts w:cs="Arial"/>
          <w:sz w:val="24"/>
          <w:szCs w:val="24"/>
        </w:rPr>
        <w:t>serious medical or legal reasons</w:t>
      </w:r>
      <w:proofErr w:type="gramEnd"/>
      <w:r w:rsidRPr="007D4014">
        <w:rPr>
          <w:rFonts w:cs="Arial"/>
          <w:sz w:val="24"/>
          <w:szCs w:val="24"/>
        </w:rPr>
        <w:t xml:space="preserve">, military obligation, or university activities.  </w:t>
      </w:r>
      <w:r w:rsidRPr="007D4014">
        <w:rPr>
          <w:sz w:val="24"/>
          <w:szCs w:val="24"/>
        </w:rPr>
        <w:t xml:space="preserve">Attendance will be taken at the beginning of each class/lab. </w:t>
      </w:r>
      <w:r>
        <w:rPr>
          <w:sz w:val="24"/>
          <w:szCs w:val="24"/>
        </w:rPr>
        <w:t xml:space="preserve">Discussion/review </w:t>
      </w:r>
      <w:r w:rsidRPr="007D4014">
        <w:rPr>
          <w:sz w:val="24"/>
          <w:szCs w:val="24"/>
        </w:rPr>
        <w:t xml:space="preserve">questions will be assigned for lecture. It is the student's responsibility to </w:t>
      </w:r>
      <w:r>
        <w:rPr>
          <w:sz w:val="24"/>
          <w:szCs w:val="24"/>
        </w:rPr>
        <w:t xml:space="preserve">1) </w:t>
      </w:r>
      <w:r w:rsidRPr="007D4014">
        <w:rPr>
          <w:sz w:val="24"/>
          <w:szCs w:val="24"/>
        </w:rPr>
        <w:t xml:space="preserve">complete any assigned reading </w:t>
      </w:r>
      <w:r>
        <w:rPr>
          <w:sz w:val="24"/>
          <w:szCs w:val="24"/>
        </w:rPr>
        <w:t xml:space="preserve">or other homework </w:t>
      </w:r>
      <w:r w:rsidRPr="007D4014">
        <w:rPr>
          <w:sz w:val="24"/>
          <w:szCs w:val="24"/>
        </w:rPr>
        <w:t>before com</w:t>
      </w:r>
      <w:r>
        <w:rPr>
          <w:sz w:val="24"/>
          <w:szCs w:val="24"/>
        </w:rPr>
        <w:t>ing to class,  2) be prepared for pop-quizzes, and 3)</w:t>
      </w:r>
      <w:r w:rsidRPr="007D4014">
        <w:rPr>
          <w:sz w:val="24"/>
          <w:szCs w:val="24"/>
        </w:rPr>
        <w:t xml:space="preserve"> participate effectively in class discussions.</w:t>
      </w:r>
    </w:p>
    <w:p w:rsidR="00234724" w:rsidRPr="00234724" w:rsidRDefault="00234724" w:rsidP="003D4201">
      <w:pPr>
        <w:spacing w:after="0" w:line="240" w:lineRule="auto"/>
        <w:rPr>
          <w:b/>
          <w:sz w:val="24"/>
          <w:szCs w:val="24"/>
        </w:rPr>
      </w:pPr>
    </w:p>
    <w:p w:rsidR="00D966D4" w:rsidRPr="00795002" w:rsidRDefault="00D966D4" w:rsidP="00795002">
      <w:pPr>
        <w:pStyle w:val="Heading1"/>
        <w:rPr>
          <w:rFonts w:ascii="Calibri" w:hAnsi="Calibri"/>
          <w:sz w:val="24"/>
          <w:szCs w:val="24"/>
        </w:rPr>
      </w:pPr>
      <w:r w:rsidRPr="00795002">
        <w:rPr>
          <w:rFonts w:ascii="Calibri" w:hAnsi="Calibri"/>
          <w:sz w:val="24"/>
          <w:szCs w:val="24"/>
        </w:rPr>
        <w:t xml:space="preserve">Course Objectives/Methods of Assessment    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700"/>
        <w:gridCol w:w="1980"/>
      </w:tblGrid>
      <w:tr w:rsidR="00D966D4" w:rsidRPr="00795002" w:rsidTr="007D4014">
        <w:trPr>
          <w:trHeight w:val="512"/>
        </w:trPr>
        <w:tc>
          <w:tcPr>
            <w:tcW w:w="5220" w:type="dxa"/>
          </w:tcPr>
          <w:p w:rsidR="00D966D4" w:rsidRPr="00795002" w:rsidRDefault="00D966D4" w:rsidP="007D401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95002">
              <w:rPr>
                <w:b/>
                <w:sz w:val="24"/>
                <w:szCs w:val="24"/>
              </w:rPr>
              <w:t>Course Objective</w:t>
            </w:r>
          </w:p>
        </w:tc>
        <w:tc>
          <w:tcPr>
            <w:tcW w:w="2700" w:type="dxa"/>
          </w:tcPr>
          <w:p w:rsidR="00D966D4" w:rsidRPr="00795002" w:rsidRDefault="00E312B7" w:rsidP="007D4014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A</w:t>
            </w:r>
            <w:r w:rsidR="00D966D4" w:rsidRPr="00795002">
              <w:rPr>
                <w:b/>
                <w:sz w:val="24"/>
                <w:szCs w:val="24"/>
              </w:rPr>
              <w:t>ctivity</w:t>
            </w:r>
          </w:p>
        </w:tc>
        <w:tc>
          <w:tcPr>
            <w:tcW w:w="1980" w:type="dxa"/>
          </w:tcPr>
          <w:p w:rsidR="00D966D4" w:rsidRPr="00795002" w:rsidRDefault="00D966D4" w:rsidP="007D401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95002">
              <w:rPr>
                <w:b/>
                <w:sz w:val="24"/>
                <w:szCs w:val="24"/>
              </w:rPr>
              <w:t>Assessment Tool</w:t>
            </w:r>
          </w:p>
        </w:tc>
      </w:tr>
      <w:tr w:rsidR="00D966D4" w:rsidRPr="00795002" w:rsidTr="007D4014">
        <w:trPr>
          <w:trHeight w:val="1538"/>
        </w:trPr>
        <w:tc>
          <w:tcPr>
            <w:tcW w:w="5220" w:type="dxa"/>
          </w:tcPr>
          <w:p w:rsidR="00D966D4" w:rsidRPr="00795002" w:rsidRDefault="00D966D4" w:rsidP="00795002">
            <w:pPr>
              <w:spacing w:after="0" w:line="240" w:lineRule="auto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 xml:space="preserve">Become familiar with basic optical </w:t>
            </w:r>
            <w:proofErr w:type="spellStart"/>
            <w:r w:rsidRPr="00795002">
              <w:rPr>
                <w:sz w:val="24"/>
                <w:szCs w:val="24"/>
              </w:rPr>
              <w:t>mineralogic</w:t>
            </w:r>
            <w:proofErr w:type="spellEnd"/>
            <w:r w:rsidRPr="00795002">
              <w:rPr>
                <w:sz w:val="24"/>
                <w:szCs w:val="24"/>
              </w:rPr>
              <w:t xml:space="preserve"> principl</w:t>
            </w:r>
            <w:r w:rsidR="00D92F0D">
              <w:rPr>
                <w:sz w:val="24"/>
                <w:szCs w:val="24"/>
              </w:rPr>
              <w:t xml:space="preserve">es and optical properties of </w:t>
            </w:r>
            <w:r w:rsidRPr="00795002">
              <w:rPr>
                <w:sz w:val="24"/>
                <w:szCs w:val="24"/>
              </w:rPr>
              <w:t>sedimentary rocks as seen in thin sections usi</w:t>
            </w:r>
            <w:r w:rsidR="00795002" w:rsidRPr="00795002">
              <w:rPr>
                <w:sz w:val="24"/>
                <w:szCs w:val="24"/>
              </w:rPr>
              <w:t>ng the petrographic microscope.</w:t>
            </w:r>
          </w:p>
        </w:tc>
        <w:tc>
          <w:tcPr>
            <w:tcW w:w="2700" w:type="dxa"/>
          </w:tcPr>
          <w:p w:rsidR="00D966D4" w:rsidRDefault="00D966D4" w:rsidP="00795002">
            <w:pPr>
              <w:outlineLvl w:val="0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 xml:space="preserve">Reading, lab demonstration, hands-on lab experience; </w:t>
            </w:r>
          </w:p>
          <w:p w:rsidR="00465BBE" w:rsidRPr="00795002" w:rsidRDefault="00465BBE" w:rsidP="0079500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</w:t>
            </w:r>
          </w:p>
        </w:tc>
        <w:tc>
          <w:tcPr>
            <w:tcW w:w="1980" w:type="dxa"/>
          </w:tcPr>
          <w:p w:rsidR="00E312B7" w:rsidRDefault="00D966D4" w:rsidP="00795002">
            <w:pPr>
              <w:outlineLvl w:val="0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>Lab Exercises</w:t>
            </w:r>
          </w:p>
          <w:p w:rsidR="00D966D4" w:rsidRPr="00795002" w:rsidRDefault="00795002" w:rsidP="00795002">
            <w:pPr>
              <w:outlineLvl w:val="0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>Lab Final Exam</w:t>
            </w:r>
          </w:p>
          <w:p w:rsidR="00795002" w:rsidRPr="00795002" w:rsidRDefault="00795002" w:rsidP="00795002">
            <w:pPr>
              <w:outlineLvl w:val="0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>Lecture Exams</w:t>
            </w:r>
          </w:p>
        </w:tc>
      </w:tr>
      <w:tr w:rsidR="00D966D4" w:rsidRPr="00795002" w:rsidTr="007D4014">
        <w:trPr>
          <w:trHeight w:val="224"/>
        </w:trPr>
        <w:tc>
          <w:tcPr>
            <w:tcW w:w="5220" w:type="dxa"/>
          </w:tcPr>
          <w:p w:rsidR="00D966D4" w:rsidRPr="00795002" w:rsidRDefault="00D966D4" w:rsidP="00795002">
            <w:pPr>
              <w:spacing w:after="0" w:line="240" w:lineRule="auto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>Develop the capacity</w:t>
            </w:r>
            <w:r w:rsidR="00D92F0D">
              <w:rPr>
                <w:sz w:val="24"/>
                <w:szCs w:val="24"/>
              </w:rPr>
              <w:t xml:space="preserve"> to describe various types of</w:t>
            </w:r>
            <w:r w:rsidRPr="00795002">
              <w:rPr>
                <w:sz w:val="24"/>
                <w:szCs w:val="24"/>
              </w:rPr>
              <w:t xml:space="preserve"> </w:t>
            </w:r>
            <w:r w:rsidR="00D92F0D">
              <w:rPr>
                <w:sz w:val="24"/>
                <w:szCs w:val="24"/>
              </w:rPr>
              <w:t xml:space="preserve">textures, </w:t>
            </w:r>
            <w:r w:rsidRPr="00795002">
              <w:rPr>
                <w:sz w:val="24"/>
                <w:szCs w:val="24"/>
              </w:rPr>
              <w:t>framework grains,</w:t>
            </w:r>
            <w:r w:rsidR="00D92F0D">
              <w:rPr>
                <w:sz w:val="24"/>
                <w:szCs w:val="24"/>
              </w:rPr>
              <w:t xml:space="preserve"> cements, </w:t>
            </w:r>
            <w:proofErr w:type="gramStart"/>
            <w:r w:rsidR="00D92F0D">
              <w:rPr>
                <w:sz w:val="24"/>
                <w:szCs w:val="24"/>
              </w:rPr>
              <w:t>matrix</w:t>
            </w:r>
            <w:proofErr w:type="gramEnd"/>
            <w:r w:rsidR="00D92F0D">
              <w:rPr>
                <w:sz w:val="24"/>
                <w:szCs w:val="24"/>
              </w:rPr>
              <w:t xml:space="preserve"> and pore space, and use the textural, compositional, and </w:t>
            </w:r>
            <w:proofErr w:type="spellStart"/>
            <w:r w:rsidR="00D92F0D">
              <w:rPr>
                <w:sz w:val="24"/>
                <w:szCs w:val="24"/>
              </w:rPr>
              <w:t>paleontologic</w:t>
            </w:r>
            <w:proofErr w:type="spellEnd"/>
            <w:r w:rsidR="00D92F0D">
              <w:rPr>
                <w:sz w:val="24"/>
                <w:szCs w:val="24"/>
              </w:rPr>
              <w:t xml:space="preserve"> attributes to provide a comprehensive rock description and classification.</w:t>
            </w:r>
          </w:p>
        </w:tc>
        <w:tc>
          <w:tcPr>
            <w:tcW w:w="2700" w:type="dxa"/>
          </w:tcPr>
          <w:p w:rsidR="00D966D4" w:rsidRPr="00795002" w:rsidRDefault="00D966D4" w:rsidP="00795002">
            <w:pPr>
              <w:outlineLvl w:val="0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>Reading, lab demonstration,</w:t>
            </w:r>
            <w:r w:rsidR="00795002" w:rsidRPr="00795002">
              <w:rPr>
                <w:sz w:val="24"/>
                <w:szCs w:val="24"/>
              </w:rPr>
              <w:t xml:space="preserve"> lecture interaction,</w:t>
            </w:r>
            <w:r w:rsidRPr="00795002">
              <w:rPr>
                <w:sz w:val="24"/>
                <w:szCs w:val="24"/>
              </w:rPr>
              <w:t xml:space="preserve"> hands-on lab experience. </w:t>
            </w:r>
            <w:r w:rsidR="00465BBE">
              <w:rPr>
                <w:sz w:val="24"/>
                <w:szCs w:val="24"/>
              </w:rPr>
              <w:t>homework</w:t>
            </w:r>
          </w:p>
        </w:tc>
        <w:tc>
          <w:tcPr>
            <w:tcW w:w="1980" w:type="dxa"/>
          </w:tcPr>
          <w:p w:rsidR="00D966D4" w:rsidRPr="00795002" w:rsidRDefault="00D966D4" w:rsidP="00795002">
            <w:pPr>
              <w:outlineLvl w:val="0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>Lab Exercises</w:t>
            </w:r>
          </w:p>
          <w:p w:rsidR="00D966D4" w:rsidRPr="00795002" w:rsidRDefault="00795002" w:rsidP="00795002">
            <w:pPr>
              <w:outlineLvl w:val="0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>Labs, Exams</w:t>
            </w:r>
          </w:p>
        </w:tc>
      </w:tr>
      <w:tr w:rsidR="00D966D4" w:rsidRPr="00795002" w:rsidTr="007D4014">
        <w:trPr>
          <w:trHeight w:val="1052"/>
        </w:trPr>
        <w:tc>
          <w:tcPr>
            <w:tcW w:w="5220" w:type="dxa"/>
          </w:tcPr>
          <w:p w:rsidR="00D966D4" w:rsidRPr="00795002" w:rsidRDefault="00D92F0D" w:rsidP="007950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Integrate textural,</w:t>
            </w:r>
            <w:r w:rsidR="00795002" w:rsidRPr="00795002">
              <w:rPr>
                <w:sz w:val="24"/>
                <w:szCs w:val="24"/>
              </w:rPr>
              <w:t xml:space="preserve"> </w:t>
            </w:r>
            <w:proofErr w:type="spellStart"/>
            <w:r w:rsidR="00795002" w:rsidRPr="00795002">
              <w:rPr>
                <w:sz w:val="24"/>
                <w:szCs w:val="24"/>
              </w:rPr>
              <w:t>mineralogic</w:t>
            </w:r>
            <w:proofErr w:type="spellEnd"/>
            <w:r>
              <w:rPr>
                <w:sz w:val="24"/>
                <w:szCs w:val="24"/>
              </w:rPr>
              <w:t xml:space="preserve">, and </w:t>
            </w:r>
            <w:proofErr w:type="spellStart"/>
            <w:r>
              <w:rPr>
                <w:sz w:val="24"/>
                <w:szCs w:val="24"/>
              </w:rPr>
              <w:t>paleontologic</w:t>
            </w:r>
            <w:proofErr w:type="spellEnd"/>
            <w:r w:rsidR="00795002" w:rsidRPr="00795002">
              <w:rPr>
                <w:sz w:val="24"/>
                <w:szCs w:val="24"/>
              </w:rPr>
              <w:t xml:space="preserve"> attributes into a reconstruction of </w:t>
            </w:r>
            <w:r>
              <w:rPr>
                <w:sz w:val="24"/>
                <w:szCs w:val="24"/>
              </w:rPr>
              <w:t xml:space="preserve">sediment provenance, </w:t>
            </w:r>
            <w:r w:rsidR="00795002" w:rsidRPr="00795002">
              <w:rPr>
                <w:sz w:val="24"/>
                <w:szCs w:val="24"/>
              </w:rPr>
              <w:t xml:space="preserve">depositional </w:t>
            </w:r>
            <w:r>
              <w:rPr>
                <w:sz w:val="24"/>
                <w:szCs w:val="24"/>
              </w:rPr>
              <w:t>environment, and diagenetic history</w:t>
            </w:r>
            <w:r w:rsidR="00795002" w:rsidRPr="00795002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795002" w:rsidRPr="00795002" w:rsidRDefault="00795002" w:rsidP="00795002">
            <w:pPr>
              <w:outlineLvl w:val="0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>Laboratory Analysis,</w:t>
            </w:r>
          </w:p>
          <w:p w:rsidR="00D966D4" w:rsidRPr="00795002" w:rsidRDefault="00795002" w:rsidP="00795002">
            <w:pPr>
              <w:outlineLvl w:val="0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>Readings</w:t>
            </w:r>
          </w:p>
        </w:tc>
        <w:tc>
          <w:tcPr>
            <w:tcW w:w="1980" w:type="dxa"/>
          </w:tcPr>
          <w:p w:rsidR="00D966D4" w:rsidRPr="00795002" w:rsidRDefault="00D966D4" w:rsidP="00795002">
            <w:pPr>
              <w:outlineLvl w:val="0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>Lab Exercises</w:t>
            </w:r>
          </w:p>
          <w:p w:rsidR="00D966D4" w:rsidRPr="00795002" w:rsidRDefault="00795002" w:rsidP="00795002">
            <w:pPr>
              <w:outlineLvl w:val="0"/>
              <w:rPr>
                <w:sz w:val="24"/>
                <w:szCs w:val="24"/>
              </w:rPr>
            </w:pPr>
            <w:r w:rsidRPr="00795002">
              <w:rPr>
                <w:sz w:val="24"/>
                <w:szCs w:val="24"/>
              </w:rPr>
              <w:t>Lab Final</w:t>
            </w:r>
          </w:p>
        </w:tc>
      </w:tr>
      <w:tr w:rsidR="00234724" w:rsidRPr="00795002" w:rsidTr="007D4014">
        <w:trPr>
          <w:trHeight w:val="1052"/>
        </w:trPr>
        <w:tc>
          <w:tcPr>
            <w:tcW w:w="5220" w:type="dxa"/>
          </w:tcPr>
          <w:p w:rsidR="00234724" w:rsidRDefault="00234724" w:rsidP="007950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 students to be responsible</w:t>
            </w:r>
            <w:r w:rsidR="007B39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professional geoscientists</w:t>
            </w:r>
            <w:r w:rsidR="00465BBE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234724" w:rsidRPr="00795002" w:rsidRDefault="00234724" w:rsidP="0079500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</w:t>
            </w:r>
            <w:r w:rsidR="00465BBE">
              <w:rPr>
                <w:sz w:val="24"/>
                <w:szCs w:val="24"/>
              </w:rPr>
              <w:t xml:space="preserve">Preparation, </w:t>
            </w:r>
            <w:r>
              <w:rPr>
                <w:sz w:val="24"/>
                <w:szCs w:val="24"/>
              </w:rPr>
              <w:t>Participation, lab reports</w:t>
            </w:r>
          </w:p>
        </w:tc>
        <w:tc>
          <w:tcPr>
            <w:tcW w:w="1980" w:type="dxa"/>
          </w:tcPr>
          <w:p w:rsidR="00234724" w:rsidRPr="00795002" w:rsidRDefault="00234724" w:rsidP="0079500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Participation, </w:t>
            </w:r>
            <w:r w:rsidR="00465BBE">
              <w:rPr>
                <w:sz w:val="24"/>
                <w:szCs w:val="24"/>
              </w:rPr>
              <w:t xml:space="preserve">quizzes, </w:t>
            </w:r>
            <w:r>
              <w:rPr>
                <w:sz w:val="24"/>
                <w:szCs w:val="24"/>
              </w:rPr>
              <w:t>lab reports</w:t>
            </w:r>
          </w:p>
        </w:tc>
      </w:tr>
    </w:tbl>
    <w:p w:rsidR="00795002" w:rsidRDefault="00795002" w:rsidP="003D4201">
      <w:pPr>
        <w:spacing w:after="0" w:line="240" w:lineRule="auto"/>
        <w:rPr>
          <w:b/>
          <w:sz w:val="24"/>
          <w:szCs w:val="24"/>
        </w:rPr>
      </w:pPr>
    </w:p>
    <w:p w:rsidR="007B39CD" w:rsidRDefault="007B39CD" w:rsidP="003D4201">
      <w:pPr>
        <w:spacing w:after="0" w:line="240" w:lineRule="auto"/>
        <w:rPr>
          <w:b/>
          <w:sz w:val="24"/>
          <w:szCs w:val="24"/>
        </w:rPr>
      </w:pPr>
    </w:p>
    <w:p w:rsidR="007B39CD" w:rsidRDefault="007B39CD" w:rsidP="003D4201">
      <w:pPr>
        <w:spacing w:after="0" w:line="240" w:lineRule="auto"/>
        <w:rPr>
          <w:b/>
          <w:sz w:val="24"/>
          <w:szCs w:val="24"/>
        </w:rPr>
      </w:pPr>
    </w:p>
    <w:p w:rsidR="007B39CD" w:rsidRDefault="007B39CD" w:rsidP="003D4201">
      <w:pPr>
        <w:spacing w:after="0" w:line="240" w:lineRule="auto"/>
        <w:rPr>
          <w:b/>
          <w:sz w:val="24"/>
          <w:szCs w:val="24"/>
        </w:rPr>
      </w:pPr>
    </w:p>
    <w:p w:rsidR="003D4201" w:rsidRPr="00D14146" w:rsidRDefault="003D4201" w:rsidP="003D4201">
      <w:pPr>
        <w:spacing w:after="0" w:line="240" w:lineRule="auto"/>
        <w:rPr>
          <w:b/>
          <w:sz w:val="24"/>
          <w:szCs w:val="24"/>
        </w:rPr>
      </w:pPr>
      <w:r w:rsidRPr="00926B7D">
        <w:rPr>
          <w:b/>
          <w:sz w:val="24"/>
          <w:szCs w:val="24"/>
        </w:rPr>
        <w:t>Outline of Lecture Topics</w:t>
      </w:r>
      <w:r w:rsidR="00612E5A">
        <w:rPr>
          <w:b/>
          <w:sz w:val="24"/>
          <w:szCs w:val="24"/>
        </w:rPr>
        <w:t xml:space="preserve">   </w:t>
      </w:r>
    </w:p>
    <w:p w:rsidR="00795002" w:rsidRDefault="00795002" w:rsidP="003D4201">
      <w:pPr>
        <w:spacing w:after="0" w:line="240" w:lineRule="auto"/>
        <w:rPr>
          <w:sz w:val="24"/>
          <w:szCs w:val="24"/>
          <w:u w:val="single"/>
        </w:rPr>
      </w:pPr>
    </w:p>
    <w:p w:rsidR="003D4201" w:rsidRDefault="003D4201" w:rsidP="003D4201">
      <w:pPr>
        <w:spacing w:after="0" w:line="240" w:lineRule="auto"/>
        <w:rPr>
          <w:sz w:val="24"/>
          <w:szCs w:val="24"/>
          <w:u w:val="single"/>
        </w:rPr>
      </w:pPr>
      <w:r w:rsidRPr="00C4517C">
        <w:rPr>
          <w:sz w:val="24"/>
          <w:szCs w:val="24"/>
          <w:u w:val="single"/>
        </w:rPr>
        <w:t>Week No.</w:t>
      </w:r>
      <w:r w:rsidR="00C4517C" w:rsidRPr="00C4517C">
        <w:rPr>
          <w:sz w:val="24"/>
          <w:szCs w:val="24"/>
          <w:u w:val="single"/>
        </w:rPr>
        <w:t xml:space="preserve">                           </w:t>
      </w:r>
      <w:r w:rsidR="00C4517C">
        <w:rPr>
          <w:sz w:val="24"/>
          <w:szCs w:val="24"/>
          <w:u w:val="single"/>
        </w:rPr>
        <w:t xml:space="preserve"> </w:t>
      </w:r>
      <w:r w:rsidR="00C4517C" w:rsidRPr="00C4517C">
        <w:rPr>
          <w:sz w:val="24"/>
          <w:szCs w:val="24"/>
          <w:u w:val="single"/>
        </w:rPr>
        <w:t xml:space="preserve"> </w:t>
      </w:r>
      <w:r w:rsidRPr="00C4517C">
        <w:rPr>
          <w:sz w:val="24"/>
          <w:szCs w:val="24"/>
          <w:u w:val="single"/>
        </w:rPr>
        <w:t>Topic</w:t>
      </w:r>
      <w:r w:rsidR="00C4517C" w:rsidRPr="00C4517C">
        <w:rPr>
          <w:sz w:val="24"/>
          <w:szCs w:val="24"/>
          <w:u w:val="single"/>
        </w:rPr>
        <w:t xml:space="preserve">                                   </w:t>
      </w:r>
      <w:r w:rsidR="00C4517C">
        <w:rPr>
          <w:sz w:val="24"/>
          <w:szCs w:val="24"/>
          <w:u w:val="single"/>
        </w:rPr>
        <w:t xml:space="preserve">                </w:t>
      </w:r>
      <w:r w:rsidR="00133656">
        <w:rPr>
          <w:sz w:val="24"/>
          <w:szCs w:val="24"/>
          <w:u w:val="single"/>
        </w:rPr>
        <w:t xml:space="preserve">                          </w:t>
      </w:r>
      <w:r w:rsidR="008D77AF">
        <w:rPr>
          <w:sz w:val="24"/>
          <w:szCs w:val="24"/>
          <w:u w:val="single"/>
        </w:rPr>
        <w:t>Assignment</w:t>
      </w:r>
      <w:r w:rsidR="00D966D4">
        <w:rPr>
          <w:sz w:val="24"/>
          <w:szCs w:val="24"/>
          <w:u w:val="single"/>
        </w:rPr>
        <w:t>*</w:t>
      </w:r>
      <w:r w:rsidR="008D77AF">
        <w:rPr>
          <w:sz w:val="24"/>
          <w:szCs w:val="24"/>
          <w:u w:val="single"/>
        </w:rPr>
        <w:t xml:space="preserve"> </w:t>
      </w:r>
    </w:p>
    <w:p w:rsidR="00AC5F23" w:rsidRPr="00BC3130" w:rsidRDefault="00AC5F23" w:rsidP="003D4201">
      <w:pPr>
        <w:spacing w:after="0" w:line="240" w:lineRule="auto"/>
        <w:rPr>
          <w:sz w:val="24"/>
          <w:szCs w:val="24"/>
          <w:u w:val="single"/>
        </w:rPr>
      </w:pPr>
    </w:p>
    <w:p w:rsidR="00C4517C" w:rsidRDefault="003D4201" w:rsidP="003D4201">
      <w:pPr>
        <w:spacing w:after="0" w:line="240" w:lineRule="auto"/>
        <w:rPr>
          <w:sz w:val="24"/>
          <w:szCs w:val="24"/>
        </w:rPr>
      </w:pPr>
      <w:r w:rsidRPr="003D4201">
        <w:rPr>
          <w:sz w:val="24"/>
          <w:szCs w:val="24"/>
        </w:rPr>
        <w:t xml:space="preserve">1 </w:t>
      </w:r>
      <w:r w:rsidR="00C4517C">
        <w:rPr>
          <w:sz w:val="24"/>
          <w:szCs w:val="24"/>
        </w:rPr>
        <w:tab/>
        <w:t xml:space="preserve">           I</w:t>
      </w:r>
      <w:r w:rsidRPr="003D4201">
        <w:rPr>
          <w:sz w:val="24"/>
          <w:szCs w:val="24"/>
        </w:rPr>
        <w:t xml:space="preserve">ntroduction: basic concepts and methods </w:t>
      </w:r>
      <w:r w:rsidR="00C4517C">
        <w:rPr>
          <w:sz w:val="24"/>
          <w:szCs w:val="24"/>
        </w:rPr>
        <w:tab/>
      </w:r>
      <w:r w:rsidR="00C4517C">
        <w:rPr>
          <w:sz w:val="24"/>
          <w:szCs w:val="24"/>
        </w:rPr>
        <w:tab/>
      </w:r>
      <w:r w:rsidR="00C4517C">
        <w:rPr>
          <w:sz w:val="24"/>
          <w:szCs w:val="24"/>
        </w:rPr>
        <w:tab/>
        <w:t xml:space="preserve">      </w:t>
      </w:r>
      <w:r w:rsidR="00133656">
        <w:rPr>
          <w:sz w:val="24"/>
          <w:szCs w:val="24"/>
        </w:rPr>
        <w:t xml:space="preserve">  </w:t>
      </w:r>
      <w:r w:rsidR="00C4517C">
        <w:rPr>
          <w:sz w:val="24"/>
          <w:szCs w:val="24"/>
        </w:rPr>
        <w:t xml:space="preserve"> </w:t>
      </w:r>
      <w:r w:rsidRPr="003D4201">
        <w:rPr>
          <w:sz w:val="24"/>
          <w:szCs w:val="24"/>
        </w:rPr>
        <w:t xml:space="preserve">C. 1 </w:t>
      </w:r>
      <w:r w:rsidR="00C4517C">
        <w:rPr>
          <w:sz w:val="24"/>
          <w:szCs w:val="24"/>
        </w:rPr>
        <w:tab/>
      </w:r>
    </w:p>
    <w:p w:rsidR="003D4201" w:rsidRPr="003D4201" w:rsidRDefault="00CE3C6C" w:rsidP="00133656">
      <w:pPr>
        <w:spacing w:after="0" w:line="240" w:lineRule="auto"/>
        <w:ind w:left="1310" w:hanging="1310"/>
        <w:jc w:val="both"/>
        <w:rPr>
          <w:sz w:val="24"/>
          <w:szCs w:val="24"/>
        </w:rPr>
      </w:pPr>
      <w:r>
        <w:rPr>
          <w:sz w:val="24"/>
          <w:szCs w:val="24"/>
        </w:rPr>
        <w:t>2-7</w:t>
      </w:r>
      <w:r w:rsidR="003D4201" w:rsidRPr="003D4201">
        <w:rPr>
          <w:sz w:val="24"/>
          <w:szCs w:val="24"/>
        </w:rPr>
        <w:t xml:space="preserve"> </w:t>
      </w:r>
      <w:r w:rsidR="00133656">
        <w:rPr>
          <w:sz w:val="24"/>
          <w:szCs w:val="24"/>
        </w:rPr>
        <w:tab/>
      </w:r>
      <w:r w:rsidR="003D4201" w:rsidRPr="003D4201">
        <w:rPr>
          <w:sz w:val="24"/>
          <w:szCs w:val="24"/>
        </w:rPr>
        <w:t>Sandstones,</w:t>
      </w:r>
      <w:r w:rsidR="00C4517C">
        <w:rPr>
          <w:sz w:val="24"/>
          <w:szCs w:val="24"/>
        </w:rPr>
        <w:t xml:space="preserve"> Conglomerates &amp; Breccias</w:t>
      </w:r>
      <w:r w:rsidR="003D4201" w:rsidRPr="003D4201">
        <w:rPr>
          <w:sz w:val="24"/>
          <w:szCs w:val="24"/>
        </w:rPr>
        <w:t xml:space="preserve"> </w:t>
      </w:r>
      <w:r w:rsidR="00C4517C">
        <w:rPr>
          <w:sz w:val="24"/>
          <w:szCs w:val="24"/>
        </w:rPr>
        <w:tab/>
      </w:r>
      <w:r w:rsidR="00C4517C">
        <w:rPr>
          <w:sz w:val="24"/>
          <w:szCs w:val="24"/>
        </w:rPr>
        <w:tab/>
      </w:r>
      <w:r w:rsidR="00C4517C">
        <w:rPr>
          <w:sz w:val="24"/>
          <w:szCs w:val="24"/>
        </w:rPr>
        <w:tab/>
        <w:t xml:space="preserve">      </w:t>
      </w:r>
      <w:r w:rsidR="007B39CD">
        <w:rPr>
          <w:sz w:val="24"/>
          <w:szCs w:val="24"/>
        </w:rPr>
        <w:t xml:space="preserve"> </w:t>
      </w:r>
      <w:r w:rsidR="00C4517C">
        <w:rPr>
          <w:sz w:val="24"/>
          <w:szCs w:val="24"/>
        </w:rPr>
        <w:t xml:space="preserve">  C.</w:t>
      </w:r>
      <w:r w:rsidR="003D4201" w:rsidRPr="003D4201">
        <w:rPr>
          <w:sz w:val="24"/>
          <w:szCs w:val="24"/>
        </w:rPr>
        <w:t xml:space="preserve">2 </w:t>
      </w:r>
      <w:r w:rsidR="00C4517C">
        <w:rPr>
          <w:sz w:val="24"/>
          <w:szCs w:val="24"/>
        </w:rPr>
        <w:t xml:space="preserve">    </w:t>
      </w:r>
      <w:r w:rsidR="00C4517C">
        <w:rPr>
          <w:sz w:val="24"/>
          <w:szCs w:val="24"/>
        </w:rPr>
        <w:tab/>
      </w:r>
      <w:r w:rsidR="00133656">
        <w:rPr>
          <w:sz w:val="24"/>
          <w:szCs w:val="24"/>
        </w:rPr>
        <w:t xml:space="preserve">          </w:t>
      </w:r>
      <w:r w:rsidR="00C4517C">
        <w:rPr>
          <w:sz w:val="24"/>
          <w:szCs w:val="24"/>
        </w:rPr>
        <w:tab/>
      </w:r>
    </w:p>
    <w:p w:rsidR="003D4201" w:rsidRPr="003D4201" w:rsidRDefault="00CE3C6C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133656">
        <w:rPr>
          <w:sz w:val="24"/>
          <w:szCs w:val="24"/>
        </w:rPr>
        <w:t xml:space="preserve">                   </w:t>
      </w:r>
      <w:r w:rsidR="008E2F58">
        <w:rPr>
          <w:sz w:val="24"/>
          <w:szCs w:val="24"/>
        </w:rPr>
        <w:t xml:space="preserve"> </w:t>
      </w:r>
      <w:r w:rsidR="001336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133656">
        <w:rPr>
          <w:sz w:val="24"/>
          <w:szCs w:val="24"/>
        </w:rPr>
        <w:t>Mudrocks</w:t>
      </w:r>
      <w:proofErr w:type="spellEnd"/>
      <w:r w:rsidR="00133656">
        <w:rPr>
          <w:sz w:val="24"/>
          <w:szCs w:val="24"/>
        </w:rPr>
        <w:t xml:space="preserve">                            </w:t>
      </w:r>
      <w:r w:rsidR="00133656">
        <w:rPr>
          <w:sz w:val="24"/>
          <w:szCs w:val="24"/>
        </w:rPr>
        <w:tab/>
      </w:r>
      <w:r w:rsidR="00133656">
        <w:rPr>
          <w:sz w:val="24"/>
          <w:szCs w:val="24"/>
        </w:rPr>
        <w:tab/>
      </w:r>
      <w:r w:rsidR="00133656">
        <w:rPr>
          <w:sz w:val="24"/>
          <w:szCs w:val="24"/>
        </w:rPr>
        <w:tab/>
      </w:r>
      <w:r w:rsidR="00133656">
        <w:rPr>
          <w:sz w:val="24"/>
          <w:szCs w:val="24"/>
        </w:rPr>
        <w:tab/>
      </w:r>
      <w:r w:rsidR="00133656">
        <w:rPr>
          <w:sz w:val="24"/>
          <w:szCs w:val="24"/>
        </w:rPr>
        <w:tab/>
        <w:t xml:space="preserve">         C.3</w:t>
      </w:r>
      <w:r w:rsidR="00133656">
        <w:rPr>
          <w:sz w:val="24"/>
          <w:szCs w:val="24"/>
        </w:rPr>
        <w:tab/>
      </w:r>
    </w:p>
    <w:p w:rsidR="00795002" w:rsidRDefault="00795002" w:rsidP="00CC0E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 # 1</w:t>
      </w:r>
      <w:r w:rsidR="00133656">
        <w:rPr>
          <w:sz w:val="24"/>
          <w:szCs w:val="24"/>
        </w:rPr>
        <w:t>______________________________________</w:t>
      </w:r>
      <w:r w:rsidR="007D4014">
        <w:rPr>
          <w:sz w:val="24"/>
          <w:szCs w:val="24"/>
        </w:rPr>
        <w:t>__________________________</w:t>
      </w:r>
    </w:p>
    <w:p w:rsidR="00AC5F23" w:rsidRDefault="00AC5F23" w:rsidP="00CC0EE3">
      <w:pPr>
        <w:spacing w:after="0" w:line="240" w:lineRule="auto"/>
        <w:rPr>
          <w:sz w:val="24"/>
          <w:szCs w:val="24"/>
        </w:rPr>
      </w:pPr>
    </w:p>
    <w:p w:rsidR="003D4201" w:rsidRPr="003D4201" w:rsidRDefault="00CE3C6C" w:rsidP="001336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9-11            </w:t>
      </w:r>
      <w:r w:rsidR="00CC0E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133656">
        <w:rPr>
          <w:sz w:val="24"/>
          <w:szCs w:val="24"/>
        </w:rPr>
        <w:t xml:space="preserve">Limestones </w:t>
      </w:r>
      <w:r w:rsidR="00133656">
        <w:rPr>
          <w:sz w:val="24"/>
          <w:szCs w:val="24"/>
        </w:rPr>
        <w:tab/>
        <w:t xml:space="preserve">                                               </w:t>
      </w:r>
      <w:r w:rsidR="00133656">
        <w:rPr>
          <w:sz w:val="24"/>
          <w:szCs w:val="24"/>
        </w:rPr>
        <w:tab/>
      </w:r>
      <w:r w:rsidR="00133656">
        <w:rPr>
          <w:sz w:val="24"/>
          <w:szCs w:val="24"/>
        </w:rPr>
        <w:tab/>
      </w:r>
      <w:r w:rsidR="00133656">
        <w:rPr>
          <w:sz w:val="24"/>
          <w:szCs w:val="24"/>
        </w:rPr>
        <w:tab/>
        <w:t xml:space="preserve">         C.4</w:t>
      </w:r>
      <w:r w:rsidR="00133656">
        <w:rPr>
          <w:sz w:val="24"/>
          <w:szCs w:val="24"/>
        </w:rPr>
        <w:tab/>
      </w:r>
      <w:r w:rsidR="00133656">
        <w:rPr>
          <w:sz w:val="24"/>
          <w:szCs w:val="24"/>
        </w:rPr>
        <w:tab/>
        <w:t xml:space="preserve">          </w:t>
      </w:r>
    </w:p>
    <w:p w:rsidR="003D4201" w:rsidRPr="003D4201" w:rsidRDefault="00CE3C6C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3130">
        <w:rPr>
          <w:sz w:val="24"/>
          <w:szCs w:val="24"/>
        </w:rPr>
        <w:t xml:space="preserve">12              </w:t>
      </w:r>
      <w:r>
        <w:rPr>
          <w:sz w:val="24"/>
          <w:szCs w:val="24"/>
        </w:rPr>
        <w:t xml:space="preserve">     </w:t>
      </w:r>
      <w:proofErr w:type="spellStart"/>
      <w:r w:rsidR="00133656">
        <w:rPr>
          <w:sz w:val="24"/>
          <w:szCs w:val="24"/>
        </w:rPr>
        <w:t>Evaporites</w:t>
      </w:r>
      <w:proofErr w:type="spellEnd"/>
      <w:r w:rsidR="008E2F58">
        <w:rPr>
          <w:sz w:val="24"/>
          <w:szCs w:val="24"/>
        </w:rPr>
        <w:t xml:space="preserve">  </w:t>
      </w:r>
      <w:r w:rsidR="008E2F58">
        <w:rPr>
          <w:sz w:val="24"/>
          <w:szCs w:val="24"/>
        </w:rPr>
        <w:tab/>
      </w:r>
      <w:r w:rsidR="008E2F58">
        <w:rPr>
          <w:sz w:val="24"/>
          <w:szCs w:val="24"/>
        </w:rPr>
        <w:tab/>
      </w:r>
      <w:r w:rsidR="008E2F58">
        <w:rPr>
          <w:sz w:val="24"/>
          <w:szCs w:val="24"/>
        </w:rPr>
        <w:tab/>
      </w:r>
      <w:r w:rsidR="008E2F58">
        <w:rPr>
          <w:sz w:val="24"/>
          <w:szCs w:val="24"/>
        </w:rPr>
        <w:tab/>
      </w:r>
      <w:r w:rsidR="008E2F58">
        <w:rPr>
          <w:sz w:val="24"/>
          <w:szCs w:val="24"/>
        </w:rPr>
        <w:tab/>
      </w:r>
      <w:r w:rsidR="008E2F58">
        <w:rPr>
          <w:sz w:val="24"/>
          <w:szCs w:val="24"/>
        </w:rPr>
        <w:tab/>
      </w:r>
      <w:r w:rsidR="008E2F58">
        <w:rPr>
          <w:sz w:val="24"/>
          <w:szCs w:val="24"/>
        </w:rPr>
        <w:tab/>
        <w:t xml:space="preserve">        C. 5</w:t>
      </w:r>
      <w:r w:rsidR="00BC3130">
        <w:rPr>
          <w:sz w:val="24"/>
          <w:szCs w:val="24"/>
        </w:rPr>
        <w:tab/>
      </w:r>
      <w:r w:rsidR="00133656">
        <w:rPr>
          <w:sz w:val="24"/>
          <w:szCs w:val="24"/>
        </w:rPr>
        <w:tab/>
      </w:r>
    </w:p>
    <w:p w:rsidR="00795002" w:rsidRDefault="003D4201" w:rsidP="003D4201">
      <w:pPr>
        <w:spacing w:after="0" w:line="240" w:lineRule="auto"/>
        <w:rPr>
          <w:sz w:val="24"/>
          <w:szCs w:val="24"/>
        </w:rPr>
      </w:pPr>
      <w:proofErr w:type="gramStart"/>
      <w:r w:rsidRPr="003D4201">
        <w:rPr>
          <w:sz w:val="24"/>
          <w:szCs w:val="24"/>
        </w:rPr>
        <w:t>EXAM</w:t>
      </w:r>
      <w:r w:rsidR="00133656">
        <w:rPr>
          <w:sz w:val="24"/>
          <w:szCs w:val="24"/>
        </w:rPr>
        <w:t xml:space="preserve">  </w:t>
      </w:r>
      <w:r w:rsidR="00795002">
        <w:rPr>
          <w:sz w:val="24"/>
          <w:szCs w:val="24"/>
        </w:rPr>
        <w:t>#</w:t>
      </w:r>
      <w:proofErr w:type="gramEnd"/>
      <w:r w:rsidR="00795002">
        <w:rPr>
          <w:sz w:val="24"/>
          <w:szCs w:val="24"/>
        </w:rPr>
        <w:t>2</w:t>
      </w:r>
      <w:r w:rsidR="00133656">
        <w:rPr>
          <w:sz w:val="24"/>
          <w:szCs w:val="24"/>
        </w:rPr>
        <w:t>_______________________________________</w:t>
      </w:r>
      <w:r w:rsidR="007D4014">
        <w:rPr>
          <w:sz w:val="24"/>
          <w:szCs w:val="24"/>
        </w:rPr>
        <w:t>_________________________</w:t>
      </w:r>
    </w:p>
    <w:p w:rsidR="00AC5F23" w:rsidRPr="003D4201" w:rsidRDefault="00AC5F23" w:rsidP="003D4201">
      <w:pPr>
        <w:spacing w:after="0" w:line="240" w:lineRule="auto"/>
        <w:rPr>
          <w:sz w:val="24"/>
          <w:szCs w:val="24"/>
        </w:rPr>
      </w:pPr>
    </w:p>
    <w:p w:rsidR="003D4201" w:rsidRDefault="00677047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3D4201" w:rsidRPr="003D4201">
        <w:rPr>
          <w:sz w:val="24"/>
          <w:szCs w:val="24"/>
        </w:rPr>
        <w:t xml:space="preserve">-15 </w:t>
      </w:r>
      <w:r w:rsidR="00926B7D">
        <w:rPr>
          <w:sz w:val="24"/>
          <w:szCs w:val="24"/>
        </w:rPr>
        <w:t xml:space="preserve">           </w:t>
      </w:r>
      <w:r w:rsidR="003D4201" w:rsidRPr="003D4201">
        <w:rPr>
          <w:sz w:val="24"/>
          <w:szCs w:val="24"/>
        </w:rPr>
        <w:t>Fe-</w:t>
      </w:r>
      <w:r w:rsidR="008E2F58">
        <w:rPr>
          <w:sz w:val="24"/>
          <w:szCs w:val="24"/>
        </w:rPr>
        <w:t xml:space="preserve">rich Rocks, Phosphates, </w:t>
      </w:r>
      <w:r w:rsidR="003D4201" w:rsidRPr="003D4201">
        <w:rPr>
          <w:sz w:val="24"/>
          <w:szCs w:val="24"/>
        </w:rPr>
        <w:t>Coal-Oil Shale</w:t>
      </w:r>
      <w:r w:rsidR="00926B7D">
        <w:rPr>
          <w:sz w:val="24"/>
          <w:szCs w:val="24"/>
        </w:rPr>
        <w:t xml:space="preserve">                           </w:t>
      </w:r>
      <w:r w:rsidR="007B39CD">
        <w:rPr>
          <w:sz w:val="24"/>
          <w:szCs w:val="24"/>
        </w:rPr>
        <w:t xml:space="preserve">           </w:t>
      </w:r>
      <w:r w:rsidR="008E2F58">
        <w:rPr>
          <w:sz w:val="24"/>
          <w:szCs w:val="24"/>
        </w:rPr>
        <w:t xml:space="preserve"> </w:t>
      </w:r>
      <w:r w:rsidR="00926B7D">
        <w:rPr>
          <w:sz w:val="24"/>
          <w:szCs w:val="24"/>
        </w:rPr>
        <w:t xml:space="preserve"> </w:t>
      </w:r>
      <w:r w:rsidR="008E2F58">
        <w:rPr>
          <w:sz w:val="24"/>
          <w:szCs w:val="24"/>
        </w:rPr>
        <w:t>C. 6</w:t>
      </w:r>
      <w:proofErr w:type="gramStart"/>
      <w:r w:rsidR="008E2F58">
        <w:rPr>
          <w:sz w:val="24"/>
          <w:szCs w:val="24"/>
        </w:rPr>
        <w:t>,7,8</w:t>
      </w:r>
      <w:proofErr w:type="gramEnd"/>
    </w:p>
    <w:p w:rsidR="00393458" w:rsidRDefault="00393458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14               Lab Final: December 4</w:t>
      </w:r>
    </w:p>
    <w:p w:rsidR="00393458" w:rsidRPr="003D4201" w:rsidRDefault="00393458" w:rsidP="003D4201">
      <w:pPr>
        <w:spacing w:after="0" w:line="240" w:lineRule="auto"/>
        <w:rPr>
          <w:sz w:val="24"/>
          <w:szCs w:val="24"/>
        </w:rPr>
      </w:pPr>
    </w:p>
    <w:p w:rsidR="00926B7D" w:rsidRDefault="00677047" w:rsidP="003D420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EXAM # 3   (</w:t>
      </w:r>
      <w:r w:rsidR="003D4201" w:rsidRPr="00926B7D">
        <w:rPr>
          <w:sz w:val="24"/>
          <w:szCs w:val="24"/>
          <w:u w:val="single"/>
        </w:rPr>
        <w:t>FINAL EXAM</w:t>
      </w:r>
      <w:proofErr w:type="gramStart"/>
      <w:r>
        <w:rPr>
          <w:sz w:val="24"/>
          <w:szCs w:val="24"/>
          <w:u w:val="single"/>
        </w:rPr>
        <w:t>)</w:t>
      </w:r>
      <w:r w:rsidR="00393458">
        <w:rPr>
          <w:sz w:val="24"/>
          <w:szCs w:val="24"/>
          <w:u w:val="single"/>
        </w:rPr>
        <w:t>_</w:t>
      </w:r>
      <w:proofErr w:type="gramEnd"/>
      <w:r w:rsidR="00393458">
        <w:rPr>
          <w:sz w:val="24"/>
          <w:szCs w:val="24"/>
          <w:u w:val="single"/>
        </w:rPr>
        <w:t>_____Tue Dec 12</w:t>
      </w:r>
      <w:r w:rsidR="008D77AF">
        <w:rPr>
          <w:sz w:val="24"/>
          <w:szCs w:val="24"/>
          <w:u w:val="single"/>
        </w:rPr>
        <w:t>: 10:15</w:t>
      </w:r>
      <w:r w:rsidR="00393458">
        <w:rPr>
          <w:sz w:val="24"/>
          <w:szCs w:val="24"/>
          <w:u w:val="single"/>
        </w:rPr>
        <w:t>-12:15</w:t>
      </w:r>
      <w:r w:rsidR="00A61735">
        <w:rPr>
          <w:sz w:val="24"/>
          <w:szCs w:val="24"/>
          <w:u w:val="single"/>
        </w:rPr>
        <w:t>_______</w:t>
      </w:r>
      <w:r w:rsidR="008D77AF">
        <w:rPr>
          <w:sz w:val="24"/>
          <w:szCs w:val="24"/>
          <w:u w:val="single"/>
        </w:rPr>
        <w:t>________________________</w:t>
      </w:r>
      <w:r>
        <w:rPr>
          <w:sz w:val="24"/>
          <w:szCs w:val="24"/>
          <w:u w:val="single"/>
        </w:rPr>
        <w:t xml:space="preserve">        </w:t>
      </w:r>
    </w:p>
    <w:p w:rsidR="00D14146" w:rsidRDefault="00D14146" w:rsidP="003D4201">
      <w:pPr>
        <w:spacing w:after="0" w:line="240" w:lineRule="auto"/>
        <w:rPr>
          <w:sz w:val="24"/>
          <w:szCs w:val="24"/>
        </w:rPr>
      </w:pPr>
      <w:r w:rsidRPr="00D14146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8D77AF">
        <w:rPr>
          <w:sz w:val="24"/>
          <w:szCs w:val="24"/>
        </w:rPr>
        <w:t xml:space="preserve">+ </w:t>
      </w:r>
      <w:r>
        <w:rPr>
          <w:sz w:val="24"/>
          <w:szCs w:val="24"/>
        </w:rPr>
        <w:t>Supplemental</w:t>
      </w:r>
      <w:r w:rsidR="008D77AF">
        <w:rPr>
          <w:sz w:val="24"/>
          <w:szCs w:val="24"/>
        </w:rPr>
        <w:t xml:space="preserve"> readings in optical mineralogy</w:t>
      </w:r>
      <w:r w:rsidR="00D966D4">
        <w:rPr>
          <w:sz w:val="24"/>
          <w:szCs w:val="24"/>
        </w:rPr>
        <w:t>, and other topics</w:t>
      </w:r>
      <w:r w:rsidR="008D77AF">
        <w:rPr>
          <w:sz w:val="24"/>
          <w:szCs w:val="24"/>
        </w:rPr>
        <w:t xml:space="preserve"> </w:t>
      </w:r>
    </w:p>
    <w:p w:rsidR="00234724" w:rsidRDefault="00234724" w:rsidP="003D4201">
      <w:pPr>
        <w:spacing w:after="0" w:line="240" w:lineRule="auto"/>
        <w:rPr>
          <w:b/>
          <w:sz w:val="24"/>
          <w:szCs w:val="24"/>
        </w:rPr>
      </w:pPr>
    </w:p>
    <w:p w:rsidR="00795002" w:rsidRPr="00E312B7" w:rsidRDefault="00795002" w:rsidP="00E312B7">
      <w:pPr>
        <w:spacing w:after="0" w:line="240" w:lineRule="auto"/>
        <w:rPr>
          <w:sz w:val="24"/>
          <w:szCs w:val="24"/>
        </w:rPr>
      </w:pPr>
    </w:p>
    <w:p w:rsidR="003D4201" w:rsidRPr="006F27EA" w:rsidRDefault="003D4201" w:rsidP="003D4201">
      <w:pPr>
        <w:spacing w:after="0" w:line="240" w:lineRule="auto"/>
        <w:rPr>
          <w:b/>
          <w:sz w:val="24"/>
          <w:szCs w:val="24"/>
        </w:rPr>
      </w:pPr>
      <w:r w:rsidRPr="006F27EA">
        <w:rPr>
          <w:b/>
          <w:sz w:val="24"/>
          <w:szCs w:val="24"/>
        </w:rPr>
        <w:t>Lab Topics (tentative)</w:t>
      </w:r>
    </w:p>
    <w:p w:rsidR="003D4201" w:rsidRPr="003D4201" w:rsidRDefault="0035522A" w:rsidP="003D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6919">
        <w:rPr>
          <w:sz w:val="24"/>
          <w:szCs w:val="24"/>
        </w:rPr>
        <w:t xml:space="preserve">                   (</w:t>
      </w:r>
      <w:proofErr w:type="gramStart"/>
      <w:r w:rsidR="007C6919">
        <w:rPr>
          <w:sz w:val="24"/>
          <w:szCs w:val="24"/>
        </w:rPr>
        <w:t>no</w:t>
      </w:r>
      <w:proofErr w:type="gramEnd"/>
      <w:r w:rsidR="007C6919">
        <w:rPr>
          <w:sz w:val="24"/>
          <w:szCs w:val="24"/>
        </w:rPr>
        <w:t xml:space="preserve"> lab- eclipse)                                                    </w:t>
      </w:r>
      <w:proofErr w:type="spellStart"/>
      <w:r w:rsidR="007C6919">
        <w:rPr>
          <w:sz w:val="24"/>
          <w:szCs w:val="24"/>
        </w:rPr>
        <w:t>wk</w:t>
      </w:r>
      <w:proofErr w:type="spellEnd"/>
      <w:r w:rsidR="007C6919">
        <w:rPr>
          <w:sz w:val="24"/>
          <w:szCs w:val="24"/>
        </w:rPr>
        <w:t xml:space="preserve"> 1</w:t>
      </w:r>
      <w:bookmarkStart w:id="0" w:name="_GoBack"/>
      <w:bookmarkEnd w:id="0"/>
    </w:p>
    <w:p w:rsidR="006F27EA" w:rsidRDefault="003D4201" w:rsidP="006F27EA">
      <w:pPr>
        <w:spacing w:after="0" w:line="240" w:lineRule="auto"/>
        <w:ind w:left="1035"/>
        <w:rPr>
          <w:sz w:val="24"/>
          <w:szCs w:val="24"/>
        </w:rPr>
      </w:pPr>
      <w:r w:rsidRPr="006F27EA">
        <w:rPr>
          <w:sz w:val="24"/>
          <w:szCs w:val="24"/>
        </w:rPr>
        <w:t>Optical Mineralogy</w:t>
      </w:r>
      <w:r w:rsidR="006F27EA">
        <w:rPr>
          <w:sz w:val="24"/>
          <w:szCs w:val="24"/>
        </w:rPr>
        <w:t>/Mineral ID</w:t>
      </w:r>
      <w:r w:rsidRPr="003D4201">
        <w:rPr>
          <w:sz w:val="24"/>
          <w:szCs w:val="24"/>
        </w:rPr>
        <w:t xml:space="preserve"> </w:t>
      </w:r>
      <w:r w:rsidR="006F27EA">
        <w:rPr>
          <w:sz w:val="24"/>
          <w:szCs w:val="24"/>
        </w:rPr>
        <w:t xml:space="preserve">                     </w:t>
      </w:r>
      <w:r w:rsidR="00D92F0D">
        <w:rPr>
          <w:sz w:val="24"/>
          <w:szCs w:val="24"/>
        </w:rPr>
        <w:t xml:space="preserve">  </w:t>
      </w:r>
      <w:r w:rsidR="007B39CD">
        <w:rPr>
          <w:sz w:val="24"/>
          <w:szCs w:val="24"/>
        </w:rPr>
        <w:t xml:space="preserve">  </w:t>
      </w:r>
      <w:r w:rsidR="006F27EA">
        <w:rPr>
          <w:sz w:val="24"/>
          <w:szCs w:val="24"/>
        </w:rPr>
        <w:t xml:space="preserve"> </w:t>
      </w:r>
      <w:proofErr w:type="spellStart"/>
      <w:r w:rsidR="006F27EA">
        <w:rPr>
          <w:sz w:val="24"/>
          <w:szCs w:val="24"/>
        </w:rPr>
        <w:t>wk</w:t>
      </w:r>
      <w:proofErr w:type="spellEnd"/>
      <w:r w:rsidR="006F27EA">
        <w:rPr>
          <w:sz w:val="24"/>
          <w:szCs w:val="24"/>
        </w:rPr>
        <w:t xml:space="preserve"> 2</w:t>
      </w:r>
    </w:p>
    <w:p w:rsidR="006F27EA" w:rsidRDefault="006F27EA" w:rsidP="006F27EA">
      <w:pPr>
        <w:spacing w:after="0" w:line="240" w:lineRule="auto"/>
        <w:ind w:left="105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D4201" w:rsidRPr="003D4201">
        <w:rPr>
          <w:sz w:val="24"/>
          <w:szCs w:val="24"/>
        </w:rPr>
        <w:t xml:space="preserve">Sandstones, Conglomerates, and </w:t>
      </w:r>
      <w:proofErr w:type="spellStart"/>
      <w:r w:rsidR="003D4201" w:rsidRPr="003D4201">
        <w:rPr>
          <w:sz w:val="24"/>
          <w:szCs w:val="24"/>
        </w:rPr>
        <w:t>Mudrocks</w:t>
      </w:r>
      <w:proofErr w:type="spellEnd"/>
      <w:r w:rsidR="003D4201" w:rsidRPr="003D42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B39CD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3-8 </w:t>
      </w:r>
    </w:p>
    <w:p w:rsidR="006F27EA" w:rsidRDefault="006F27EA" w:rsidP="006F27EA">
      <w:pPr>
        <w:spacing w:after="0" w:line="240" w:lineRule="auto"/>
        <w:ind w:left="105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D4201" w:rsidRPr="003D4201">
        <w:rPr>
          <w:sz w:val="24"/>
          <w:szCs w:val="24"/>
        </w:rPr>
        <w:t xml:space="preserve">Carbonates </w:t>
      </w:r>
      <w:r>
        <w:rPr>
          <w:sz w:val="24"/>
          <w:szCs w:val="24"/>
        </w:rPr>
        <w:t xml:space="preserve">                           </w:t>
      </w:r>
      <w:r w:rsidR="002133FC">
        <w:rPr>
          <w:sz w:val="24"/>
          <w:szCs w:val="24"/>
        </w:rPr>
        <w:t xml:space="preserve">                         </w:t>
      </w:r>
      <w:r w:rsidR="00D92F0D">
        <w:rPr>
          <w:sz w:val="24"/>
          <w:szCs w:val="24"/>
        </w:rPr>
        <w:t xml:space="preserve">    </w:t>
      </w:r>
      <w:r w:rsidR="00355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B39CD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9-13</w:t>
      </w:r>
    </w:p>
    <w:p w:rsidR="003D4201" w:rsidRPr="003D4201" w:rsidRDefault="006F27EA" w:rsidP="006F27EA">
      <w:pPr>
        <w:spacing w:after="0" w:line="240" w:lineRule="auto"/>
        <w:ind w:left="105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D4201" w:rsidRPr="003D4201">
        <w:rPr>
          <w:sz w:val="24"/>
          <w:szCs w:val="24"/>
        </w:rPr>
        <w:t>Lab Final</w:t>
      </w:r>
      <w:r>
        <w:rPr>
          <w:sz w:val="24"/>
          <w:szCs w:val="24"/>
        </w:rPr>
        <w:t xml:space="preserve">                                 </w:t>
      </w:r>
      <w:r w:rsidR="002133FC">
        <w:rPr>
          <w:sz w:val="24"/>
          <w:szCs w:val="24"/>
        </w:rPr>
        <w:t xml:space="preserve">                        </w:t>
      </w:r>
      <w:r w:rsidR="00D92F0D">
        <w:rPr>
          <w:sz w:val="24"/>
          <w:szCs w:val="24"/>
        </w:rPr>
        <w:t xml:space="preserve">   </w:t>
      </w:r>
      <w:r w:rsidR="002133FC">
        <w:rPr>
          <w:sz w:val="24"/>
          <w:szCs w:val="24"/>
        </w:rPr>
        <w:t xml:space="preserve"> </w:t>
      </w:r>
      <w:r w:rsidR="00D92F0D">
        <w:rPr>
          <w:sz w:val="24"/>
          <w:szCs w:val="24"/>
        </w:rPr>
        <w:t xml:space="preserve"> </w:t>
      </w:r>
      <w:r w:rsidR="002133FC">
        <w:rPr>
          <w:sz w:val="24"/>
          <w:szCs w:val="24"/>
        </w:rPr>
        <w:t xml:space="preserve"> </w:t>
      </w:r>
      <w:r w:rsidR="007B39CD">
        <w:rPr>
          <w:sz w:val="24"/>
          <w:szCs w:val="24"/>
        </w:rPr>
        <w:t xml:space="preserve">  </w:t>
      </w:r>
      <w:r w:rsidR="002133FC">
        <w:rPr>
          <w:sz w:val="24"/>
          <w:szCs w:val="24"/>
        </w:rPr>
        <w:t xml:space="preserve"> </w:t>
      </w:r>
      <w:r>
        <w:rPr>
          <w:sz w:val="24"/>
          <w:szCs w:val="24"/>
        </w:rPr>
        <w:t>wk 14</w:t>
      </w:r>
    </w:p>
    <w:p w:rsidR="003D4201" w:rsidRPr="003D4201" w:rsidRDefault="003D4201" w:rsidP="003D4201">
      <w:pPr>
        <w:spacing w:after="0" w:line="240" w:lineRule="auto"/>
        <w:rPr>
          <w:sz w:val="24"/>
          <w:szCs w:val="24"/>
        </w:rPr>
      </w:pPr>
    </w:p>
    <w:p w:rsidR="003D4201" w:rsidRPr="003D4201" w:rsidRDefault="003D4201" w:rsidP="003D4201">
      <w:pPr>
        <w:spacing w:after="0" w:line="240" w:lineRule="auto"/>
        <w:rPr>
          <w:sz w:val="24"/>
          <w:szCs w:val="24"/>
        </w:rPr>
      </w:pPr>
    </w:p>
    <w:p w:rsidR="00CC0EE3" w:rsidRPr="00393458" w:rsidRDefault="003D4201" w:rsidP="003D4201">
      <w:pPr>
        <w:spacing w:after="0" w:line="240" w:lineRule="auto"/>
        <w:rPr>
          <w:sz w:val="24"/>
          <w:szCs w:val="24"/>
        </w:rPr>
      </w:pPr>
      <w:r w:rsidRPr="003D4201">
        <w:rPr>
          <w:sz w:val="24"/>
          <w:szCs w:val="24"/>
        </w:rPr>
        <w:t>Lab Exer</w:t>
      </w:r>
      <w:r w:rsidR="008C7BE5">
        <w:rPr>
          <w:sz w:val="24"/>
          <w:szCs w:val="24"/>
        </w:rPr>
        <w:t xml:space="preserve">cises must be turned in on time. </w:t>
      </w:r>
      <w:r w:rsidRPr="003D4201">
        <w:rPr>
          <w:sz w:val="24"/>
          <w:szCs w:val="24"/>
        </w:rPr>
        <w:t xml:space="preserve">A lateness penalty </w:t>
      </w:r>
      <w:r w:rsidR="00D92F0D">
        <w:rPr>
          <w:sz w:val="24"/>
          <w:szCs w:val="24"/>
        </w:rPr>
        <w:t xml:space="preserve">(10 pts/day) </w:t>
      </w:r>
      <w:r w:rsidRPr="003D4201">
        <w:rPr>
          <w:sz w:val="24"/>
          <w:szCs w:val="24"/>
        </w:rPr>
        <w:t xml:space="preserve">will be assessed. Exercises will not be accepted from individuals after they have been returned to class. </w:t>
      </w:r>
      <w:r w:rsidR="008C7BE5">
        <w:rPr>
          <w:sz w:val="24"/>
          <w:szCs w:val="24"/>
        </w:rPr>
        <w:t xml:space="preserve"> Though students may work together to learn how to use the scope and identify specific features, </w:t>
      </w:r>
      <w:r w:rsidR="008C7BE5" w:rsidRPr="008C7BE5">
        <w:rPr>
          <w:b/>
          <w:sz w:val="24"/>
          <w:szCs w:val="24"/>
        </w:rPr>
        <w:t>the collection of data</w:t>
      </w:r>
      <w:r w:rsidR="00D92F0D">
        <w:rPr>
          <w:b/>
          <w:sz w:val="24"/>
          <w:szCs w:val="24"/>
        </w:rPr>
        <w:t>, description of rock properties,</w:t>
      </w:r>
      <w:r w:rsidR="008C7BE5" w:rsidRPr="008C7BE5">
        <w:rPr>
          <w:b/>
          <w:sz w:val="24"/>
          <w:szCs w:val="24"/>
        </w:rPr>
        <w:t xml:space="preserve"> and </w:t>
      </w:r>
      <w:r w:rsidR="008C7BE5">
        <w:rPr>
          <w:b/>
          <w:sz w:val="24"/>
          <w:szCs w:val="24"/>
        </w:rPr>
        <w:t xml:space="preserve">answers to </w:t>
      </w:r>
      <w:r w:rsidR="008C7BE5" w:rsidRPr="008C7BE5">
        <w:rPr>
          <w:b/>
          <w:sz w:val="24"/>
          <w:szCs w:val="24"/>
        </w:rPr>
        <w:t xml:space="preserve">discussion questions </w:t>
      </w:r>
      <w:r w:rsidR="00812F33">
        <w:rPr>
          <w:b/>
          <w:sz w:val="24"/>
          <w:szCs w:val="24"/>
        </w:rPr>
        <w:t xml:space="preserve">on lab reports </w:t>
      </w:r>
      <w:r w:rsidR="008C7BE5" w:rsidRPr="008C7BE5">
        <w:rPr>
          <w:b/>
          <w:sz w:val="24"/>
          <w:szCs w:val="24"/>
        </w:rPr>
        <w:t>must be an individual effort</w:t>
      </w:r>
      <w:r w:rsidR="008C7BE5" w:rsidRPr="00812F33">
        <w:rPr>
          <w:sz w:val="24"/>
          <w:szCs w:val="24"/>
        </w:rPr>
        <w:t xml:space="preserve">. </w:t>
      </w:r>
      <w:r w:rsidR="00812F33">
        <w:rPr>
          <w:sz w:val="24"/>
          <w:szCs w:val="24"/>
        </w:rPr>
        <w:t xml:space="preserve">Copying another’s work or allowing another student to copy yours constitutes </w:t>
      </w:r>
      <w:r w:rsidR="00812F33" w:rsidRPr="00812F33">
        <w:rPr>
          <w:i/>
          <w:sz w:val="24"/>
          <w:szCs w:val="24"/>
        </w:rPr>
        <w:t>academic dishonesty</w:t>
      </w:r>
      <w:r w:rsidR="00812F33">
        <w:rPr>
          <w:sz w:val="24"/>
          <w:szCs w:val="24"/>
        </w:rPr>
        <w:t>.</w:t>
      </w:r>
      <w:r w:rsidR="00812F33" w:rsidRPr="007D4014">
        <w:rPr>
          <w:sz w:val="24"/>
          <w:szCs w:val="24"/>
        </w:rPr>
        <w:t xml:space="preserve">   </w:t>
      </w:r>
      <w:r w:rsidR="00812F33" w:rsidRPr="007D4014">
        <w:rPr>
          <w:rFonts w:cs="Arial"/>
          <w:sz w:val="24"/>
          <w:szCs w:val="24"/>
        </w:rPr>
        <w:t xml:space="preserve">Any form of </w:t>
      </w:r>
      <w:r w:rsidR="00812F33" w:rsidRPr="007D4014">
        <w:rPr>
          <w:rFonts w:cs="Arial"/>
          <w:i/>
          <w:sz w:val="24"/>
          <w:szCs w:val="24"/>
        </w:rPr>
        <w:t>academic dishonesty</w:t>
      </w:r>
      <w:r w:rsidR="00812F33" w:rsidRPr="007D4014">
        <w:rPr>
          <w:rFonts w:cs="Arial"/>
          <w:sz w:val="24"/>
          <w:szCs w:val="24"/>
        </w:rPr>
        <w:t xml:space="preserve"> that occurs will result in dismissal from the course and</w:t>
      </w:r>
      <w:r w:rsidR="00AC5F23">
        <w:rPr>
          <w:rFonts w:cs="Arial"/>
          <w:sz w:val="24"/>
          <w:szCs w:val="24"/>
        </w:rPr>
        <w:t xml:space="preserve"> an automatic final grade of “F</w:t>
      </w:r>
      <w:proofErr w:type="gramStart"/>
      <w:r w:rsidR="00AC5F23">
        <w:rPr>
          <w:rFonts w:cs="Arial"/>
          <w:sz w:val="24"/>
          <w:szCs w:val="24"/>
        </w:rPr>
        <w:t>”</w:t>
      </w:r>
      <w:r w:rsidR="00812F33" w:rsidRPr="007D4014">
        <w:rPr>
          <w:rFonts w:cs="Arial"/>
          <w:sz w:val="24"/>
          <w:szCs w:val="24"/>
        </w:rPr>
        <w:t xml:space="preserve"> .</w:t>
      </w:r>
      <w:proofErr w:type="gramEnd"/>
      <w:r w:rsidR="00812F33" w:rsidRPr="007D4014">
        <w:rPr>
          <w:rFonts w:cs="Arial"/>
          <w:sz w:val="24"/>
          <w:szCs w:val="24"/>
        </w:rPr>
        <w:t xml:space="preserve"> A letter outlining the offense will be forwarded to the academic dean for consideration of further action. See </w:t>
      </w:r>
      <w:r w:rsidR="00393458">
        <w:rPr>
          <w:sz w:val="24"/>
          <w:szCs w:val="24"/>
        </w:rPr>
        <w:t xml:space="preserve">academic dishonesty </w:t>
      </w:r>
      <w:hyperlink r:id="rId6" w:history="1">
        <w:r w:rsidR="00393458" w:rsidRPr="00D07838">
          <w:rPr>
            <w:rStyle w:val="Hyperlink"/>
          </w:rPr>
          <w:t>http://www.marshall.edu/catalog/files/UG_16-17_published_08-25-16.pdf</w:t>
        </w:r>
      </w:hyperlink>
      <w:r w:rsidR="00393458">
        <w:t>.</w:t>
      </w:r>
    </w:p>
    <w:p w:rsidR="007B39CD" w:rsidRDefault="007B39CD" w:rsidP="003D4201">
      <w:pPr>
        <w:spacing w:after="0" w:line="240" w:lineRule="auto"/>
        <w:rPr>
          <w:b/>
          <w:sz w:val="24"/>
          <w:szCs w:val="24"/>
        </w:rPr>
      </w:pPr>
    </w:p>
    <w:p w:rsidR="007B39CD" w:rsidRDefault="007B39CD" w:rsidP="003D4201">
      <w:pPr>
        <w:spacing w:after="0" w:line="240" w:lineRule="auto"/>
        <w:rPr>
          <w:b/>
          <w:sz w:val="24"/>
          <w:szCs w:val="24"/>
        </w:rPr>
      </w:pPr>
    </w:p>
    <w:p w:rsidR="007B39CD" w:rsidRDefault="007B39CD" w:rsidP="003D4201">
      <w:pPr>
        <w:spacing w:after="0" w:line="240" w:lineRule="auto"/>
        <w:rPr>
          <w:b/>
          <w:sz w:val="24"/>
          <w:szCs w:val="24"/>
        </w:rPr>
      </w:pPr>
    </w:p>
    <w:p w:rsidR="007B39CD" w:rsidRDefault="007B39CD" w:rsidP="003D4201">
      <w:pPr>
        <w:spacing w:after="0" w:line="240" w:lineRule="auto"/>
        <w:rPr>
          <w:b/>
          <w:sz w:val="24"/>
          <w:szCs w:val="24"/>
        </w:rPr>
      </w:pPr>
    </w:p>
    <w:p w:rsidR="007B39CD" w:rsidRDefault="007B39CD" w:rsidP="003D4201">
      <w:pPr>
        <w:spacing w:after="0" w:line="240" w:lineRule="auto"/>
        <w:rPr>
          <w:b/>
          <w:sz w:val="24"/>
          <w:szCs w:val="24"/>
        </w:rPr>
      </w:pPr>
    </w:p>
    <w:p w:rsidR="007B39CD" w:rsidRDefault="007B39CD" w:rsidP="003D4201">
      <w:pPr>
        <w:spacing w:after="0" w:line="240" w:lineRule="auto"/>
        <w:rPr>
          <w:b/>
          <w:sz w:val="24"/>
          <w:szCs w:val="24"/>
        </w:rPr>
      </w:pPr>
    </w:p>
    <w:p w:rsidR="00CC0EE3" w:rsidRPr="007B39CD" w:rsidRDefault="00CC0EE3" w:rsidP="00CC0EE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7B39CD">
        <w:rPr>
          <w:sz w:val="24"/>
          <w:szCs w:val="24"/>
        </w:rPr>
        <w:t xml:space="preserve">                                           </w:t>
      </w:r>
      <w:r w:rsidR="00AC5F23">
        <w:rPr>
          <w:sz w:val="24"/>
          <w:szCs w:val="24"/>
        </w:rPr>
        <w:t xml:space="preserve">    </w:t>
      </w:r>
      <w:r w:rsidR="007B39CD">
        <w:rPr>
          <w:sz w:val="24"/>
          <w:szCs w:val="24"/>
        </w:rPr>
        <w:t xml:space="preserve">  </w:t>
      </w:r>
      <w:proofErr w:type="gramStart"/>
      <w:r w:rsidR="00AC5F23">
        <w:rPr>
          <w:b/>
          <w:sz w:val="24"/>
          <w:szCs w:val="24"/>
        </w:rPr>
        <w:t xml:space="preserve">Useful </w:t>
      </w:r>
      <w:r w:rsidRPr="007B39CD">
        <w:rPr>
          <w:b/>
          <w:sz w:val="24"/>
          <w:szCs w:val="24"/>
        </w:rPr>
        <w:t xml:space="preserve"> References</w:t>
      </w:r>
      <w:proofErr w:type="gramEnd"/>
    </w:p>
    <w:p w:rsidR="007B39CD" w:rsidRDefault="007B39CD" w:rsidP="00CC0EE3">
      <w:pPr>
        <w:spacing w:after="0" w:line="240" w:lineRule="auto"/>
        <w:rPr>
          <w:sz w:val="24"/>
          <w:szCs w:val="24"/>
        </w:rPr>
      </w:pPr>
    </w:p>
    <w:p w:rsidR="00CC0EE3" w:rsidRDefault="00CC0EE3" w:rsidP="00CC0EE3">
      <w:pPr>
        <w:spacing w:after="0" w:line="240" w:lineRule="auto"/>
        <w:rPr>
          <w:rFonts w:cs="Arial"/>
          <w:color w:val="474747"/>
          <w:sz w:val="24"/>
          <w:szCs w:val="24"/>
        </w:rPr>
      </w:pPr>
      <w:r w:rsidRPr="00E312B7">
        <w:rPr>
          <w:rFonts w:cs="Arial"/>
          <w:sz w:val="24"/>
          <w:szCs w:val="24"/>
        </w:rPr>
        <w:t>1) Sandstone Petrology: A Tutorial Petrographic Image Atlas, 2nd Edition</w:t>
      </w:r>
      <w:r w:rsidRPr="00E312B7">
        <w:rPr>
          <w:rFonts w:cs="Arial"/>
          <w:color w:val="474747"/>
          <w:sz w:val="24"/>
          <w:szCs w:val="24"/>
        </w:rPr>
        <w:t xml:space="preserve"> -</w:t>
      </w:r>
      <w:hyperlink r:id="rId7" w:anchor="sthash.oXbtgSoc.dpuf" w:history="1">
        <w:r w:rsidRPr="00E312B7">
          <w:rPr>
            <w:rStyle w:val="Hyperlink"/>
            <w:rFonts w:cs="Arial"/>
            <w:sz w:val="24"/>
            <w:szCs w:val="24"/>
          </w:rPr>
          <w:t>http://store.aapg.org/detail.aspx?id=79#sthash.oXbtgSoc.dpuf</w:t>
        </w:r>
      </w:hyperlink>
      <w:r w:rsidRPr="00E312B7">
        <w:rPr>
          <w:rFonts w:cs="Arial"/>
          <w:color w:val="474747"/>
          <w:sz w:val="24"/>
          <w:szCs w:val="24"/>
        </w:rPr>
        <w:t xml:space="preserve">    </w:t>
      </w:r>
    </w:p>
    <w:p w:rsidR="007B39CD" w:rsidRDefault="007B39CD" w:rsidP="00CC0EE3">
      <w:pPr>
        <w:spacing w:after="0" w:line="240" w:lineRule="auto"/>
        <w:rPr>
          <w:sz w:val="24"/>
          <w:szCs w:val="24"/>
        </w:rPr>
      </w:pPr>
    </w:p>
    <w:p w:rsidR="00CC0EE3" w:rsidRDefault="00CC0EE3" w:rsidP="00CC0EE3">
      <w:pPr>
        <w:spacing w:after="0" w:line="240" w:lineRule="auto"/>
        <w:rPr>
          <w:sz w:val="24"/>
          <w:szCs w:val="24"/>
        </w:rPr>
      </w:pPr>
      <w:r w:rsidRPr="00E312B7">
        <w:rPr>
          <w:sz w:val="24"/>
          <w:szCs w:val="24"/>
        </w:rPr>
        <w:t>2) Color Guide to Petrography of Carbonate Rocks</w:t>
      </w:r>
    </w:p>
    <w:p w:rsidR="00CC0EE3" w:rsidRPr="00E312B7" w:rsidRDefault="00CC0EE3" w:rsidP="00CC0EE3">
      <w:pPr>
        <w:spacing w:after="0" w:line="240" w:lineRule="auto"/>
        <w:rPr>
          <w:sz w:val="24"/>
          <w:szCs w:val="24"/>
        </w:rPr>
      </w:pPr>
      <w:r w:rsidRPr="00E312B7">
        <w:rPr>
          <w:sz w:val="24"/>
          <w:szCs w:val="24"/>
        </w:rPr>
        <w:t xml:space="preserve">Peter A. </w:t>
      </w:r>
      <w:proofErr w:type="spellStart"/>
      <w:r w:rsidRPr="00E312B7">
        <w:rPr>
          <w:sz w:val="24"/>
          <w:szCs w:val="24"/>
        </w:rPr>
        <w:t>Scholle</w:t>
      </w:r>
      <w:proofErr w:type="spellEnd"/>
      <w:r w:rsidRPr="00E312B7">
        <w:rPr>
          <w:sz w:val="24"/>
          <w:szCs w:val="24"/>
        </w:rPr>
        <w:t xml:space="preserve"> and Dana S. Ulmer-</w:t>
      </w:r>
      <w:proofErr w:type="spellStart"/>
      <w:r w:rsidRPr="00E312B7">
        <w:rPr>
          <w:sz w:val="24"/>
          <w:szCs w:val="24"/>
        </w:rPr>
        <w:t>Scholle</w:t>
      </w:r>
      <w:proofErr w:type="spellEnd"/>
      <w:r w:rsidRPr="00E312B7">
        <w:rPr>
          <w:sz w:val="24"/>
          <w:szCs w:val="24"/>
        </w:rPr>
        <w:t xml:space="preserve"> </w:t>
      </w:r>
    </w:p>
    <w:p w:rsidR="00CC0EE3" w:rsidRDefault="00502F20" w:rsidP="00CC0EE3">
      <w:pPr>
        <w:spacing w:after="0" w:line="240" w:lineRule="auto"/>
        <w:rPr>
          <w:sz w:val="24"/>
          <w:szCs w:val="24"/>
        </w:rPr>
      </w:pPr>
      <w:hyperlink r:id="rId8" w:history="1">
        <w:r w:rsidR="00CC0EE3" w:rsidRPr="00E312B7">
          <w:rPr>
            <w:rStyle w:val="Hyperlink"/>
            <w:sz w:val="24"/>
            <w:szCs w:val="24"/>
          </w:rPr>
          <w:t>http://www.aapg.org/publications/special-publications/books/details/articleid/4380/m77-color-guide-to-petrography-of-carbonate-rocks</w:t>
        </w:r>
      </w:hyperlink>
      <w:r w:rsidR="00CC0EE3" w:rsidRPr="00E312B7">
        <w:rPr>
          <w:sz w:val="24"/>
          <w:szCs w:val="24"/>
        </w:rPr>
        <w:t>.</w:t>
      </w:r>
    </w:p>
    <w:p w:rsidR="007B39CD" w:rsidRPr="00E312B7" w:rsidRDefault="007B39CD" w:rsidP="00CC0EE3">
      <w:pPr>
        <w:spacing w:after="0" w:line="240" w:lineRule="auto"/>
        <w:rPr>
          <w:sz w:val="24"/>
          <w:szCs w:val="24"/>
        </w:rPr>
      </w:pPr>
    </w:p>
    <w:p w:rsidR="00CC0EE3" w:rsidRPr="00E312B7" w:rsidRDefault="00CC0EE3" w:rsidP="00CC0EE3">
      <w:pPr>
        <w:spacing w:after="0" w:line="240" w:lineRule="auto"/>
        <w:rPr>
          <w:rFonts w:cs="Arial"/>
          <w:color w:val="111111"/>
          <w:sz w:val="24"/>
          <w:szCs w:val="24"/>
        </w:rPr>
      </w:pPr>
      <w:r w:rsidRPr="00E312B7">
        <w:rPr>
          <w:rFonts w:cs="Arial"/>
          <w:color w:val="111111"/>
          <w:sz w:val="24"/>
          <w:szCs w:val="24"/>
        </w:rPr>
        <w:t xml:space="preserve">3) Carbonate Petrology: An Interactive Petrography Tutorial (v. 1.0) DVD-ROM – March 21, 2011 </w:t>
      </w:r>
    </w:p>
    <w:p w:rsidR="00CC0EE3" w:rsidRPr="00E312B7" w:rsidRDefault="00CC0EE3" w:rsidP="00CC0EE3">
      <w:pPr>
        <w:spacing w:after="0" w:line="240" w:lineRule="auto"/>
        <w:rPr>
          <w:rFonts w:cs="Arial"/>
          <w:sz w:val="24"/>
          <w:szCs w:val="24"/>
        </w:rPr>
      </w:pPr>
      <w:proofErr w:type="gramStart"/>
      <w:r w:rsidRPr="00E312B7">
        <w:rPr>
          <w:rFonts w:cs="Arial"/>
          <w:color w:val="111111"/>
          <w:sz w:val="24"/>
          <w:szCs w:val="24"/>
        </w:rPr>
        <w:t>b</w:t>
      </w:r>
      <w:r w:rsidRPr="00E312B7">
        <w:rPr>
          <w:rFonts w:cs="Arial"/>
          <w:sz w:val="24"/>
          <w:szCs w:val="24"/>
        </w:rPr>
        <w:t>y</w:t>
      </w:r>
      <w:proofErr w:type="gramEnd"/>
      <w:r w:rsidRPr="00E312B7">
        <w:rPr>
          <w:rFonts w:cs="Arial"/>
          <w:sz w:val="24"/>
          <w:szCs w:val="24"/>
        </w:rPr>
        <w:t xml:space="preserve"> </w:t>
      </w:r>
      <w:hyperlink r:id="rId9" w:history="1">
        <w:r w:rsidRPr="00E312B7">
          <w:rPr>
            <w:rStyle w:val="Hyperlink"/>
            <w:color w:val="auto"/>
            <w:sz w:val="24"/>
            <w:szCs w:val="24"/>
            <w:u w:val="none"/>
          </w:rPr>
          <w:t>Kitty L. Milliken</w:t>
        </w:r>
      </w:hyperlink>
      <w:r w:rsidRPr="00E312B7">
        <w:rPr>
          <w:rFonts w:cs="Arial"/>
          <w:color w:val="111111"/>
          <w:sz w:val="24"/>
          <w:szCs w:val="24"/>
        </w:rPr>
        <w:t xml:space="preserve">  and Suk-</w:t>
      </w:r>
      <w:proofErr w:type="spellStart"/>
      <w:r w:rsidRPr="00E312B7">
        <w:rPr>
          <w:rFonts w:cs="Arial"/>
          <w:color w:val="111111"/>
          <w:sz w:val="24"/>
          <w:szCs w:val="24"/>
        </w:rPr>
        <w:t>Joo</w:t>
      </w:r>
      <w:proofErr w:type="spellEnd"/>
      <w:r w:rsidRPr="00E312B7">
        <w:rPr>
          <w:rFonts w:cs="Arial"/>
          <w:color w:val="111111"/>
          <w:sz w:val="24"/>
          <w:szCs w:val="24"/>
        </w:rPr>
        <w:t xml:space="preserve"> </w:t>
      </w:r>
      <w:proofErr w:type="spellStart"/>
      <w:r w:rsidRPr="00E312B7">
        <w:rPr>
          <w:rFonts w:cs="Arial"/>
          <w:color w:val="111111"/>
          <w:sz w:val="24"/>
          <w:szCs w:val="24"/>
        </w:rPr>
        <w:t>Choh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C0EE3" w:rsidRPr="00E312B7" w:rsidTr="0020300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EE3" w:rsidRPr="00E312B7" w:rsidRDefault="00CC0EE3" w:rsidP="0020300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EE3" w:rsidRPr="00E312B7" w:rsidRDefault="00CC0EE3" w:rsidP="00203000">
            <w:pPr>
              <w:spacing w:after="0" w:line="240" w:lineRule="auto"/>
              <w:rPr>
                <w:rFonts w:cs="Arial"/>
                <w:color w:val="111111"/>
                <w:sz w:val="24"/>
                <w:szCs w:val="24"/>
              </w:rPr>
            </w:pPr>
          </w:p>
        </w:tc>
      </w:tr>
    </w:tbl>
    <w:p w:rsidR="00CC0EE3" w:rsidRDefault="00502F20" w:rsidP="00CC0EE3">
      <w:pPr>
        <w:spacing w:after="0" w:line="240" w:lineRule="auto"/>
        <w:rPr>
          <w:sz w:val="24"/>
          <w:szCs w:val="24"/>
        </w:rPr>
      </w:pPr>
      <w:hyperlink r:id="rId10" w:history="1">
        <w:r w:rsidR="00CC0EE3" w:rsidRPr="00E312B7">
          <w:rPr>
            <w:rStyle w:val="Hyperlink"/>
            <w:sz w:val="24"/>
            <w:szCs w:val="24"/>
          </w:rPr>
          <w:t>http://www.amazon.com/Carbonate-Petrology-Interactive-Petrography-Tutorial/dp/1588613976/ref=pd_sim_14_1?ie=UTF8&amp;refRID=00Y7EAAP90R3P1DP40RT</w:t>
        </w:r>
      </w:hyperlink>
      <w:r w:rsidR="00CC0EE3" w:rsidRPr="00E312B7">
        <w:rPr>
          <w:sz w:val="24"/>
          <w:szCs w:val="24"/>
        </w:rPr>
        <w:t>.</w:t>
      </w:r>
    </w:p>
    <w:p w:rsidR="007B39CD" w:rsidRPr="00E312B7" w:rsidRDefault="007B39CD" w:rsidP="00CC0EE3">
      <w:pPr>
        <w:spacing w:after="0" w:line="240" w:lineRule="auto"/>
        <w:rPr>
          <w:sz w:val="24"/>
          <w:szCs w:val="24"/>
        </w:rPr>
      </w:pPr>
    </w:p>
    <w:p w:rsidR="00CC0EE3" w:rsidRPr="00E312B7" w:rsidRDefault="00CC0EE3" w:rsidP="00CC0EE3">
      <w:pPr>
        <w:spacing w:after="0" w:line="240" w:lineRule="auto"/>
        <w:rPr>
          <w:rFonts w:cs="Arial"/>
          <w:color w:val="333333"/>
          <w:spacing w:val="-7"/>
          <w:sz w:val="24"/>
          <w:szCs w:val="24"/>
        </w:rPr>
      </w:pPr>
      <w:r w:rsidRPr="00E312B7">
        <w:rPr>
          <w:rFonts w:cs="Arial"/>
          <w:color w:val="333333"/>
          <w:spacing w:val="-7"/>
          <w:sz w:val="24"/>
          <w:szCs w:val="24"/>
        </w:rPr>
        <w:t>4) AAPG Memoir 109: A Color Guide to the Petrography of Sandstones</w:t>
      </w:r>
    </w:p>
    <w:p w:rsidR="00CC0EE3" w:rsidRPr="00E312B7" w:rsidRDefault="00CC0EE3" w:rsidP="00CC0EE3">
      <w:pPr>
        <w:spacing w:after="0" w:line="240" w:lineRule="auto"/>
        <w:rPr>
          <w:i/>
          <w:iCs/>
          <w:color w:val="474747"/>
          <w:sz w:val="24"/>
          <w:szCs w:val="24"/>
        </w:rPr>
      </w:pPr>
      <w:r w:rsidRPr="00E312B7">
        <w:rPr>
          <w:i/>
          <w:iCs/>
          <w:color w:val="474747"/>
          <w:sz w:val="24"/>
          <w:szCs w:val="24"/>
        </w:rPr>
        <w:t>Dana S. Ulmer-</w:t>
      </w:r>
      <w:proofErr w:type="spellStart"/>
      <w:r w:rsidRPr="00E312B7">
        <w:rPr>
          <w:i/>
          <w:iCs/>
          <w:color w:val="474747"/>
          <w:sz w:val="24"/>
          <w:szCs w:val="24"/>
        </w:rPr>
        <w:t>Scholle</w:t>
      </w:r>
      <w:proofErr w:type="spellEnd"/>
      <w:r w:rsidRPr="00E312B7">
        <w:rPr>
          <w:i/>
          <w:iCs/>
          <w:color w:val="474747"/>
          <w:sz w:val="24"/>
          <w:szCs w:val="24"/>
        </w:rPr>
        <w:t xml:space="preserve">, Peter A. </w:t>
      </w:r>
      <w:proofErr w:type="spellStart"/>
      <w:r w:rsidRPr="00E312B7">
        <w:rPr>
          <w:i/>
          <w:iCs/>
          <w:color w:val="474747"/>
          <w:sz w:val="24"/>
          <w:szCs w:val="24"/>
        </w:rPr>
        <w:t>Scholle</w:t>
      </w:r>
      <w:proofErr w:type="spellEnd"/>
      <w:r w:rsidRPr="00E312B7">
        <w:rPr>
          <w:i/>
          <w:iCs/>
          <w:color w:val="474747"/>
          <w:sz w:val="24"/>
          <w:szCs w:val="24"/>
        </w:rPr>
        <w:t xml:space="preserve">, </w:t>
      </w:r>
      <w:proofErr w:type="spellStart"/>
      <w:r w:rsidRPr="00E312B7">
        <w:rPr>
          <w:i/>
          <w:iCs/>
          <w:color w:val="474747"/>
          <w:sz w:val="24"/>
          <w:szCs w:val="24"/>
        </w:rPr>
        <w:t>Juergen</w:t>
      </w:r>
      <w:proofErr w:type="spellEnd"/>
      <w:r w:rsidRPr="00E312B7">
        <w:rPr>
          <w:i/>
          <w:iCs/>
          <w:color w:val="474747"/>
          <w:sz w:val="24"/>
          <w:szCs w:val="24"/>
        </w:rPr>
        <w:t xml:space="preserve"> </w:t>
      </w:r>
      <w:proofErr w:type="spellStart"/>
      <w:r w:rsidRPr="00E312B7">
        <w:rPr>
          <w:i/>
          <w:iCs/>
          <w:color w:val="474747"/>
          <w:sz w:val="24"/>
          <w:szCs w:val="24"/>
        </w:rPr>
        <w:t>Schieber</w:t>
      </w:r>
      <w:proofErr w:type="spellEnd"/>
      <w:r w:rsidRPr="00E312B7">
        <w:rPr>
          <w:i/>
          <w:iCs/>
          <w:color w:val="474747"/>
          <w:sz w:val="24"/>
          <w:szCs w:val="24"/>
        </w:rPr>
        <w:t xml:space="preserve"> and Robert J. </w:t>
      </w:r>
      <w:proofErr w:type="spellStart"/>
      <w:r w:rsidRPr="00E312B7">
        <w:rPr>
          <w:i/>
          <w:iCs/>
          <w:color w:val="474747"/>
          <w:sz w:val="24"/>
          <w:szCs w:val="24"/>
        </w:rPr>
        <w:t>Raine</w:t>
      </w:r>
      <w:proofErr w:type="spellEnd"/>
      <w:r w:rsidRPr="00E312B7">
        <w:rPr>
          <w:i/>
          <w:iCs/>
          <w:color w:val="474747"/>
          <w:sz w:val="24"/>
          <w:szCs w:val="24"/>
        </w:rPr>
        <w:t xml:space="preserve"> </w:t>
      </w:r>
    </w:p>
    <w:p w:rsidR="00CC0EE3" w:rsidRPr="00E312B7" w:rsidRDefault="00502F20" w:rsidP="00CC0EE3">
      <w:pPr>
        <w:spacing w:after="0" w:line="240" w:lineRule="auto"/>
        <w:rPr>
          <w:i/>
          <w:iCs/>
          <w:color w:val="474747"/>
          <w:sz w:val="24"/>
          <w:szCs w:val="24"/>
        </w:rPr>
      </w:pPr>
      <w:hyperlink r:id="rId11" w:history="1">
        <w:r w:rsidR="00CC0EE3" w:rsidRPr="00E312B7">
          <w:rPr>
            <w:rStyle w:val="Hyperlink"/>
            <w:i/>
            <w:iCs/>
            <w:sz w:val="24"/>
            <w:szCs w:val="24"/>
          </w:rPr>
          <w:t>http://www.aapg.org/publications/special-publications/books/details/articleid/17763/aapg-memoir-109-a-color-guide-to-the-petrography-of-sandstones</w:t>
        </w:r>
      </w:hyperlink>
      <w:r w:rsidR="00CC0EE3" w:rsidRPr="00E312B7">
        <w:rPr>
          <w:i/>
          <w:iCs/>
          <w:color w:val="474747"/>
          <w:sz w:val="24"/>
          <w:szCs w:val="24"/>
        </w:rPr>
        <w:t>.</w:t>
      </w:r>
    </w:p>
    <w:p w:rsidR="00CC0EE3" w:rsidRPr="003D4201" w:rsidRDefault="00CC0EE3" w:rsidP="00CC0EE3">
      <w:pPr>
        <w:spacing w:after="0" w:line="240" w:lineRule="auto"/>
        <w:rPr>
          <w:sz w:val="24"/>
          <w:szCs w:val="24"/>
        </w:rPr>
      </w:pPr>
    </w:p>
    <w:p w:rsidR="00CC0EE3" w:rsidRDefault="00CC0EE3" w:rsidP="003D4201">
      <w:pPr>
        <w:spacing w:after="0" w:line="240" w:lineRule="auto"/>
        <w:rPr>
          <w:b/>
          <w:sz w:val="24"/>
          <w:szCs w:val="24"/>
        </w:rPr>
      </w:pPr>
    </w:p>
    <w:p w:rsidR="00CC0EE3" w:rsidRDefault="00CC0EE3" w:rsidP="003D4201">
      <w:pPr>
        <w:spacing w:after="0" w:line="240" w:lineRule="auto"/>
        <w:rPr>
          <w:b/>
          <w:sz w:val="24"/>
          <w:szCs w:val="24"/>
        </w:rPr>
      </w:pPr>
    </w:p>
    <w:p w:rsidR="00CC0EE3" w:rsidRDefault="00CC0EE3" w:rsidP="003D4201">
      <w:pPr>
        <w:spacing w:after="0" w:line="240" w:lineRule="auto"/>
        <w:rPr>
          <w:b/>
          <w:sz w:val="24"/>
          <w:szCs w:val="24"/>
        </w:rPr>
      </w:pPr>
    </w:p>
    <w:sectPr w:rsidR="00CC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424FE"/>
    <w:multiLevelType w:val="hybridMultilevel"/>
    <w:tmpl w:val="5426CE06"/>
    <w:lvl w:ilvl="0" w:tplc="866C69F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B576F13"/>
    <w:multiLevelType w:val="hybridMultilevel"/>
    <w:tmpl w:val="06065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F6744"/>
    <w:multiLevelType w:val="hybridMultilevel"/>
    <w:tmpl w:val="9502DE30"/>
    <w:lvl w:ilvl="0" w:tplc="7CF2CA8A">
      <w:start w:val="1"/>
      <w:numFmt w:val="decimal"/>
      <w:lvlText w:val="%1"/>
      <w:lvlJc w:val="left"/>
      <w:pPr>
        <w:ind w:left="1035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01"/>
    <w:rsid w:val="0009112D"/>
    <w:rsid w:val="000F7650"/>
    <w:rsid w:val="00133656"/>
    <w:rsid w:val="002133FC"/>
    <w:rsid w:val="00234724"/>
    <w:rsid w:val="0035522A"/>
    <w:rsid w:val="00393458"/>
    <w:rsid w:val="003D4201"/>
    <w:rsid w:val="00407799"/>
    <w:rsid w:val="00465BBE"/>
    <w:rsid w:val="00473C34"/>
    <w:rsid w:val="004F152C"/>
    <w:rsid w:val="00502F20"/>
    <w:rsid w:val="0051182C"/>
    <w:rsid w:val="005476C2"/>
    <w:rsid w:val="00567AD2"/>
    <w:rsid w:val="005E76C9"/>
    <w:rsid w:val="00612E5A"/>
    <w:rsid w:val="006274F7"/>
    <w:rsid w:val="00677047"/>
    <w:rsid w:val="006979CA"/>
    <w:rsid w:val="006F27EA"/>
    <w:rsid w:val="00795002"/>
    <w:rsid w:val="007B39CD"/>
    <w:rsid w:val="007C3134"/>
    <w:rsid w:val="007C4DDB"/>
    <w:rsid w:val="007C6919"/>
    <w:rsid w:val="007D4014"/>
    <w:rsid w:val="00812F33"/>
    <w:rsid w:val="008C7BE5"/>
    <w:rsid w:val="008D61EE"/>
    <w:rsid w:val="008D77AF"/>
    <w:rsid w:val="008E2F58"/>
    <w:rsid w:val="00926B7D"/>
    <w:rsid w:val="0093051B"/>
    <w:rsid w:val="00A12AC1"/>
    <w:rsid w:val="00A61735"/>
    <w:rsid w:val="00A66F90"/>
    <w:rsid w:val="00A933B8"/>
    <w:rsid w:val="00AC5F23"/>
    <w:rsid w:val="00B1784E"/>
    <w:rsid w:val="00B564E6"/>
    <w:rsid w:val="00B676EC"/>
    <w:rsid w:val="00BC3130"/>
    <w:rsid w:val="00C30D37"/>
    <w:rsid w:val="00C4517C"/>
    <w:rsid w:val="00C477E2"/>
    <w:rsid w:val="00CC0EE3"/>
    <w:rsid w:val="00CE3C6C"/>
    <w:rsid w:val="00D14146"/>
    <w:rsid w:val="00D64214"/>
    <w:rsid w:val="00D87899"/>
    <w:rsid w:val="00D92F0D"/>
    <w:rsid w:val="00D966D4"/>
    <w:rsid w:val="00E312B7"/>
    <w:rsid w:val="00E97D7F"/>
    <w:rsid w:val="00F050F7"/>
    <w:rsid w:val="00F255DD"/>
    <w:rsid w:val="00F5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A51D8-E3DB-4E92-97E6-1B11E125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77047"/>
    <w:pPr>
      <w:spacing w:before="105" w:after="30" w:line="240" w:lineRule="auto"/>
      <w:outlineLvl w:val="0"/>
    </w:pPr>
    <w:rPr>
      <w:rFonts w:ascii="Times New Roman" w:eastAsia="Times New Roman" w:hAnsi="Times New Roman"/>
      <w:b/>
      <w:bCs/>
      <w:color w:val="444444"/>
      <w:spacing w:val="15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D420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77047"/>
    <w:rPr>
      <w:rFonts w:ascii="Times New Roman" w:eastAsia="Times New Roman" w:hAnsi="Times New Roman"/>
      <w:b/>
      <w:bCs/>
      <w:color w:val="444444"/>
      <w:spacing w:val="15"/>
      <w:kern w:val="36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6852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g.org/publications/special-publications/books/details/articleid/4380/m77-color-guide-to-petrography-of-carbonate-roc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ore.aapg.org/detail.aspx?id=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.edu/catalog/files/UG_16-17_published_08-25-16.pdf" TargetMode="External"/><Relationship Id="rId11" Type="http://schemas.openxmlformats.org/officeDocument/2006/relationships/hyperlink" Target="http://www.aapg.org/publications/special-publications/books/details/articleid/17763/aapg-memoir-109-a-color-guide-to-the-petrography-of-sandstones" TargetMode="External"/><Relationship Id="rId5" Type="http://schemas.openxmlformats.org/officeDocument/2006/relationships/hyperlink" Target="mailto:martinor@marshall.edu" TargetMode="External"/><Relationship Id="rId10" Type="http://schemas.openxmlformats.org/officeDocument/2006/relationships/hyperlink" Target="http://www.amazon.com/Carbonate-Petrology-Interactive-Petrography-Tutorial/dp/1588613976/ref=pd_sim_14_1?ie=UTF8&amp;refRID=00Y7EAAP90R3P1DP40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dp_byline_sr_book_1?ie=UTF8&amp;text=Kitty+L.+Milliken&amp;search-alias=books&amp;field-author=Kitty+L.+Milliken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8982</CharactersWithSpaces>
  <SharedDoc>false</SharedDoc>
  <HLinks>
    <vt:vector size="42" baseType="variant">
      <vt:variant>
        <vt:i4>8257625</vt:i4>
      </vt:variant>
      <vt:variant>
        <vt:i4>18</vt:i4>
      </vt:variant>
      <vt:variant>
        <vt:i4>0</vt:i4>
      </vt:variant>
      <vt:variant>
        <vt:i4>5</vt:i4>
      </vt:variant>
      <vt:variant>
        <vt:lpwstr>http://www.marshall.edu/catalog/files/UG_15-16_final_published.pdf</vt:lpwstr>
      </vt:variant>
      <vt:variant>
        <vt:lpwstr/>
      </vt:variant>
      <vt:variant>
        <vt:i4>2752614</vt:i4>
      </vt:variant>
      <vt:variant>
        <vt:i4>15</vt:i4>
      </vt:variant>
      <vt:variant>
        <vt:i4>0</vt:i4>
      </vt:variant>
      <vt:variant>
        <vt:i4>5</vt:i4>
      </vt:variant>
      <vt:variant>
        <vt:lpwstr>http://www.aapg.org/publications/special-publications/books/details/articleid/17763/aapg-memoir-109-a-color-guide-to-the-petrography-of-sandstones</vt:lpwstr>
      </vt:variant>
      <vt:variant>
        <vt:lpwstr/>
      </vt:variant>
      <vt:variant>
        <vt:i4>1638508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http://www.amazon.com/Carbonate-Petrology-Interactive-Petrography-Tutorial/dp/1588613976/ref=pd_sim_14_1?ie=UTF8&amp;refRID=00Y7EAAP90R3P1DP40RT</vt:lpwstr>
      </vt:variant>
      <vt:variant>
        <vt:lpwstr/>
      </vt:variant>
      <vt:variant>
        <vt:i4>6750333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http://www.amazon.com/s/ref=dp_byline_sr_book_1?ie=UTF8&amp;text=Kitty+L.+Milliken&amp;search-alias=books&amp;field-author=Kitty+L.+Milliken&amp;sort=relevancerank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http://www.aapg.org/publications/special-publications/books/details/articleid/4380/m77-color-guide-to-petrography-of-carbonate-rocks</vt:lpwstr>
      </vt:variant>
      <vt:variant>
        <vt:lpwstr/>
      </vt:variant>
      <vt:variant>
        <vt:i4>6619244</vt:i4>
      </vt:variant>
      <vt:variant>
        <vt:i4>3</vt:i4>
      </vt:variant>
      <vt:variant>
        <vt:i4>0</vt:i4>
      </vt:variant>
      <vt:variant>
        <vt:i4>5</vt:i4>
      </vt:variant>
      <vt:variant>
        <vt:lpwstr>http://store.aapg.org/detail.aspx?id=79</vt:lpwstr>
      </vt:variant>
      <vt:variant>
        <vt:lpwstr>sthash.oXbtgSoc.dpuf</vt:lpwstr>
      </vt:variant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mailto:martinor@marshall.edu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martinor</dc:creator>
  <cp:keywords/>
  <cp:lastModifiedBy>Martino, Ronald</cp:lastModifiedBy>
  <cp:revision>9</cp:revision>
  <cp:lastPrinted>2017-08-21T14:24:00Z</cp:lastPrinted>
  <dcterms:created xsi:type="dcterms:W3CDTF">2017-08-16T15:09:00Z</dcterms:created>
  <dcterms:modified xsi:type="dcterms:W3CDTF">2017-08-21T14:30:00Z</dcterms:modified>
</cp:coreProperties>
</file>