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9"/>
        <w:gridCol w:w="3241"/>
      </w:tblGrid>
      <w:tr w:rsidR="0054757C" w:rsidRPr="009F7B14" w:rsidTr="0054757C">
        <w:tc>
          <w:tcPr>
            <w:tcW w:w="6109" w:type="dxa"/>
          </w:tcPr>
          <w:p w:rsidR="0054757C" w:rsidRDefault="0054757C" w:rsidP="00112EEE">
            <w:pPr>
              <w:rPr>
                <w:rFonts w:ascii="Arial" w:hAnsi="Arial" w:cs="Arial"/>
                <w:b/>
                <w:bCs/>
                <w:sz w:val="28"/>
                <w:szCs w:val="28"/>
              </w:rPr>
            </w:pPr>
          </w:p>
          <w:p w:rsidR="0054757C" w:rsidRPr="00546660" w:rsidRDefault="0054757C" w:rsidP="00112EEE">
            <w:pPr>
              <w:jc w:val="center"/>
              <w:rPr>
                <w:rFonts w:ascii="Arial" w:hAnsi="Arial" w:cs="Arial"/>
                <w:b/>
                <w:sz w:val="48"/>
                <w:szCs w:val="48"/>
              </w:rPr>
            </w:pPr>
            <w:r w:rsidRPr="00546660">
              <w:rPr>
                <w:rFonts w:ascii="Arial" w:hAnsi="Arial" w:cs="Arial"/>
                <w:b/>
                <w:bCs/>
                <w:sz w:val="48"/>
                <w:szCs w:val="48"/>
              </w:rPr>
              <w:t>Spring 201</w:t>
            </w:r>
            <w:r>
              <w:rPr>
                <w:rFonts w:ascii="Arial" w:hAnsi="Arial" w:cs="Arial"/>
                <w:b/>
                <w:bCs/>
                <w:sz w:val="48"/>
                <w:szCs w:val="48"/>
              </w:rPr>
              <w:t>5</w:t>
            </w:r>
            <w:r w:rsidRPr="00546660">
              <w:rPr>
                <w:rFonts w:ascii="Arial" w:hAnsi="Arial" w:cs="Arial"/>
                <w:b/>
                <w:sz w:val="48"/>
                <w:szCs w:val="48"/>
              </w:rPr>
              <w:t xml:space="preserve"> </w:t>
            </w:r>
          </w:p>
          <w:p w:rsidR="0054757C" w:rsidRDefault="0054757C" w:rsidP="00112EEE">
            <w:pPr>
              <w:jc w:val="center"/>
              <w:rPr>
                <w:rFonts w:ascii="Arial" w:hAnsi="Arial" w:cs="Arial"/>
                <w:b/>
                <w:bCs/>
                <w:sz w:val="36"/>
                <w:szCs w:val="36"/>
              </w:rPr>
            </w:pPr>
            <w:r w:rsidRPr="00546660">
              <w:rPr>
                <w:rFonts w:ascii="Arial" w:hAnsi="Arial" w:cs="Arial"/>
                <w:b/>
                <w:bCs/>
                <w:sz w:val="36"/>
                <w:szCs w:val="36"/>
              </w:rPr>
              <w:t xml:space="preserve">COURSE SYLLABUS </w:t>
            </w:r>
          </w:p>
          <w:p w:rsidR="0054757C" w:rsidRPr="002554EA" w:rsidRDefault="0054757C" w:rsidP="00112EEE">
            <w:pPr>
              <w:jc w:val="center"/>
              <w:rPr>
                <w:rFonts w:ascii="Arial" w:hAnsi="Arial" w:cs="Arial"/>
                <w:b/>
                <w:bCs/>
                <w:sz w:val="28"/>
                <w:szCs w:val="28"/>
              </w:rPr>
            </w:pPr>
            <w:r w:rsidRPr="00E260F6">
              <w:rPr>
                <w:rFonts w:ascii="Arial" w:hAnsi="Arial" w:cs="Arial"/>
                <w:b/>
                <w:bCs/>
                <w:sz w:val="36"/>
                <w:szCs w:val="36"/>
              </w:rPr>
              <w:t>Business and Industrial Security</w:t>
            </w:r>
            <w:r>
              <w:rPr>
                <w:rFonts w:ascii="Arial" w:hAnsi="Arial" w:cs="Arial"/>
                <w:b/>
                <w:bCs/>
                <w:sz w:val="28"/>
                <w:szCs w:val="28"/>
              </w:rPr>
              <w:t xml:space="preserve"> </w:t>
            </w:r>
          </w:p>
          <w:p w:rsidR="0054757C" w:rsidRPr="009F7B14" w:rsidRDefault="0054757C" w:rsidP="00112EEE">
            <w:pPr>
              <w:jc w:val="center"/>
              <w:rPr>
                <w:rFonts w:ascii="Arial" w:hAnsi="Arial" w:cs="Arial"/>
                <w:b/>
                <w:bCs/>
              </w:rPr>
            </w:pPr>
            <w:r w:rsidRPr="009F7B14">
              <w:rPr>
                <w:rFonts w:ascii="Arial" w:hAnsi="Arial" w:cs="Arial"/>
                <w:b/>
                <w:bCs/>
              </w:rPr>
              <w:t xml:space="preserve">CJ </w:t>
            </w:r>
            <w:r>
              <w:rPr>
                <w:rFonts w:ascii="Arial" w:hAnsi="Arial" w:cs="Arial"/>
                <w:b/>
                <w:bCs/>
              </w:rPr>
              <w:t>450</w:t>
            </w:r>
            <w:r w:rsidRPr="009F7B14">
              <w:rPr>
                <w:rFonts w:ascii="Arial" w:hAnsi="Arial" w:cs="Arial"/>
                <w:b/>
                <w:bCs/>
              </w:rPr>
              <w:t xml:space="preserve"> Sec. </w:t>
            </w:r>
            <w:r>
              <w:rPr>
                <w:rFonts w:ascii="Arial" w:hAnsi="Arial" w:cs="Arial"/>
                <w:b/>
                <w:bCs/>
              </w:rPr>
              <w:t>2</w:t>
            </w:r>
            <w:r w:rsidRPr="009F7B14">
              <w:rPr>
                <w:rFonts w:ascii="Arial" w:hAnsi="Arial" w:cs="Arial"/>
                <w:b/>
                <w:bCs/>
              </w:rPr>
              <w:t xml:space="preserve">01 </w:t>
            </w:r>
          </w:p>
          <w:p w:rsidR="0054757C" w:rsidRDefault="0054757C" w:rsidP="00112EEE">
            <w:pPr>
              <w:jc w:val="center"/>
              <w:rPr>
                <w:rFonts w:ascii="Arial" w:hAnsi="Arial" w:cs="Arial"/>
                <w:b/>
              </w:rPr>
            </w:pPr>
            <w:r>
              <w:rPr>
                <w:rFonts w:ascii="Arial" w:hAnsi="Arial" w:cs="Arial"/>
                <w:b/>
                <w:bCs/>
              </w:rPr>
              <w:t>CRN 2725</w:t>
            </w:r>
          </w:p>
          <w:p w:rsidR="0054757C" w:rsidRDefault="0054757C" w:rsidP="00112EEE">
            <w:pPr>
              <w:jc w:val="center"/>
              <w:rPr>
                <w:rFonts w:ascii="Arial" w:hAnsi="Arial" w:cs="Arial"/>
                <w:b/>
              </w:rPr>
            </w:pPr>
            <w:r>
              <w:rPr>
                <w:rFonts w:ascii="Arial" w:hAnsi="Arial" w:cs="Arial"/>
                <w:b/>
              </w:rPr>
              <w:t xml:space="preserve">CJ 550 Sec. 201 </w:t>
            </w:r>
          </w:p>
          <w:p w:rsidR="0054757C" w:rsidRDefault="0054757C" w:rsidP="00112EEE">
            <w:pPr>
              <w:jc w:val="center"/>
              <w:rPr>
                <w:rFonts w:ascii="Arial" w:hAnsi="Arial" w:cs="Arial"/>
                <w:b/>
                <w:sz w:val="32"/>
                <w:szCs w:val="32"/>
              </w:rPr>
            </w:pPr>
            <w:r>
              <w:rPr>
                <w:rFonts w:ascii="Arial" w:hAnsi="Arial" w:cs="Arial"/>
                <w:b/>
              </w:rPr>
              <w:t>CRN 2733</w:t>
            </w:r>
            <w:r>
              <w:rPr>
                <w:rFonts w:ascii="Arial" w:hAnsi="Arial" w:cs="Arial"/>
                <w:b/>
                <w:sz w:val="32"/>
                <w:szCs w:val="32"/>
              </w:rPr>
              <w:t xml:space="preserve"> </w:t>
            </w:r>
          </w:p>
          <w:p w:rsidR="0054757C" w:rsidRPr="00E260F6" w:rsidRDefault="0054757C" w:rsidP="00112EEE">
            <w:pPr>
              <w:jc w:val="center"/>
              <w:rPr>
                <w:rFonts w:ascii="Arial" w:hAnsi="Arial" w:cs="Arial"/>
                <w:b/>
                <w:sz w:val="32"/>
                <w:szCs w:val="32"/>
              </w:rPr>
            </w:pPr>
            <w:r>
              <w:rPr>
                <w:rFonts w:ascii="Arial" w:hAnsi="Arial" w:cs="Arial"/>
                <w:b/>
                <w:sz w:val="32"/>
                <w:szCs w:val="32"/>
              </w:rPr>
              <w:t>T 1600-1820</w:t>
            </w:r>
            <w:r w:rsidRPr="00E260F6">
              <w:rPr>
                <w:rFonts w:ascii="Arial" w:hAnsi="Arial" w:cs="Arial"/>
                <w:b/>
                <w:sz w:val="32"/>
                <w:szCs w:val="32"/>
              </w:rPr>
              <w:t xml:space="preserve"> </w:t>
            </w:r>
          </w:p>
          <w:p w:rsidR="0054757C" w:rsidRPr="00BF1FF4" w:rsidRDefault="0054757C" w:rsidP="00112EEE">
            <w:pPr>
              <w:jc w:val="center"/>
              <w:rPr>
                <w:rFonts w:ascii="Arial" w:hAnsi="Arial" w:cs="Arial"/>
                <w:b/>
              </w:rPr>
            </w:pPr>
            <w:r w:rsidRPr="00E260F6">
              <w:rPr>
                <w:rFonts w:ascii="Arial" w:hAnsi="Arial" w:cs="Arial"/>
                <w:b/>
                <w:sz w:val="32"/>
                <w:szCs w:val="32"/>
              </w:rPr>
              <w:t>Smith Hall 41</w:t>
            </w:r>
            <w:r>
              <w:rPr>
                <w:rFonts w:ascii="Arial" w:hAnsi="Arial" w:cs="Arial"/>
                <w:b/>
                <w:sz w:val="32"/>
                <w:szCs w:val="32"/>
              </w:rPr>
              <w:t>6</w:t>
            </w:r>
          </w:p>
        </w:tc>
        <w:tc>
          <w:tcPr>
            <w:tcW w:w="3241" w:type="dxa"/>
          </w:tcPr>
          <w:p w:rsidR="0054757C" w:rsidRDefault="0054757C" w:rsidP="00112EEE">
            <w:pPr>
              <w:jc w:val="center"/>
              <w:rPr>
                <w:rFonts w:ascii="Arial" w:hAnsi="Arial" w:cs="Arial"/>
                <w:b/>
              </w:rPr>
            </w:pPr>
          </w:p>
          <w:p w:rsidR="0054757C" w:rsidRPr="00E260F6" w:rsidRDefault="0054757C" w:rsidP="00112EEE">
            <w:pPr>
              <w:jc w:val="center"/>
              <w:rPr>
                <w:rFonts w:ascii="Arial" w:hAnsi="Arial" w:cs="Arial"/>
                <w:b/>
              </w:rPr>
            </w:pPr>
            <w:r>
              <w:rPr>
                <w:noProof/>
              </w:rPr>
              <w:drawing>
                <wp:inline distT="0" distB="0" distL="0" distR="0" wp14:anchorId="77F75929" wp14:editId="67246185">
                  <wp:extent cx="1516380" cy="2240280"/>
                  <wp:effectExtent l="0" t="0" r="7620" b="7620"/>
                  <wp:docPr id="1" name="Picture 1" descr="bd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mod"/>
                          <pic:cNvPicPr>
                            <a:picLocks noChangeAspect="1" noChangeArrowheads="1"/>
                          </pic:cNvPicPr>
                        </pic:nvPicPr>
                        <pic:blipFill>
                          <a:blip r:embed="rId7" cstate="print">
                            <a:clrChange>
                              <a:clrFrom>
                                <a:srgbClr val="7F8000"/>
                              </a:clrFrom>
                              <a:clrTo>
                                <a:srgbClr val="7F8000">
                                  <a:alpha val="0"/>
                                </a:srgbClr>
                              </a:clrTo>
                            </a:clrChange>
                            <a:extLst>
                              <a:ext uri="{28A0092B-C50C-407E-A947-70E740481C1C}">
                                <a14:useLocalDpi xmlns:a14="http://schemas.microsoft.com/office/drawing/2010/main" val="0"/>
                              </a:ext>
                            </a:extLst>
                          </a:blip>
                          <a:srcRect l="24316" r="23438"/>
                          <a:stretch>
                            <a:fillRect/>
                          </a:stretch>
                        </pic:blipFill>
                        <pic:spPr bwMode="auto">
                          <a:xfrm>
                            <a:off x="0" y="0"/>
                            <a:ext cx="1516380" cy="2240280"/>
                          </a:xfrm>
                          <a:prstGeom prst="rect">
                            <a:avLst/>
                          </a:prstGeom>
                          <a:noFill/>
                          <a:ln>
                            <a:noFill/>
                          </a:ln>
                        </pic:spPr>
                      </pic:pic>
                    </a:graphicData>
                  </a:graphic>
                </wp:inline>
              </w:drawing>
            </w:r>
          </w:p>
          <w:p w:rsidR="0054757C" w:rsidRPr="009F7B14" w:rsidRDefault="0054757C" w:rsidP="00112EEE">
            <w:pPr>
              <w:jc w:val="center"/>
              <w:rPr>
                <w:rFonts w:ascii="Arial" w:hAnsi="Arial" w:cs="Arial"/>
                <w:b/>
                <w:bCs/>
                <w:sz w:val="28"/>
                <w:szCs w:val="28"/>
              </w:rPr>
            </w:pPr>
          </w:p>
        </w:tc>
      </w:tr>
      <w:tr w:rsidR="00624326" w:rsidRPr="009F7B14" w:rsidTr="0054757C">
        <w:tc>
          <w:tcPr>
            <w:tcW w:w="9350" w:type="dxa"/>
            <w:gridSpan w:val="2"/>
          </w:tcPr>
          <w:p w:rsidR="00624326" w:rsidRDefault="00624326" w:rsidP="00112EEE">
            <w:pPr>
              <w:jc w:val="center"/>
              <w:rPr>
                <w:rFonts w:ascii="Arial" w:hAnsi="Arial" w:cs="Arial"/>
                <w:b/>
              </w:rPr>
            </w:pPr>
            <w:r w:rsidRPr="00546660">
              <w:rPr>
                <w:rFonts w:ascii="Arial" w:hAnsi="Arial" w:cs="Arial"/>
                <w:b/>
                <w:bCs/>
                <w:noProof/>
                <w:sz w:val="28"/>
                <w:szCs w:val="28"/>
              </w:rPr>
              <w:drawing>
                <wp:inline distT="0" distB="0" distL="0" distR="0" wp14:anchorId="59BA2730" wp14:editId="557E3813">
                  <wp:extent cx="64770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22960"/>
                          </a:xfrm>
                          <a:prstGeom prst="rect">
                            <a:avLst/>
                          </a:prstGeom>
                          <a:noFill/>
                          <a:ln>
                            <a:noFill/>
                          </a:ln>
                        </pic:spPr>
                      </pic:pic>
                    </a:graphicData>
                  </a:graphic>
                </wp:inline>
              </w:drawing>
            </w:r>
            <w:r w:rsidRPr="00546660">
              <w:rPr>
                <w:rFonts w:ascii="Arial" w:hAnsi="Arial" w:cs="Arial"/>
                <w:b/>
                <w:bCs/>
                <w:noProof/>
                <w:sz w:val="28"/>
                <w:szCs w:val="28"/>
              </w:rPr>
              <w:drawing>
                <wp:inline distT="0" distB="0" distL="0" distR="0" wp14:anchorId="663A105C" wp14:editId="5C9282FF">
                  <wp:extent cx="807720"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769620"/>
                          </a:xfrm>
                          <a:prstGeom prst="rect">
                            <a:avLst/>
                          </a:prstGeom>
                          <a:noFill/>
                          <a:ln>
                            <a:noFill/>
                          </a:ln>
                        </pic:spPr>
                      </pic:pic>
                    </a:graphicData>
                  </a:graphic>
                </wp:inline>
              </w:drawing>
            </w:r>
            <w:r>
              <w:rPr>
                <w:rFonts w:ascii="Arial" w:hAnsi="Arial" w:cs="Arial"/>
                <w:b/>
                <w:bCs/>
                <w:noProof/>
                <w:sz w:val="28"/>
                <w:szCs w:val="28"/>
              </w:rPr>
              <w:drawing>
                <wp:inline distT="0" distB="0" distL="0" distR="0" wp14:anchorId="7BB847DA" wp14:editId="67A96084">
                  <wp:extent cx="739140" cy="723900"/>
                  <wp:effectExtent l="0" t="0" r="3810" b="0"/>
                  <wp:docPr id="6" name="Picture 6" descr="MP900386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386036[1]"/>
                          <pic:cNvPicPr>
                            <a:picLocks noChangeAspect="1" noChangeArrowheads="1"/>
                          </pic:cNvPicPr>
                        </pic:nvPicPr>
                        <pic:blipFill>
                          <a:blip r:embed="rId10" cstate="print">
                            <a:extLst>
                              <a:ext uri="{28A0092B-C50C-407E-A947-70E740481C1C}">
                                <a14:useLocalDpi xmlns:a14="http://schemas.microsoft.com/office/drawing/2010/main" val="0"/>
                              </a:ext>
                            </a:extLst>
                          </a:blip>
                          <a:srcRect l="9441" r="17055"/>
                          <a:stretch>
                            <a:fillRect/>
                          </a:stretch>
                        </pic:blipFill>
                        <pic:spPr bwMode="auto">
                          <a:xfrm>
                            <a:off x="0" y="0"/>
                            <a:ext cx="739140" cy="723900"/>
                          </a:xfrm>
                          <a:prstGeom prst="rect">
                            <a:avLst/>
                          </a:prstGeom>
                          <a:noFill/>
                          <a:ln>
                            <a:noFill/>
                          </a:ln>
                        </pic:spPr>
                      </pic:pic>
                    </a:graphicData>
                  </a:graphic>
                </wp:inline>
              </w:drawing>
            </w:r>
            <w:r w:rsidRPr="00546660">
              <w:rPr>
                <w:rFonts w:ascii="Arial" w:hAnsi="Arial" w:cs="Arial"/>
                <w:b/>
                <w:bCs/>
                <w:noProof/>
                <w:sz w:val="28"/>
                <w:szCs w:val="28"/>
              </w:rPr>
              <w:drawing>
                <wp:inline distT="0" distB="0" distL="0" distR="0" wp14:anchorId="67E89E90" wp14:editId="6217E8C1">
                  <wp:extent cx="84724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604" cy="612739"/>
                          </a:xfrm>
                          <a:prstGeom prst="rect">
                            <a:avLst/>
                          </a:prstGeom>
                          <a:noFill/>
                          <a:ln>
                            <a:noFill/>
                          </a:ln>
                        </pic:spPr>
                      </pic:pic>
                    </a:graphicData>
                  </a:graphic>
                </wp:inline>
              </w:drawing>
            </w:r>
            <w:r w:rsidRPr="00546660">
              <w:rPr>
                <w:rFonts w:ascii="Arial" w:hAnsi="Arial" w:cs="Arial"/>
                <w:b/>
                <w:bCs/>
                <w:noProof/>
                <w:sz w:val="28"/>
                <w:szCs w:val="28"/>
              </w:rPr>
              <w:drawing>
                <wp:inline distT="0" distB="0" distL="0" distR="0" wp14:anchorId="4A492A46" wp14:editId="73E7AA6D">
                  <wp:extent cx="982980" cy="868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868680"/>
                          </a:xfrm>
                          <a:prstGeom prst="rect">
                            <a:avLst/>
                          </a:prstGeom>
                          <a:noFill/>
                          <a:ln>
                            <a:noFill/>
                          </a:ln>
                        </pic:spPr>
                      </pic:pic>
                    </a:graphicData>
                  </a:graphic>
                </wp:inline>
              </w:drawing>
            </w:r>
            <w:r w:rsidRPr="00546660">
              <w:rPr>
                <w:rFonts w:ascii="Arial" w:hAnsi="Arial" w:cs="Arial"/>
                <w:b/>
                <w:bCs/>
                <w:noProof/>
                <w:sz w:val="28"/>
                <w:szCs w:val="28"/>
              </w:rPr>
              <w:drawing>
                <wp:inline distT="0" distB="0" distL="0" distR="0" wp14:anchorId="19820020" wp14:editId="2B4B8E17">
                  <wp:extent cx="1010048"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2028" cy="816938"/>
                          </a:xfrm>
                          <a:prstGeom prst="rect">
                            <a:avLst/>
                          </a:prstGeom>
                          <a:noFill/>
                          <a:ln>
                            <a:noFill/>
                          </a:ln>
                        </pic:spPr>
                      </pic:pic>
                    </a:graphicData>
                  </a:graphic>
                </wp:inline>
              </w:drawing>
            </w:r>
            <w:r w:rsidRPr="00546660">
              <w:rPr>
                <w:rFonts w:ascii="Arial" w:hAnsi="Arial" w:cs="Arial"/>
                <w:b/>
                <w:bCs/>
                <w:noProof/>
                <w:sz w:val="28"/>
                <w:szCs w:val="28"/>
              </w:rPr>
              <w:drawing>
                <wp:inline distT="0" distB="0" distL="0" distR="0" wp14:anchorId="5C5C9110" wp14:editId="6635F797">
                  <wp:extent cx="654966" cy="7611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969" cy="771639"/>
                          </a:xfrm>
                          <a:prstGeom prst="rect">
                            <a:avLst/>
                          </a:prstGeom>
                          <a:noFill/>
                          <a:ln>
                            <a:noFill/>
                          </a:ln>
                        </pic:spPr>
                      </pic:pic>
                    </a:graphicData>
                  </a:graphic>
                </wp:inline>
              </w:drawing>
            </w:r>
          </w:p>
        </w:tc>
      </w:tr>
    </w:tbl>
    <w:p w:rsidR="00624326" w:rsidRPr="009F7B14" w:rsidRDefault="00624326" w:rsidP="00624326">
      <w:pPr>
        <w:rPr>
          <w:rFonts w:ascii="Arial" w:hAnsi="Arial" w:cs="Arial"/>
          <w:vanish/>
        </w:rPr>
      </w:pPr>
    </w:p>
    <w:tbl>
      <w:tblPr>
        <w:tblpPr w:leftFromText="180" w:rightFromText="180" w:vertAnchor="text" w:horzAnchor="margin" w:tblpY="107"/>
        <w:tblW w:w="10800" w:type="dxa"/>
        <w:tblCellMar>
          <w:left w:w="0" w:type="dxa"/>
          <w:right w:w="0" w:type="dxa"/>
        </w:tblCellMar>
        <w:tblLook w:val="04A0" w:firstRow="1" w:lastRow="0" w:firstColumn="1" w:lastColumn="0" w:noHBand="0" w:noVBand="1"/>
      </w:tblPr>
      <w:tblGrid>
        <w:gridCol w:w="10800"/>
      </w:tblGrid>
      <w:tr w:rsidR="00624326" w:rsidRPr="009F7B14" w:rsidTr="00112EEE">
        <w:tc>
          <w:tcPr>
            <w:tcW w:w="0" w:type="auto"/>
            <w:vAlign w:val="center"/>
            <w:hideMark/>
          </w:tcPr>
          <w:p w:rsidR="00624326" w:rsidRPr="009F7B14" w:rsidRDefault="00624326" w:rsidP="00112EEE">
            <w:pPr>
              <w:rPr>
                <w:rFonts w:ascii="Arial" w:hAnsi="Arial" w:cs="Arial"/>
                <w:b/>
                <w:sz w:val="20"/>
                <w:szCs w:val="20"/>
              </w:rPr>
            </w:pPr>
          </w:p>
        </w:tc>
      </w:tr>
    </w:tbl>
    <w:p w:rsidR="00624326" w:rsidRPr="005C3EF3" w:rsidRDefault="00624326" w:rsidP="00624326">
      <w:pPr>
        <w:rPr>
          <w:vanish/>
        </w:rPr>
      </w:pPr>
    </w:p>
    <w:tbl>
      <w:tblPr>
        <w:tblW w:w="10836" w:type="dxa"/>
        <w:jc w:val="center"/>
        <w:tblCellMar>
          <w:left w:w="0" w:type="dxa"/>
          <w:right w:w="0" w:type="dxa"/>
        </w:tblCellMar>
        <w:tblLook w:val="04A0" w:firstRow="1" w:lastRow="0" w:firstColumn="1" w:lastColumn="0" w:noHBand="0" w:noVBand="1"/>
      </w:tblPr>
      <w:tblGrid>
        <w:gridCol w:w="10836"/>
      </w:tblGrid>
      <w:tr w:rsidR="00624326" w:rsidRPr="00504CA0" w:rsidTr="00112EEE">
        <w:trPr>
          <w:jc w:val="center"/>
        </w:trPr>
        <w:tc>
          <w:tcPr>
            <w:tcW w:w="10836" w:type="dxa"/>
            <w:hideMark/>
          </w:tcPr>
          <w:p w:rsidR="00624326" w:rsidRDefault="00624326" w:rsidP="00112EEE">
            <w:pPr>
              <w:rPr>
                <w:b/>
                <w:bCs/>
                <w:caps/>
                <w:sz w:val="28"/>
                <w:szCs w:val="28"/>
                <w:u w:val="single"/>
              </w:rPr>
            </w:pPr>
          </w:p>
          <w:p w:rsidR="00624326" w:rsidRPr="005A3750" w:rsidRDefault="00624326" w:rsidP="00112EEE">
            <w:r w:rsidRPr="003A35C1">
              <w:rPr>
                <w:b/>
                <w:bCs/>
                <w:caps/>
                <w:sz w:val="28"/>
                <w:szCs w:val="28"/>
                <w:u w:val="single"/>
              </w:rPr>
              <w:t>Instructor</w:t>
            </w:r>
            <w:r w:rsidRPr="005A3750">
              <w:rPr>
                <w:b/>
                <w:bCs/>
              </w:rPr>
              <w:t xml:space="preserve"> </w:t>
            </w:r>
            <w:r>
              <w:rPr>
                <w:b/>
                <w:bCs/>
              </w:rPr>
              <w:br/>
              <w:t xml:space="preserve">       </w:t>
            </w:r>
            <w:r w:rsidRPr="003A35C1">
              <w:rPr>
                <w:b/>
                <w:bCs/>
                <w:sz w:val="28"/>
                <w:szCs w:val="28"/>
              </w:rPr>
              <w:t>Sam Dameron</w:t>
            </w:r>
          </w:p>
          <w:p w:rsidR="00624326" w:rsidRPr="005A3750" w:rsidRDefault="00624326" w:rsidP="00112EEE">
            <w:r w:rsidRPr="005A3750">
              <w:t xml:space="preserve">      </w:t>
            </w:r>
            <w:r w:rsidRPr="005A3750">
              <w:rPr>
                <w:b/>
              </w:rPr>
              <w:t>Office:</w:t>
            </w:r>
            <w:r w:rsidRPr="005A3750">
              <w:t xml:space="preserve"> Smith Hall 732</w:t>
            </w:r>
          </w:p>
          <w:p w:rsidR="00624326" w:rsidRPr="005A3750" w:rsidRDefault="00624326" w:rsidP="00112EEE">
            <w:r w:rsidRPr="005A3750">
              <w:t xml:space="preserve">      </w:t>
            </w:r>
            <w:r w:rsidRPr="005A3750">
              <w:rPr>
                <w:b/>
                <w:color w:val="auto"/>
              </w:rPr>
              <w:t>Office Hours:</w:t>
            </w:r>
            <w:r w:rsidRPr="00F2350E">
              <w:rPr>
                <w:color w:val="auto"/>
              </w:rPr>
              <w:t xml:space="preserve">      </w:t>
            </w:r>
            <w:r>
              <w:rPr>
                <w:color w:val="auto"/>
              </w:rPr>
              <w:br/>
            </w:r>
            <w:r w:rsidRPr="005A3750">
              <w:t xml:space="preserve">      </w:t>
            </w:r>
            <w:r w:rsidRPr="005A3750">
              <w:rPr>
                <w:b/>
              </w:rPr>
              <w:t>Office Phone:</w:t>
            </w:r>
            <w:r w:rsidRPr="005A3750">
              <w:t xml:space="preserve"> 304.696.2568(CJMU) (Takes message anytime)    Fax Number: 304,696.3085</w:t>
            </w:r>
          </w:p>
          <w:p w:rsidR="00624326" w:rsidRPr="00504CA0" w:rsidRDefault="00624326" w:rsidP="00112EEE">
            <w:pPr>
              <w:rPr>
                <w:lang w:val="fr-FR"/>
              </w:rPr>
            </w:pPr>
            <w:r w:rsidRPr="005A3750">
              <w:t xml:space="preserve">      </w:t>
            </w:r>
            <w:r w:rsidRPr="00504CA0">
              <w:rPr>
                <w:b/>
                <w:lang w:val="fr-FR"/>
              </w:rPr>
              <w:t>Email:</w:t>
            </w:r>
            <w:r w:rsidRPr="00504CA0">
              <w:rPr>
                <w:lang w:val="fr-FR"/>
              </w:rPr>
              <w:t xml:space="preserve"> </w:t>
            </w:r>
            <w:hyperlink r:id="rId15" w:history="1">
              <w:r w:rsidRPr="00504CA0">
                <w:rPr>
                  <w:rStyle w:val="Hyperlink"/>
                  <w:lang w:val="fr-FR"/>
                </w:rPr>
                <w:t>dameron@marshall.edu</w:t>
              </w:r>
            </w:hyperlink>
            <w:r w:rsidRPr="00504CA0">
              <w:rPr>
                <w:lang w:val="fr-FR"/>
              </w:rPr>
              <w:t xml:space="preserve">          </w:t>
            </w:r>
          </w:p>
          <w:p w:rsidR="00624326" w:rsidRPr="00504CA0" w:rsidRDefault="00624326" w:rsidP="00112EEE">
            <w:pPr>
              <w:rPr>
                <w:lang w:val="fr-FR"/>
              </w:rPr>
            </w:pPr>
            <w:r w:rsidRPr="00504CA0">
              <w:rPr>
                <w:lang w:val="fr-FR"/>
              </w:rPr>
              <w:t xml:space="preserve">      </w:t>
            </w:r>
            <w:r w:rsidRPr="00504CA0">
              <w:rPr>
                <w:b/>
                <w:lang w:val="fr-FR"/>
              </w:rPr>
              <w:t>Web Page:</w:t>
            </w:r>
            <w:r w:rsidRPr="00504CA0">
              <w:rPr>
                <w:lang w:val="fr-FR"/>
              </w:rPr>
              <w:t xml:space="preserve"> </w:t>
            </w:r>
            <w:hyperlink r:id="rId16" w:history="1">
              <w:r w:rsidRPr="00E25A72">
                <w:rPr>
                  <w:rStyle w:val="Hyperlink"/>
                  <w:lang w:val="fr-FR"/>
                </w:rPr>
                <w:t>http://science.marshall.edu/dameron/</w:t>
              </w:r>
            </w:hyperlink>
          </w:p>
          <w:p w:rsidR="00624326" w:rsidRDefault="00624326" w:rsidP="00112EEE">
            <w:pPr>
              <w:rPr>
                <w:b/>
                <w:bCs/>
                <w:color w:val="auto"/>
                <w:sz w:val="28"/>
                <w:szCs w:val="28"/>
                <w:u w:val="single"/>
              </w:rPr>
            </w:pPr>
          </w:p>
          <w:p w:rsidR="00624326" w:rsidRPr="00C33A96" w:rsidRDefault="00624326" w:rsidP="00112EEE">
            <w:pPr>
              <w:rPr>
                <w:b/>
                <w:bCs/>
                <w:color w:val="auto"/>
                <w:sz w:val="28"/>
                <w:szCs w:val="28"/>
                <w:u w:val="single"/>
              </w:rPr>
            </w:pPr>
            <w:r>
              <w:rPr>
                <w:b/>
                <w:bCs/>
                <w:color w:val="auto"/>
                <w:sz w:val="28"/>
                <w:szCs w:val="28"/>
                <w:u w:val="single"/>
              </w:rPr>
              <w:t>UNIVERSITY POLICIES</w:t>
            </w:r>
          </w:p>
          <w:p w:rsidR="00624326" w:rsidRPr="006D02EF" w:rsidRDefault="00624326" w:rsidP="00112EEE">
            <w:pPr>
              <w:rPr>
                <w:bCs/>
                <w:color w:val="auto"/>
              </w:rPr>
            </w:pPr>
            <w:r w:rsidRPr="006D02EF">
              <w:rPr>
                <w:bCs/>
                <w:color w:val="auto"/>
              </w:rPr>
              <w:t xml:space="preserve">By enrolling in this course, you agree to the University Policies listed below. </w:t>
            </w:r>
          </w:p>
          <w:p w:rsidR="00624326" w:rsidRPr="006D02EF" w:rsidRDefault="00624326" w:rsidP="00112EEE">
            <w:pPr>
              <w:rPr>
                <w:bCs/>
                <w:color w:val="auto"/>
              </w:rPr>
            </w:pPr>
            <w:r w:rsidRPr="006D02EF">
              <w:rPr>
                <w:bCs/>
                <w:color w:val="auto"/>
              </w:rPr>
              <w:t>Academic Dishonesty</w:t>
            </w:r>
            <w:r>
              <w:rPr>
                <w:bCs/>
                <w:color w:val="auto"/>
              </w:rPr>
              <w:t xml:space="preserve">, </w:t>
            </w:r>
            <w:r w:rsidRPr="006D02EF">
              <w:rPr>
                <w:bCs/>
                <w:color w:val="auto"/>
              </w:rPr>
              <w:t>Excused Absence Policy for Undergraduates</w:t>
            </w:r>
            <w:r>
              <w:rPr>
                <w:bCs/>
                <w:color w:val="auto"/>
              </w:rPr>
              <w:t>/Graduates</w:t>
            </w:r>
          </w:p>
          <w:p w:rsidR="00624326" w:rsidRPr="006D02EF" w:rsidRDefault="00624326" w:rsidP="00112EEE">
            <w:pPr>
              <w:rPr>
                <w:bCs/>
                <w:color w:val="auto"/>
              </w:rPr>
            </w:pPr>
            <w:r w:rsidRPr="006D02EF">
              <w:rPr>
                <w:bCs/>
                <w:color w:val="auto"/>
              </w:rPr>
              <w:lastRenderedPageBreak/>
              <w:t>Computing Services Acceptable Use</w:t>
            </w:r>
            <w:r>
              <w:rPr>
                <w:bCs/>
                <w:color w:val="auto"/>
              </w:rPr>
              <w:t xml:space="preserve">, </w:t>
            </w:r>
            <w:r w:rsidRPr="006D02EF">
              <w:rPr>
                <w:bCs/>
                <w:color w:val="auto"/>
              </w:rPr>
              <w:t>Inclement Weather/ Dead Week</w:t>
            </w:r>
            <w:r>
              <w:rPr>
                <w:bCs/>
                <w:color w:val="auto"/>
              </w:rPr>
              <w:t>,</w:t>
            </w:r>
          </w:p>
          <w:p w:rsidR="00624326" w:rsidRPr="006D02EF" w:rsidRDefault="00624326" w:rsidP="00112EEE">
            <w:pPr>
              <w:rPr>
                <w:bCs/>
                <w:color w:val="auto"/>
              </w:rPr>
            </w:pPr>
            <w:r w:rsidRPr="006D02EF">
              <w:rPr>
                <w:bCs/>
                <w:color w:val="auto"/>
              </w:rPr>
              <w:t>Students with Disabilities</w:t>
            </w:r>
            <w:r>
              <w:rPr>
                <w:bCs/>
                <w:color w:val="auto"/>
              </w:rPr>
              <w:t xml:space="preserve">, </w:t>
            </w:r>
            <w:r w:rsidRPr="006D02EF">
              <w:rPr>
                <w:bCs/>
                <w:color w:val="auto"/>
              </w:rPr>
              <w:t>Academic Forgiveness</w:t>
            </w:r>
            <w:r>
              <w:rPr>
                <w:bCs/>
                <w:color w:val="auto"/>
              </w:rPr>
              <w:t xml:space="preserve">, </w:t>
            </w:r>
            <w:r w:rsidRPr="006D02EF">
              <w:rPr>
                <w:bCs/>
                <w:color w:val="auto"/>
              </w:rPr>
              <w:t>Academic Probation and Suspension</w:t>
            </w:r>
          </w:p>
          <w:p w:rsidR="00624326" w:rsidRPr="006D02EF" w:rsidRDefault="00624326" w:rsidP="00112EEE">
            <w:pPr>
              <w:rPr>
                <w:bCs/>
                <w:color w:val="auto"/>
              </w:rPr>
            </w:pPr>
            <w:r w:rsidRPr="006D02EF">
              <w:rPr>
                <w:bCs/>
                <w:color w:val="auto"/>
              </w:rPr>
              <w:t>Academic Rights and Responsibilities of Students</w:t>
            </w:r>
            <w:r>
              <w:rPr>
                <w:bCs/>
                <w:color w:val="auto"/>
              </w:rPr>
              <w:t xml:space="preserve">, </w:t>
            </w:r>
            <w:r w:rsidRPr="006D02EF">
              <w:rPr>
                <w:bCs/>
                <w:color w:val="auto"/>
              </w:rPr>
              <w:t>Affirmative Action/ Sexual Harassment</w:t>
            </w:r>
          </w:p>
          <w:p w:rsidR="00624326" w:rsidRPr="00477DB2" w:rsidRDefault="00624326" w:rsidP="00112EEE">
            <w:pPr>
              <w:rPr>
                <w:bCs/>
                <w:color w:val="auto"/>
              </w:rPr>
            </w:pPr>
            <w:r w:rsidRPr="006D02EF">
              <w:rPr>
                <w:bCs/>
                <w:color w:val="auto"/>
              </w:rPr>
              <w:t xml:space="preserve">Please read the full text of each policy by going to </w:t>
            </w:r>
            <w:hyperlink r:id="rId17" w:history="1">
              <w:r w:rsidRPr="006D02EF">
                <w:rPr>
                  <w:bCs/>
                  <w:color w:val="0000FF"/>
                  <w:u w:val="single"/>
                </w:rPr>
                <w:t>http://www.marshall.edu/wpmu/academic-affairs/</w:t>
              </w:r>
            </w:hyperlink>
            <w:r w:rsidRPr="006D02EF">
              <w:rPr>
                <w:bCs/>
                <w:color w:val="auto"/>
              </w:rPr>
              <w:t xml:space="preserve">and clicking on “Marshall University Policies.”  Or, you can access the policies directly by going to </w:t>
            </w:r>
            <w:r w:rsidRPr="006D02EF">
              <w:rPr>
                <w:bCs/>
                <w:color w:val="auto"/>
              </w:rPr>
              <w:br/>
            </w:r>
            <w:hyperlink r:id="rId18" w:history="1">
              <w:r w:rsidRPr="006D02EF">
                <w:rPr>
                  <w:bCs/>
                  <w:color w:val="0000FF"/>
                  <w:u w:val="single"/>
                </w:rPr>
                <w:t>http://www.marshall.edu/academic-affairs/?page_id=802</w:t>
              </w:r>
            </w:hyperlink>
            <w:r>
              <w:rPr>
                <w:bCs/>
                <w:color w:val="auto"/>
              </w:rPr>
              <w:t xml:space="preserve"> </w:t>
            </w:r>
            <w:r>
              <w:rPr>
                <w:bCs/>
                <w:color w:val="auto"/>
              </w:rPr>
              <w:br/>
            </w:r>
          </w:p>
        </w:tc>
      </w:tr>
    </w:tbl>
    <w:p w:rsidR="0054757C" w:rsidRDefault="0054757C">
      <w:pPr>
        <w:rPr>
          <w:b/>
          <w:bCs/>
          <w:caps/>
          <w:sz w:val="28"/>
          <w:szCs w:val="28"/>
          <w:u w:val="single"/>
        </w:rPr>
      </w:pPr>
    </w:p>
    <w:p w:rsidR="0054757C" w:rsidRDefault="0054757C">
      <w:pPr>
        <w:rPr>
          <w:b/>
          <w:bCs/>
          <w:caps/>
          <w:sz w:val="28"/>
          <w:szCs w:val="28"/>
          <w:u w:val="single"/>
        </w:rPr>
      </w:pPr>
    </w:p>
    <w:p w:rsidR="0054757C" w:rsidRDefault="0054757C">
      <w:pPr>
        <w:rPr>
          <w:b/>
          <w:bCs/>
          <w:caps/>
          <w:sz w:val="28"/>
          <w:szCs w:val="28"/>
          <w:u w:val="single"/>
        </w:rPr>
      </w:pPr>
    </w:p>
    <w:p w:rsidR="0054757C" w:rsidRDefault="0054757C">
      <w:pPr>
        <w:rPr>
          <w:b/>
          <w:bCs/>
          <w:caps/>
          <w:sz w:val="28"/>
          <w:szCs w:val="28"/>
          <w:u w:val="single"/>
        </w:rPr>
      </w:pPr>
    </w:p>
    <w:p w:rsidR="00624326" w:rsidRDefault="00624326">
      <w:pPr>
        <w:rPr>
          <w:b/>
          <w:bCs/>
          <w:caps/>
          <w:sz w:val="28"/>
          <w:szCs w:val="28"/>
          <w:u w:val="single"/>
        </w:rPr>
      </w:pPr>
      <w:r w:rsidRPr="003A35C1">
        <w:rPr>
          <w:b/>
          <w:bCs/>
          <w:caps/>
          <w:sz w:val="28"/>
          <w:szCs w:val="28"/>
          <w:u w:val="single"/>
        </w:rPr>
        <w:t>Course Description</w:t>
      </w:r>
    </w:p>
    <w:p w:rsidR="00624326" w:rsidRPr="00BF1FF4" w:rsidRDefault="00624326" w:rsidP="00624326">
      <w:pPr>
        <w:adjustRightInd w:val="0"/>
        <w:rPr>
          <w:color w:val="292526"/>
        </w:rPr>
      </w:pPr>
      <w:r w:rsidRPr="005A3750">
        <w:rPr>
          <w:b/>
          <w:color w:val="292526"/>
        </w:rPr>
        <w:t xml:space="preserve">CJ </w:t>
      </w:r>
      <w:r>
        <w:rPr>
          <w:b/>
          <w:color w:val="292526"/>
        </w:rPr>
        <w:t>450/550:</w:t>
      </w:r>
      <w:r w:rsidRPr="00BF1FF4">
        <w:rPr>
          <w:color w:val="292526"/>
        </w:rPr>
        <w:t xml:space="preserve"> Business and Industry Security. 3 hrs.</w:t>
      </w:r>
    </w:p>
    <w:p w:rsidR="00624326" w:rsidRDefault="00624326" w:rsidP="00624326">
      <w:pPr>
        <w:rPr>
          <w:color w:val="292526"/>
        </w:rPr>
      </w:pPr>
      <w:r w:rsidRPr="00BF1FF4">
        <w:rPr>
          <w:color w:val="292526"/>
        </w:rPr>
        <w:t xml:space="preserve">Selection, training and staffing of a security force; security devices available; techniques of internal security; ground security; security techniques applicable to personnel selection; legal problems. Criminal Justice majors only. </w:t>
      </w:r>
      <w:r>
        <w:rPr>
          <w:color w:val="292526"/>
        </w:rPr>
        <w:t xml:space="preserve">   </w:t>
      </w:r>
    </w:p>
    <w:p w:rsidR="00624326" w:rsidRDefault="00624326" w:rsidP="00624326">
      <w:pPr>
        <w:rPr>
          <w:color w:val="292526"/>
        </w:rPr>
      </w:pPr>
    </w:p>
    <w:p w:rsidR="00624326" w:rsidRDefault="00624326" w:rsidP="00624326">
      <w:pPr>
        <w:rPr>
          <w:b/>
          <w:bCs/>
          <w:caps/>
          <w:sz w:val="28"/>
          <w:szCs w:val="28"/>
        </w:rPr>
      </w:pPr>
      <w:r>
        <w:rPr>
          <w:b/>
          <w:bCs/>
        </w:rPr>
        <w:t>Prerequisite:</w:t>
      </w:r>
      <w:r w:rsidRPr="00BF1FF4">
        <w:rPr>
          <w:color w:val="292526"/>
        </w:rPr>
        <w:t xml:space="preserve"> CJ 211</w:t>
      </w:r>
      <w:r>
        <w:rPr>
          <w:color w:val="292526"/>
        </w:rPr>
        <w:t>: Introduction to Law Enforcement</w:t>
      </w:r>
      <w:r w:rsidRPr="003A35C1">
        <w:rPr>
          <w:b/>
          <w:bCs/>
          <w:caps/>
          <w:sz w:val="28"/>
          <w:szCs w:val="28"/>
        </w:rPr>
        <w:t xml:space="preserve"> </w:t>
      </w:r>
    </w:p>
    <w:p w:rsidR="00E573BD" w:rsidRDefault="00E573BD" w:rsidP="00624326">
      <w:pPr>
        <w:rPr>
          <w:b/>
        </w:rPr>
      </w:pPr>
    </w:p>
    <w:p w:rsidR="00624326" w:rsidRPr="00C33A96" w:rsidRDefault="00624326" w:rsidP="00624326">
      <w:pPr>
        <w:rPr>
          <w:b/>
        </w:rPr>
      </w:pPr>
      <w:r w:rsidRPr="00C33A96">
        <w:rPr>
          <w:b/>
        </w:rPr>
        <w:t>STUDENT LEARNING OUTCOMES FOR THE CRIMINAL JUSTICE &amp; CRIMINOLOGY PROGRAM</w:t>
      </w:r>
    </w:p>
    <w:p w:rsidR="00624326" w:rsidRPr="00C33A96" w:rsidRDefault="00624326" w:rsidP="00624326">
      <w:r w:rsidRPr="00C33A96">
        <w:t xml:space="preserve">Upon completion of the </w:t>
      </w:r>
      <w:r w:rsidRPr="00C33A96">
        <w:rPr>
          <w:u w:val="single"/>
        </w:rPr>
        <w:t>Bachelor of Arts</w:t>
      </w:r>
      <w:r w:rsidRPr="00C33A96">
        <w:t xml:space="preserve"> degree in criminal justice, and in part emphasized and reinforced through this course, undergraduate students will be able to:</w:t>
      </w:r>
    </w:p>
    <w:p w:rsidR="00624326" w:rsidRPr="00C33A96" w:rsidRDefault="00624326" w:rsidP="00624326"/>
    <w:p w:rsidR="00624326" w:rsidRPr="00C33A96" w:rsidRDefault="00624326" w:rsidP="00624326">
      <w:r w:rsidRPr="00C33A96">
        <w:t xml:space="preserve">1. Differentiate </w:t>
      </w:r>
      <w:proofErr w:type="gramStart"/>
      <w:r w:rsidRPr="00C33A96">
        <w:t>Among</w:t>
      </w:r>
      <w:proofErr w:type="gramEnd"/>
      <w:r w:rsidRPr="00C33A96">
        <w:t xml:space="preserve"> Criminal Justice System Components, Roles, and Practices--Students will define and properly use specialized terms to describe, explain, and differentiate the components, roles, and practices of the criminal justice system. </w:t>
      </w:r>
    </w:p>
    <w:p w:rsidR="00624326" w:rsidRPr="00C33A96" w:rsidRDefault="00624326" w:rsidP="00624326">
      <w:r w:rsidRPr="00C33A96">
        <w:t>2. Apply Theory in Criminal Justice and Criminology--Students will describe, explain, and differentiate major theories and theorists in criminal justice and criminology, and use one or more of these theories to explain a selected behavior (e.g., crime), event (e.g. victimization), or</w:t>
      </w:r>
      <w:r w:rsidR="00E573BD">
        <w:t xml:space="preserve"> policy response (e.g., law).  </w:t>
      </w:r>
    </w:p>
    <w:p w:rsidR="00624326" w:rsidRDefault="00624326" w:rsidP="00624326"/>
    <w:p w:rsidR="00624326" w:rsidRPr="00C33A96" w:rsidRDefault="00624326" w:rsidP="00624326">
      <w:r w:rsidRPr="00C33A96">
        <w:t xml:space="preserve">Upon completion of the </w:t>
      </w:r>
      <w:r w:rsidRPr="00C33A96">
        <w:rPr>
          <w:u w:val="single"/>
        </w:rPr>
        <w:t xml:space="preserve">Master of Science </w:t>
      </w:r>
      <w:r w:rsidRPr="00C33A96">
        <w:t xml:space="preserve">degree in criminal justice, and in part emphasized and reinforced through this course, graduate students will be able to: </w:t>
      </w:r>
    </w:p>
    <w:p w:rsidR="00624326" w:rsidRPr="00C33A96" w:rsidRDefault="00624326" w:rsidP="00624326"/>
    <w:p w:rsidR="00624326" w:rsidRPr="00C33A96" w:rsidRDefault="00624326" w:rsidP="00624326">
      <w:r w:rsidRPr="00C33A96">
        <w:t xml:space="preserve">Exhibit specialized knowledge in the criminal justice and criminology field by </w:t>
      </w:r>
    </w:p>
    <w:p w:rsidR="00624326" w:rsidRPr="00C33A96" w:rsidRDefault="00624326" w:rsidP="00624326">
      <w:pPr>
        <w:numPr>
          <w:ilvl w:val="0"/>
          <w:numId w:val="1"/>
        </w:numPr>
      </w:pPr>
      <w:r w:rsidRPr="00C33A96">
        <w:t xml:space="preserve">demonstrating advanced knowledge of the terms, laws, theories, processes, research methods, statistics, and key principles and </w:t>
      </w:r>
    </w:p>
    <w:p w:rsidR="00624326" w:rsidRPr="00C33A96" w:rsidRDefault="00624326" w:rsidP="00624326">
      <w:pPr>
        <w:numPr>
          <w:ilvl w:val="0"/>
          <w:numId w:val="1"/>
        </w:numPr>
      </w:pPr>
      <w:proofErr w:type="gramStart"/>
      <w:r w:rsidRPr="00C33A96">
        <w:t>analyzing</w:t>
      </w:r>
      <w:proofErr w:type="gramEnd"/>
      <w:r w:rsidRPr="00C33A96">
        <w:t xml:space="preserve"> and critiquing concepts, theoretical perspectives, empirical findings, and trends. </w:t>
      </w:r>
    </w:p>
    <w:p w:rsidR="00624326" w:rsidRPr="00C33A96" w:rsidRDefault="00624326" w:rsidP="00624326"/>
    <w:p w:rsidR="00624326" w:rsidRPr="00C33A96" w:rsidRDefault="00624326" w:rsidP="00624326">
      <w:r w:rsidRPr="00C33A96">
        <w:t xml:space="preserve">Demonstrate oral, written, and analytic abilities by </w:t>
      </w:r>
    </w:p>
    <w:p w:rsidR="00624326" w:rsidRPr="00C33A96" w:rsidRDefault="00624326" w:rsidP="00624326">
      <w:pPr>
        <w:numPr>
          <w:ilvl w:val="0"/>
          <w:numId w:val="1"/>
        </w:numPr>
      </w:pPr>
      <w:r w:rsidRPr="00C33A96">
        <w:t xml:space="preserve">evaluating contemporary criminal justice issues using analytical reasoning, problem solving, and effective communication skills; </w:t>
      </w:r>
    </w:p>
    <w:p w:rsidR="00624326" w:rsidRPr="00C33A96" w:rsidRDefault="00624326" w:rsidP="00624326">
      <w:pPr>
        <w:numPr>
          <w:ilvl w:val="0"/>
          <w:numId w:val="1"/>
        </w:numPr>
      </w:pPr>
      <w:r w:rsidRPr="00C33A96">
        <w:t>preparing and delivering a presentation using effective oral communication skills that contains sustained, coherent arguments or explanations; and/or</w:t>
      </w:r>
    </w:p>
    <w:p w:rsidR="00624326" w:rsidRPr="00C33A96" w:rsidRDefault="00624326" w:rsidP="00624326">
      <w:pPr>
        <w:numPr>
          <w:ilvl w:val="0"/>
          <w:numId w:val="1"/>
        </w:numPr>
      </w:pPr>
      <w:proofErr w:type="gramStart"/>
      <w:r w:rsidRPr="00C33A96">
        <w:t>interpreting</w:t>
      </w:r>
      <w:proofErr w:type="gramEnd"/>
      <w:r w:rsidRPr="00C33A96">
        <w:t xml:space="preserve"> descriptive and inferential statistical data.</w:t>
      </w:r>
    </w:p>
    <w:p w:rsidR="00624326" w:rsidRPr="00C33A96" w:rsidRDefault="00624326" w:rsidP="00624326"/>
    <w:p w:rsidR="00624326" w:rsidRPr="00C33A96" w:rsidRDefault="00624326" w:rsidP="00624326">
      <w:r w:rsidRPr="00C33A96">
        <w:t>Integrate and apply advanced knowledge of the criminal justice and criminology field by:</w:t>
      </w:r>
    </w:p>
    <w:p w:rsidR="00624326" w:rsidRPr="00C33A96" w:rsidRDefault="00624326" w:rsidP="00624326">
      <w:pPr>
        <w:numPr>
          <w:ilvl w:val="0"/>
          <w:numId w:val="1"/>
        </w:numPr>
      </w:pPr>
      <w:r w:rsidRPr="00C33A96">
        <w:t xml:space="preserve">designing and producing an applied, investigative, paper or project with real-world implications that draws on scientific literacy, theoretical criminology, and research methods </w:t>
      </w:r>
    </w:p>
    <w:p w:rsidR="00624326" w:rsidRPr="00C33A96" w:rsidRDefault="00624326" w:rsidP="00624326">
      <w:pPr>
        <w:numPr>
          <w:ilvl w:val="0"/>
          <w:numId w:val="1"/>
        </w:numPr>
      </w:pPr>
      <w:r w:rsidRPr="00C33A96">
        <w:t xml:space="preserve">supporting a paper or project with appropriate information from the scholarly literature and using citations in APA format; and </w:t>
      </w:r>
    </w:p>
    <w:p w:rsidR="005D6370" w:rsidRDefault="00624326" w:rsidP="005D6370">
      <w:pPr>
        <w:numPr>
          <w:ilvl w:val="0"/>
          <w:numId w:val="1"/>
        </w:numPr>
      </w:pPr>
      <w:proofErr w:type="gramStart"/>
      <w:r w:rsidRPr="00C33A96">
        <w:t>assessing</w:t>
      </w:r>
      <w:proofErr w:type="gramEnd"/>
      <w:r w:rsidRPr="00C33A96">
        <w:t xml:space="preserve"> and articulating the relevant public policy implications of that project. </w:t>
      </w:r>
    </w:p>
    <w:p w:rsidR="00E71CE8" w:rsidRDefault="00E71CE8" w:rsidP="00E71CE8"/>
    <w:p w:rsidR="00E71CE8" w:rsidRPr="00C33A96" w:rsidRDefault="00E71CE8" w:rsidP="00E71CE8"/>
    <w:tbl>
      <w:tblPr>
        <w:tblpPr w:leftFromText="187" w:rightFromText="187" w:horzAnchor="margin" w:tblpX="-719" w:tblpYSpec="cent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452"/>
        <w:gridCol w:w="3657"/>
        <w:gridCol w:w="3820"/>
      </w:tblGrid>
      <w:tr w:rsidR="0054757C" w:rsidRPr="004B092C" w:rsidTr="00E71CE8">
        <w:tc>
          <w:tcPr>
            <w:tcW w:w="10929" w:type="dxa"/>
            <w:gridSpan w:val="3"/>
          </w:tcPr>
          <w:p w:rsidR="0054757C" w:rsidRPr="00C33A96" w:rsidRDefault="00E573BD" w:rsidP="00E71CE8">
            <w:pPr>
              <w:rPr>
                <w:b/>
              </w:rPr>
            </w:pPr>
            <w:r w:rsidRPr="003A35C1">
              <w:rPr>
                <w:b/>
                <w:bCs/>
                <w:caps/>
                <w:sz w:val="28"/>
                <w:szCs w:val="28"/>
              </w:rPr>
              <w:t>Desired Learer Outcomes/Objectives</w:t>
            </w:r>
          </w:p>
        </w:tc>
      </w:tr>
      <w:tr w:rsidR="00624326" w:rsidRPr="004B092C" w:rsidTr="00E71CE8">
        <w:tc>
          <w:tcPr>
            <w:tcW w:w="3452" w:type="dxa"/>
            <w:hideMark/>
          </w:tcPr>
          <w:p w:rsidR="00624326" w:rsidRPr="00C33A96" w:rsidRDefault="00624326" w:rsidP="00E71CE8">
            <w:pPr>
              <w:rPr>
                <w:b/>
              </w:rPr>
            </w:pPr>
            <w:r w:rsidRPr="00C33A96">
              <w:rPr>
                <w:b/>
              </w:rPr>
              <w:t>Course Learning Outcomes</w:t>
            </w:r>
          </w:p>
        </w:tc>
        <w:tc>
          <w:tcPr>
            <w:tcW w:w="3657" w:type="dxa"/>
          </w:tcPr>
          <w:p w:rsidR="00624326" w:rsidRPr="00C33A96" w:rsidRDefault="00624326" w:rsidP="00E71CE8">
            <w:pPr>
              <w:rPr>
                <w:b/>
              </w:rPr>
            </w:pPr>
            <w:r w:rsidRPr="00C33A96">
              <w:rPr>
                <w:b/>
              </w:rPr>
              <w:t>How Each Outcome is Practiced in this Course</w:t>
            </w:r>
          </w:p>
        </w:tc>
        <w:tc>
          <w:tcPr>
            <w:tcW w:w="3820" w:type="dxa"/>
          </w:tcPr>
          <w:p w:rsidR="00624326" w:rsidRPr="00C33A96" w:rsidRDefault="00624326" w:rsidP="00E71CE8">
            <w:pPr>
              <w:rPr>
                <w:b/>
              </w:rPr>
            </w:pPr>
            <w:r w:rsidRPr="00C33A96">
              <w:rPr>
                <w:b/>
              </w:rPr>
              <w:t>How Each Outcome is Evaluated in this Course</w:t>
            </w:r>
          </w:p>
        </w:tc>
      </w:tr>
      <w:tr w:rsidR="00624326" w:rsidRPr="004B092C" w:rsidTr="00E71CE8">
        <w:tc>
          <w:tcPr>
            <w:tcW w:w="3452" w:type="dxa"/>
            <w:vAlign w:val="center"/>
            <w:hideMark/>
          </w:tcPr>
          <w:p w:rsidR="00624326" w:rsidRDefault="00624326" w:rsidP="00E71CE8">
            <w:pPr>
              <w:adjustRightInd w:val="0"/>
              <w:rPr>
                <w:i/>
              </w:rPr>
            </w:pPr>
            <w:r w:rsidRPr="004B092C">
              <w:rPr>
                <w:i/>
              </w:rPr>
              <w:t xml:space="preserve">1. Students will be able to identify general concepts of security. Selection, training and staffing of a security force; security devices available; techniques of internal security; ground security; security techniques applicable to personnel selection; legal problems. </w:t>
            </w:r>
          </w:p>
          <w:p w:rsidR="00624326" w:rsidRPr="004B092C" w:rsidRDefault="00624326" w:rsidP="00E71CE8">
            <w:pPr>
              <w:adjustRightInd w:val="0"/>
              <w:rPr>
                <w:i/>
              </w:rPr>
            </w:pPr>
          </w:p>
        </w:tc>
        <w:tc>
          <w:tcPr>
            <w:tcW w:w="3657" w:type="dxa"/>
            <w:vAlign w:val="center"/>
          </w:tcPr>
          <w:p w:rsidR="00624326" w:rsidRPr="004B092C" w:rsidRDefault="00624326" w:rsidP="00E71CE8">
            <w:pPr>
              <w:adjustRightInd w:val="0"/>
              <w:rPr>
                <w:i/>
              </w:rPr>
            </w:pPr>
            <w:r>
              <w:rPr>
                <w:i/>
              </w:rPr>
              <w:t>In class discussions, Group Project, Question and Answer Sessions, Examinations</w:t>
            </w:r>
          </w:p>
        </w:tc>
        <w:tc>
          <w:tcPr>
            <w:tcW w:w="3820" w:type="dxa"/>
            <w:vAlign w:val="center"/>
          </w:tcPr>
          <w:p w:rsidR="00624326" w:rsidRPr="004B092C" w:rsidRDefault="00624326" w:rsidP="00E71CE8">
            <w:pPr>
              <w:adjustRightInd w:val="0"/>
              <w:rPr>
                <w:i/>
              </w:rPr>
            </w:pPr>
            <w:r w:rsidRPr="004B092C">
              <w:rPr>
                <w:i/>
              </w:rPr>
              <w:t>Quizzes, Tests, Practical Exercises, Security Surveys</w:t>
            </w:r>
          </w:p>
        </w:tc>
      </w:tr>
      <w:tr w:rsidR="00624326" w:rsidRPr="004B092C" w:rsidTr="00E71CE8">
        <w:tc>
          <w:tcPr>
            <w:tcW w:w="3452" w:type="dxa"/>
            <w:vAlign w:val="center"/>
            <w:hideMark/>
          </w:tcPr>
          <w:p w:rsidR="00624326" w:rsidRDefault="00624326" w:rsidP="00E71CE8">
            <w:pPr>
              <w:adjustRightInd w:val="0"/>
              <w:rPr>
                <w:i/>
              </w:rPr>
            </w:pPr>
            <w:r w:rsidRPr="004B092C">
              <w:rPr>
                <w:i/>
              </w:rPr>
              <w:t xml:space="preserve">2. Students will be able to list and explain tenets of general concepts of security. Selection, training and staffing of a security force; security devices available; techniques of internal security; ground security; security techniques applicable to personnel selection; legal problems. </w:t>
            </w:r>
            <w:r>
              <w:rPr>
                <w:i/>
              </w:rPr>
              <w:t xml:space="preserve"> </w:t>
            </w:r>
          </w:p>
          <w:p w:rsidR="00624326" w:rsidRPr="004B092C" w:rsidRDefault="00624326" w:rsidP="00E71CE8">
            <w:pPr>
              <w:adjustRightInd w:val="0"/>
              <w:rPr>
                <w:i/>
              </w:rPr>
            </w:pPr>
          </w:p>
        </w:tc>
        <w:tc>
          <w:tcPr>
            <w:tcW w:w="3657" w:type="dxa"/>
            <w:vAlign w:val="center"/>
          </w:tcPr>
          <w:p w:rsidR="00624326" w:rsidRPr="004B092C" w:rsidRDefault="00624326" w:rsidP="00E71CE8">
            <w:pPr>
              <w:adjustRightInd w:val="0"/>
              <w:rPr>
                <w:i/>
              </w:rPr>
            </w:pPr>
            <w:r>
              <w:rPr>
                <w:i/>
              </w:rPr>
              <w:t>In class discussions, Group Project, Question and Answer Sessions, Examinations, Labs, Online Assignments</w:t>
            </w:r>
          </w:p>
        </w:tc>
        <w:tc>
          <w:tcPr>
            <w:tcW w:w="3820" w:type="dxa"/>
            <w:vAlign w:val="center"/>
          </w:tcPr>
          <w:p w:rsidR="00624326" w:rsidRPr="004B092C" w:rsidRDefault="00624326" w:rsidP="00E71CE8">
            <w:pPr>
              <w:adjustRightInd w:val="0"/>
              <w:rPr>
                <w:i/>
              </w:rPr>
            </w:pPr>
            <w:r w:rsidRPr="004B092C">
              <w:rPr>
                <w:i/>
              </w:rPr>
              <w:t>Tests, Practical Exercises, Security Surveys</w:t>
            </w:r>
          </w:p>
        </w:tc>
      </w:tr>
      <w:tr w:rsidR="00624326" w:rsidRPr="004B092C" w:rsidTr="00E71CE8">
        <w:tc>
          <w:tcPr>
            <w:tcW w:w="3452" w:type="dxa"/>
            <w:vAlign w:val="center"/>
            <w:hideMark/>
          </w:tcPr>
          <w:p w:rsidR="00624326" w:rsidRDefault="00624326" w:rsidP="00E71CE8">
            <w:pPr>
              <w:adjustRightInd w:val="0"/>
              <w:rPr>
                <w:i/>
              </w:rPr>
            </w:pPr>
            <w:r w:rsidRPr="004B092C">
              <w:rPr>
                <w:i/>
              </w:rPr>
              <w:t>3.  Students will be able to analyze security staffing, training, selection of personnel, security devices and practices.</w:t>
            </w:r>
            <w:r>
              <w:rPr>
                <w:i/>
              </w:rPr>
              <w:t xml:space="preserve"> </w:t>
            </w:r>
          </w:p>
          <w:p w:rsidR="00624326" w:rsidRPr="004B092C" w:rsidRDefault="00624326" w:rsidP="00E71CE8">
            <w:pPr>
              <w:adjustRightInd w:val="0"/>
              <w:rPr>
                <w:i/>
              </w:rPr>
            </w:pPr>
          </w:p>
        </w:tc>
        <w:tc>
          <w:tcPr>
            <w:tcW w:w="3657" w:type="dxa"/>
            <w:vAlign w:val="center"/>
          </w:tcPr>
          <w:p w:rsidR="00624326" w:rsidRPr="004B092C" w:rsidRDefault="00624326" w:rsidP="00E71CE8">
            <w:pPr>
              <w:adjustRightInd w:val="0"/>
              <w:rPr>
                <w:i/>
              </w:rPr>
            </w:pPr>
            <w:r>
              <w:rPr>
                <w:i/>
              </w:rPr>
              <w:t>In class discussions, Group Project, Question and Answer Sessions, Examinations, Lab</w:t>
            </w:r>
          </w:p>
        </w:tc>
        <w:tc>
          <w:tcPr>
            <w:tcW w:w="3820" w:type="dxa"/>
            <w:vAlign w:val="center"/>
          </w:tcPr>
          <w:p w:rsidR="00624326" w:rsidRPr="004B092C" w:rsidRDefault="00624326" w:rsidP="00E71CE8">
            <w:pPr>
              <w:adjustRightInd w:val="0"/>
              <w:rPr>
                <w:i/>
              </w:rPr>
            </w:pPr>
            <w:r w:rsidRPr="004B092C">
              <w:rPr>
                <w:i/>
              </w:rPr>
              <w:t>Security Surveys</w:t>
            </w:r>
            <w:r>
              <w:rPr>
                <w:i/>
              </w:rPr>
              <w:t>, Checklists, Presentations</w:t>
            </w:r>
          </w:p>
        </w:tc>
      </w:tr>
      <w:tr w:rsidR="00624326" w:rsidRPr="004B092C" w:rsidTr="00E71CE8">
        <w:tc>
          <w:tcPr>
            <w:tcW w:w="3452" w:type="dxa"/>
            <w:vAlign w:val="center"/>
            <w:hideMark/>
          </w:tcPr>
          <w:p w:rsidR="00624326" w:rsidRDefault="00624326" w:rsidP="00E71CE8">
            <w:pPr>
              <w:adjustRightInd w:val="0"/>
              <w:rPr>
                <w:i/>
              </w:rPr>
            </w:pPr>
            <w:r w:rsidRPr="004B092C">
              <w:rPr>
                <w:i/>
              </w:rPr>
              <w:t>4. Students will be able to apply security administration concepts to solve case studies.</w:t>
            </w:r>
          </w:p>
          <w:p w:rsidR="00624326" w:rsidRPr="004B092C" w:rsidRDefault="00624326" w:rsidP="00E71CE8">
            <w:pPr>
              <w:adjustRightInd w:val="0"/>
              <w:rPr>
                <w:i/>
              </w:rPr>
            </w:pPr>
          </w:p>
        </w:tc>
        <w:tc>
          <w:tcPr>
            <w:tcW w:w="3657" w:type="dxa"/>
            <w:vAlign w:val="center"/>
          </w:tcPr>
          <w:p w:rsidR="00624326" w:rsidRPr="004B092C" w:rsidRDefault="00624326" w:rsidP="00E71CE8">
            <w:pPr>
              <w:adjustRightInd w:val="0"/>
              <w:rPr>
                <w:i/>
              </w:rPr>
            </w:pPr>
            <w:r>
              <w:rPr>
                <w:i/>
              </w:rPr>
              <w:t>In class discussions, Group Project, Question and Answer Sessions, Examinations, Checklist</w:t>
            </w:r>
          </w:p>
        </w:tc>
        <w:tc>
          <w:tcPr>
            <w:tcW w:w="3820" w:type="dxa"/>
            <w:vAlign w:val="center"/>
          </w:tcPr>
          <w:p w:rsidR="00624326" w:rsidRPr="004B092C" w:rsidRDefault="00624326" w:rsidP="00E71CE8">
            <w:pPr>
              <w:adjustRightInd w:val="0"/>
              <w:rPr>
                <w:i/>
              </w:rPr>
            </w:pPr>
            <w:r w:rsidRPr="004B092C">
              <w:rPr>
                <w:i/>
              </w:rPr>
              <w:t>Security Surveys</w:t>
            </w:r>
            <w:r>
              <w:rPr>
                <w:i/>
              </w:rPr>
              <w:t>, Checklist, Group Projects, Exams</w:t>
            </w:r>
          </w:p>
        </w:tc>
      </w:tr>
      <w:tr w:rsidR="00624326" w:rsidRPr="004B092C" w:rsidTr="00E71CE8">
        <w:tc>
          <w:tcPr>
            <w:tcW w:w="3452" w:type="dxa"/>
            <w:vAlign w:val="center"/>
            <w:hideMark/>
          </w:tcPr>
          <w:p w:rsidR="00624326" w:rsidRDefault="00624326" w:rsidP="00E71CE8">
            <w:pPr>
              <w:adjustRightInd w:val="0"/>
              <w:rPr>
                <w:i/>
              </w:rPr>
            </w:pPr>
            <w:r w:rsidRPr="004B092C">
              <w:rPr>
                <w:i/>
              </w:rPr>
              <w:t>5. Students will write security solutions using good grammar, punctuation, and spelling.</w:t>
            </w:r>
            <w:r>
              <w:rPr>
                <w:i/>
              </w:rPr>
              <w:t xml:space="preserve"> </w:t>
            </w:r>
          </w:p>
          <w:p w:rsidR="00624326" w:rsidRPr="004B092C" w:rsidRDefault="00624326" w:rsidP="00E71CE8">
            <w:pPr>
              <w:adjustRightInd w:val="0"/>
              <w:rPr>
                <w:i/>
              </w:rPr>
            </w:pPr>
          </w:p>
        </w:tc>
        <w:tc>
          <w:tcPr>
            <w:tcW w:w="3657" w:type="dxa"/>
            <w:vAlign w:val="center"/>
          </w:tcPr>
          <w:p w:rsidR="00624326" w:rsidRPr="004B092C" w:rsidRDefault="00624326" w:rsidP="00E71CE8">
            <w:pPr>
              <w:adjustRightInd w:val="0"/>
              <w:rPr>
                <w:i/>
              </w:rPr>
            </w:pPr>
            <w:r>
              <w:rPr>
                <w:i/>
              </w:rPr>
              <w:t>In class discussions, Group Project, Question and Answer Sessions, Examinations</w:t>
            </w:r>
          </w:p>
        </w:tc>
        <w:tc>
          <w:tcPr>
            <w:tcW w:w="3820" w:type="dxa"/>
            <w:vAlign w:val="center"/>
          </w:tcPr>
          <w:p w:rsidR="00624326" w:rsidRPr="004B092C" w:rsidRDefault="00624326" w:rsidP="00E71CE8">
            <w:pPr>
              <w:adjustRightInd w:val="0"/>
              <w:rPr>
                <w:i/>
              </w:rPr>
            </w:pPr>
            <w:r w:rsidRPr="004B092C">
              <w:rPr>
                <w:i/>
              </w:rPr>
              <w:t>Security Surveys</w:t>
            </w:r>
          </w:p>
        </w:tc>
      </w:tr>
      <w:tr w:rsidR="00624326" w:rsidRPr="004B092C" w:rsidTr="00E71CE8">
        <w:tc>
          <w:tcPr>
            <w:tcW w:w="3452" w:type="dxa"/>
            <w:vAlign w:val="center"/>
            <w:hideMark/>
          </w:tcPr>
          <w:p w:rsidR="00624326" w:rsidRDefault="00624326" w:rsidP="00E71CE8">
            <w:pPr>
              <w:adjustRightInd w:val="0"/>
              <w:rPr>
                <w:i/>
              </w:rPr>
            </w:pPr>
            <w:r w:rsidRPr="004B092C">
              <w:rPr>
                <w:i/>
              </w:rPr>
              <w:t>6.  Students will be able to use APA guidelines for their case study.</w:t>
            </w:r>
          </w:p>
          <w:p w:rsidR="00624326" w:rsidRPr="004B092C" w:rsidRDefault="00624326" w:rsidP="00E71CE8">
            <w:pPr>
              <w:adjustRightInd w:val="0"/>
              <w:rPr>
                <w:i/>
              </w:rPr>
            </w:pPr>
          </w:p>
        </w:tc>
        <w:tc>
          <w:tcPr>
            <w:tcW w:w="3657" w:type="dxa"/>
            <w:vAlign w:val="center"/>
          </w:tcPr>
          <w:p w:rsidR="00624326" w:rsidRPr="004B092C" w:rsidRDefault="00624326" w:rsidP="00E71CE8">
            <w:pPr>
              <w:adjustRightInd w:val="0"/>
              <w:rPr>
                <w:i/>
              </w:rPr>
            </w:pPr>
            <w:r>
              <w:rPr>
                <w:i/>
              </w:rPr>
              <w:t>Group Project, Checklists</w:t>
            </w:r>
          </w:p>
        </w:tc>
        <w:tc>
          <w:tcPr>
            <w:tcW w:w="3820" w:type="dxa"/>
            <w:vAlign w:val="center"/>
          </w:tcPr>
          <w:p w:rsidR="00624326" w:rsidRDefault="00624326" w:rsidP="00E71CE8">
            <w:pPr>
              <w:adjustRightInd w:val="0"/>
              <w:rPr>
                <w:i/>
              </w:rPr>
            </w:pPr>
            <w:r w:rsidRPr="004B092C">
              <w:rPr>
                <w:i/>
              </w:rPr>
              <w:t>Security Surveys</w:t>
            </w:r>
          </w:p>
          <w:p w:rsidR="00624326" w:rsidRDefault="00624326" w:rsidP="00E71CE8">
            <w:pPr>
              <w:adjustRightInd w:val="0"/>
              <w:rPr>
                <w:i/>
              </w:rPr>
            </w:pPr>
          </w:p>
          <w:p w:rsidR="00624326" w:rsidRPr="004B092C" w:rsidRDefault="00624326" w:rsidP="00E71CE8">
            <w:pPr>
              <w:adjustRightInd w:val="0"/>
              <w:rPr>
                <w:i/>
              </w:rPr>
            </w:pPr>
          </w:p>
        </w:tc>
      </w:tr>
      <w:tr w:rsidR="00624326" w:rsidRPr="004B092C" w:rsidTr="00E71CE8">
        <w:trPr>
          <w:trHeight w:val="397"/>
        </w:trPr>
        <w:tc>
          <w:tcPr>
            <w:tcW w:w="3452" w:type="dxa"/>
            <w:vAlign w:val="center"/>
          </w:tcPr>
          <w:p w:rsidR="00624326" w:rsidRPr="004B092C" w:rsidRDefault="00624326" w:rsidP="00E71CE8">
            <w:pPr>
              <w:rPr>
                <w:i/>
              </w:rPr>
            </w:pPr>
            <w:r w:rsidRPr="004B092C">
              <w:rPr>
                <w:i/>
              </w:rPr>
              <w:t xml:space="preserve">8. Students will use </w:t>
            </w:r>
            <w:proofErr w:type="spellStart"/>
            <w:r w:rsidRPr="004B092C">
              <w:rPr>
                <w:i/>
              </w:rPr>
              <w:t>myMU</w:t>
            </w:r>
            <w:proofErr w:type="spellEnd"/>
            <w:r w:rsidRPr="004B092C">
              <w:rPr>
                <w:i/>
              </w:rPr>
              <w:t xml:space="preserve"> to send and receive emails.</w:t>
            </w:r>
          </w:p>
        </w:tc>
        <w:tc>
          <w:tcPr>
            <w:tcW w:w="3657" w:type="dxa"/>
            <w:vAlign w:val="center"/>
          </w:tcPr>
          <w:p w:rsidR="00624326" w:rsidRPr="004B092C" w:rsidRDefault="00624326" w:rsidP="00E71CE8">
            <w:pPr>
              <w:rPr>
                <w:i/>
              </w:rPr>
            </w:pPr>
            <w:r>
              <w:rPr>
                <w:i/>
              </w:rPr>
              <w:t>Emails</w:t>
            </w:r>
          </w:p>
        </w:tc>
        <w:tc>
          <w:tcPr>
            <w:tcW w:w="3820" w:type="dxa"/>
            <w:vAlign w:val="center"/>
          </w:tcPr>
          <w:p w:rsidR="00624326" w:rsidRPr="004B092C" w:rsidRDefault="00624326" w:rsidP="00E71CE8">
            <w:pPr>
              <w:adjustRightInd w:val="0"/>
              <w:rPr>
                <w:i/>
              </w:rPr>
            </w:pPr>
            <w:r w:rsidRPr="004B092C">
              <w:rPr>
                <w:i/>
              </w:rPr>
              <w:t xml:space="preserve"> Class Emails</w:t>
            </w:r>
          </w:p>
        </w:tc>
      </w:tr>
      <w:tr w:rsidR="00624326" w:rsidRPr="004B092C" w:rsidTr="00E71CE8">
        <w:trPr>
          <w:trHeight w:val="397"/>
        </w:trPr>
        <w:tc>
          <w:tcPr>
            <w:tcW w:w="3452" w:type="dxa"/>
            <w:vAlign w:val="center"/>
          </w:tcPr>
          <w:p w:rsidR="00624326" w:rsidRDefault="00624326" w:rsidP="00E71CE8">
            <w:pPr>
              <w:rPr>
                <w:i/>
              </w:rPr>
            </w:pPr>
            <w:r w:rsidRPr="004B092C">
              <w:rPr>
                <w:i/>
              </w:rPr>
              <w:t>9. Students will deliver an oral and visual presentation of the security survey that explains technical issues and processes related to security theory and practice</w:t>
            </w:r>
            <w:r>
              <w:rPr>
                <w:i/>
              </w:rPr>
              <w:t>.</w:t>
            </w:r>
          </w:p>
          <w:p w:rsidR="00624326" w:rsidRPr="004B092C" w:rsidRDefault="00624326" w:rsidP="00E71CE8">
            <w:pPr>
              <w:rPr>
                <w:i/>
              </w:rPr>
            </w:pPr>
          </w:p>
        </w:tc>
        <w:tc>
          <w:tcPr>
            <w:tcW w:w="3657" w:type="dxa"/>
            <w:vAlign w:val="center"/>
          </w:tcPr>
          <w:p w:rsidR="00624326" w:rsidRPr="004B092C" w:rsidRDefault="00624326" w:rsidP="00E71CE8">
            <w:pPr>
              <w:rPr>
                <w:i/>
              </w:rPr>
            </w:pPr>
            <w:r>
              <w:rPr>
                <w:i/>
              </w:rPr>
              <w:t>In class discussions, Group Project, Question and Answer Sessions, Lab</w:t>
            </w:r>
          </w:p>
        </w:tc>
        <w:tc>
          <w:tcPr>
            <w:tcW w:w="3820" w:type="dxa"/>
            <w:vAlign w:val="center"/>
          </w:tcPr>
          <w:p w:rsidR="00624326" w:rsidRPr="004B092C" w:rsidRDefault="00624326" w:rsidP="00E71CE8">
            <w:pPr>
              <w:adjustRightInd w:val="0"/>
              <w:rPr>
                <w:i/>
              </w:rPr>
            </w:pPr>
            <w:r w:rsidRPr="004B092C">
              <w:rPr>
                <w:i/>
              </w:rPr>
              <w:t>Security Survey Presentation</w:t>
            </w:r>
          </w:p>
        </w:tc>
      </w:tr>
      <w:tr w:rsidR="00624326" w:rsidRPr="004B092C" w:rsidTr="00E71CE8">
        <w:trPr>
          <w:trHeight w:val="397"/>
        </w:trPr>
        <w:tc>
          <w:tcPr>
            <w:tcW w:w="10929" w:type="dxa"/>
            <w:gridSpan w:val="3"/>
            <w:vAlign w:val="center"/>
          </w:tcPr>
          <w:p w:rsidR="00624326" w:rsidRPr="00FA784C" w:rsidRDefault="00624326" w:rsidP="00E71CE8">
            <w:pPr>
              <w:adjustRightInd w:val="0"/>
              <w:rPr>
                <w:b/>
                <w:bCs/>
                <w:i/>
                <w:u w:val="single"/>
              </w:rPr>
            </w:pPr>
            <w:r w:rsidRPr="00FA784C">
              <w:rPr>
                <w:b/>
                <w:i/>
                <w:noProof/>
              </w:rPr>
              <w:drawing>
                <wp:anchor distT="0" distB="0" distL="114300" distR="114300" simplePos="0" relativeHeight="251659264" behindDoc="1" locked="0" layoutInCell="1" allowOverlap="1">
                  <wp:simplePos x="0" y="0"/>
                  <wp:positionH relativeFrom="column">
                    <wp:posOffset>688975</wp:posOffset>
                  </wp:positionH>
                  <wp:positionV relativeFrom="paragraph">
                    <wp:posOffset>285750</wp:posOffset>
                  </wp:positionV>
                  <wp:extent cx="586740" cy="807720"/>
                  <wp:effectExtent l="0" t="0" r="3810" b="0"/>
                  <wp:wrapTight wrapText="bothSides">
                    <wp:wrapPolygon edited="0">
                      <wp:start x="0" y="0"/>
                      <wp:lineTo x="0" y="20887"/>
                      <wp:lineTo x="21039" y="20887"/>
                      <wp:lineTo x="21039" y="0"/>
                      <wp:lineTo x="0" y="0"/>
                    </wp:wrapPolygon>
                  </wp:wrapTight>
                  <wp:docPr id="10" name="Picture 10"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84C">
              <w:rPr>
                <w:b/>
                <w: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285750</wp:posOffset>
                  </wp:positionV>
                  <wp:extent cx="567690" cy="815975"/>
                  <wp:effectExtent l="0" t="0" r="3810" b="3175"/>
                  <wp:wrapTight wrapText="bothSides">
                    <wp:wrapPolygon edited="0">
                      <wp:start x="0" y="0"/>
                      <wp:lineTo x="0" y="21180"/>
                      <wp:lineTo x="21020" y="21180"/>
                      <wp:lineTo x="21020" y="0"/>
                      <wp:lineTo x="0" y="0"/>
                    </wp:wrapPolygon>
                  </wp:wrapTight>
                  <wp:docPr id="9" name="Picture 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69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84C">
              <w:rPr>
                <w:b/>
                <w:bCs/>
                <w:i/>
                <w:u w:val="single"/>
              </w:rPr>
              <w:t>Required texts</w:t>
            </w:r>
          </w:p>
          <w:p w:rsidR="00624326" w:rsidRPr="00FA784C" w:rsidRDefault="00624326" w:rsidP="00E71CE8">
            <w:pPr>
              <w:adjustRightInd w:val="0"/>
              <w:rPr>
                <w:i/>
              </w:rPr>
            </w:pPr>
            <w:r w:rsidRPr="00FA784C">
              <w:rPr>
                <w:i/>
              </w:rPr>
              <w:t>American Psychological Association. (2009). Concise rules of APA style (6</w:t>
            </w:r>
            <w:r w:rsidRPr="00FA784C">
              <w:rPr>
                <w:i/>
                <w:vertAlign w:val="superscript"/>
              </w:rPr>
              <w:t>th</w:t>
            </w:r>
            <w:r w:rsidRPr="00FA784C">
              <w:rPr>
                <w:i/>
              </w:rPr>
              <w:t xml:space="preserve"> ed.). </w:t>
            </w:r>
            <w:r w:rsidRPr="00FA784C">
              <w:rPr>
                <w:i/>
              </w:rPr>
              <w:br/>
              <w:t xml:space="preserve">      Washington, DC: Author.</w:t>
            </w:r>
          </w:p>
          <w:p w:rsidR="00624326" w:rsidRPr="00FA784C" w:rsidRDefault="00624326" w:rsidP="00E71CE8">
            <w:pPr>
              <w:adjustRightInd w:val="0"/>
              <w:rPr>
                <w:i/>
              </w:rPr>
            </w:pPr>
            <w:proofErr w:type="spellStart"/>
            <w:r w:rsidRPr="00FA784C">
              <w:rPr>
                <w:i/>
              </w:rPr>
              <w:t>Fennelly</w:t>
            </w:r>
            <w:proofErr w:type="spellEnd"/>
            <w:r w:rsidRPr="00FA784C">
              <w:rPr>
                <w:i/>
              </w:rPr>
              <w:t>, L. J. (2012). Handbook of loss prevention and crime prevention (5</w:t>
            </w:r>
            <w:r w:rsidRPr="00FA784C">
              <w:rPr>
                <w:i/>
                <w:vertAlign w:val="superscript"/>
              </w:rPr>
              <w:t>th</w:t>
            </w:r>
            <w:r w:rsidRPr="00FA784C">
              <w:rPr>
                <w:i/>
              </w:rPr>
              <w:t xml:space="preserve"> ed.). </w:t>
            </w:r>
            <w:r w:rsidRPr="00FA784C">
              <w:rPr>
                <w:i/>
              </w:rPr>
              <w:br/>
              <w:t xml:space="preserve">      Waltham, MA: Elsevier.</w:t>
            </w:r>
          </w:p>
          <w:p w:rsidR="00624326" w:rsidRPr="004B092C" w:rsidRDefault="00624326" w:rsidP="00E71CE8">
            <w:pPr>
              <w:adjustRightInd w:val="0"/>
              <w:rPr>
                <w:i/>
              </w:rPr>
            </w:pPr>
          </w:p>
        </w:tc>
      </w:tr>
      <w:tr w:rsidR="00624326" w:rsidRPr="004B092C" w:rsidTr="00E71CE8">
        <w:tc>
          <w:tcPr>
            <w:tcW w:w="10929" w:type="dxa"/>
            <w:gridSpan w:val="3"/>
            <w:vAlign w:val="center"/>
          </w:tcPr>
          <w:p w:rsidR="00FE598D" w:rsidRDefault="00FE598D" w:rsidP="00E71CE8">
            <w:pPr>
              <w:rPr>
                <w:b/>
                <w:bCs/>
                <w:caps/>
                <w:sz w:val="28"/>
                <w:szCs w:val="28"/>
                <w:u w:val="single"/>
              </w:rPr>
            </w:pPr>
          </w:p>
          <w:p w:rsidR="00624326" w:rsidRPr="003A35C1" w:rsidRDefault="00624326" w:rsidP="00E71CE8">
            <w:pPr>
              <w:rPr>
                <w:caps/>
                <w:sz w:val="28"/>
                <w:szCs w:val="28"/>
                <w:u w:val="single"/>
              </w:rPr>
            </w:pPr>
            <w:r w:rsidRPr="003A35C1">
              <w:rPr>
                <w:b/>
                <w:bCs/>
                <w:caps/>
                <w:sz w:val="28"/>
                <w:szCs w:val="28"/>
                <w:u w:val="single"/>
              </w:rPr>
              <w:t>Computer Requirements</w:t>
            </w:r>
            <w:r w:rsidRPr="003A35C1">
              <w:rPr>
                <w:caps/>
                <w:sz w:val="28"/>
                <w:szCs w:val="28"/>
                <w:u w:val="single"/>
              </w:rPr>
              <w:t xml:space="preserve">  </w:t>
            </w:r>
          </w:p>
          <w:p w:rsidR="00624326" w:rsidRDefault="00624326" w:rsidP="00E71CE8">
            <w:r>
              <w:t xml:space="preserve"> </w:t>
            </w:r>
          </w:p>
          <w:p w:rsidR="00624326" w:rsidRDefault="00624326" w:rsidP="00E71CE8">
            <w:r>
              <w:t xml:space="preserve"> </w:t>
            </w:r>
            <w:r w:rsidRPr="005A3750">
              <w:t xml:space="preserve">    A student must have a computer or access to one, as well as access to the Internet to send and receive email messages, and to get class materials from MUOnline.  If you are using an email account other than your Marshall email account, you must set your Marshall email account to forward to your other account.  We will be using Microsoft Excel, Word, PowerPoint, and Expressions for assignments.  This class will fulfill your Computer Competency requirement for CJ Majors under the Marshall Plan.</w:t>
            </w:r>
          </w:p>
          <w:p w:rsidR="00FE598D" w:rsidRPr="005A3750" w:rsidRDefault="00FE598D" w:rsidP="00E71CE8"/>
          <w:p w:rsidR="00624326" w:rsidRDefault="00624326" w:rsidP="00E71CE8">
            <w:r w:rsidRPr="003A35C1">
              <w:rPr>
                <w:b/>
                <w:caps/>
                <w:sz w:val="28"/>
                <w:szCs w:val="28"/>
                <w:u w:val="single"/>
              </w:rPr>
              <w:t>Recommended Materials</w:t>
            </w:r>
          </w:p>
          <w:tbl>
            <w:tblPr>
              <w:tblW w:w="10843" w:type="dxa"/>
              <w:jc w:val="center"/>
              <w:tblCellMar>
                <w:left w:w="0" w:type="dxa"/>
                <w:right w:w="0" w:type="dxa"/>
              </w:tblCellMar>
              <w:tblLook w:val="04A0" w:firstRow="1" w:lastRow="0" w:firstColumn="1" w:lastColumn="0" w:noHBand="0" w:noVBand="1"/>
            </w:tblPr>
            <w:tblGrid>
              <w:gridCol w:w="10843"/>
            </w:tblGrid>
            <w:tr w:rsidR="00624326" w:rsidRPr="005A3750" w:rsidTr="00112EEE">
              <w:trPr>
                <w:jc w:val="center"/>
              </w:trPr>
              <w:tc>
                <w:tcPr>
                  <w:tcW w:w="10836" w:type="dxa"/>
                  <w:hideMark/>
                </w:tcPr>
                <w:p w:rsidR="00624326" w:rsidRDefault="00624326" w:rsidP="00E71CE8">
                  <w:pPr>
                    <w:pStyle w:val="NormalWeb"/>
                    <w:framePr w:hSpace="187" w:wrap="around" w:hAnchor="margin" w:x="-719" w:yAlign="center"/>
                    <w:spacing w:before="0" w:beforeAutospacing="0" w:after="0" w:afterAutospacing="0"/>
                  </w:pPr>
                </w:p>
                <w:p w:rsidR="00624326" w:rsidRPr="005A3750" w:rsidRDefault="00624326" w:rsidP="00E71CE8">
                  <w:pPr>
                    <w:pStyle w:val="NormalWeb"/>
                    <w:framePr w:hSpace="187" w:wrap="around" w:hAnchor="margin" w:x="-719" w:yAlign="center"/>
                    <w:spacing w:before="0" w:beforeAutospacing="0" w:after="0" w:afterAutospacing="0"/>
                  </w:pPr>
                  <w:hyperlink r:id="rId21" w:history="1">
                    <w:r w:rsidRPr="005A3750">
                      <w:rPr>
                        <w:rStyle w:val="Hyperlink"/>
                      </w:rPr>
                      <w:t>MUOnline</w:t>
                    </w:r>
                  </w:hyperlink>
                  <w:r w:rsidRPr="005A3750">
                    <w:t xml:space="preserve">   This is where you can access the chapter PowerPoints, assignments, instructions, etc.</w:t>
                  </w:r>
                </w:p>
              </w:tc>
            </w:tr>
            <w:tr w:rsidR="00624326" w:rsidRPr="005A3750" w:rsidTr="00112EEE">
              <w:trPr>
                <w:jc w:val="center"/>
              </w:trPr>
              <w:tc>
                <w:tcPr>
                  <w:tcW w:w="10836" w:type="dxa"/>
                  <w:hideMark/>
                </w:tcPr>
                <w:p w:rsidR="00624326" w:rsidRPr="005A3750" w:rsidRDefault="00624326" w:rsidP="00E71CE8">
                  <w:pPr>
                    <w:pStyle w:val="NormalWeb"/>
                    <w:framePr w:hSpace="187" w:wrap="around" w:hAnchor="margin" w:x="-719" w:yAlign="center"/>
                    <w:spacing w:before="0" w:beforeAutospacing="0" w:after="0" w:afterAutospacing="0"/>
                  </w:pPr>
                </w:p>
                <w:p w:rsidR="00624326" w:rsidRDefault="00624326" w:rsidP="00E71CE8">
                  <w:pPr>
                    <w:pStyle w:val="NormalWeb"/>
                    <w:framePr w:hSpace="187" w:wrap="around" w:hAnchor="margin" w:x="-719" w:yAlign="center"/>
                    <w:spacing w:before="0" w:beforeAutospacing="0" w:after="0" w:afterAutospacing="0"/>
                  </w:pPr>
                  <w:r w:rsidRPr="005A3750">
                    <w:rPr>
                      <w:b/>
                    </w:rPr>
                    <w:t>Additional Study Aids:</w:t>
                  </w:r>
                  <w:r w:rsidRPr="005A3750">
                    <w:t xml:space="preserve"> (Supplemental Materials/Handouts may be posted or given throughout the semester.)</w:t>
                  </w:r>
                </w:p>
                <w:p w:rsidR="00476789" w:rsidRDefault="00476789" w:rsidP="00E71CE8">
                  <w:pPr>
                    <w:pStyle w:val="NormalWeb"/>
                    <w:framePr w:hSpace="187" w:wrap="around" w:hAnchor="margin" w:x="-719" w:yAlign="center"/>
                    <w:spacing w:before="0" w:beforeAutospacing="0" w:after="0" w:afterAutospacing="0"/>
                  </w:pPr>
                </w:p>
                <w:p w:rsidR="00476789" w:rsidRPr="005A3750" w:rsidRDefault="00476789" w:rsidP="00E71CE8">
                  <w:pPr>
                    <w:pStyle w:val="NormalWeb"/>
                    <w:framePr w:hSpace="187" w:wrap="around" w:hAnchor="margin" w:x="-719" w:yAlign="center"/>
                    <w:spacing w:before="0" w:beforeAutospacing="0" w:after="0" w:afterAutospacing="0"/>
                  </w:pPr>
                </w:p>
              </w:tc>
            </w:tr>
          </w:tbl>
          <w:p w:rsidR="00624326" w:rsidRPr="00FA784C" w:rsidRDefault="00624326" w:rsidP="00E71CE8">
            <w:pPr>
              <w:adjustRightInd w:val="0"/>
              <w:rPr>
                <w:b/>
                <w:i/>
              </w:rPr>
            </w:pPr>
          </w:p>
        </w:tc>
      </w:tr>
      <w:tr w:rsidR="00EF0BDC" w:rsidRPr="004B092C" w:rsidTr="00E71CE8">
        <w:tc>
          <w:tcPr>
            <w:tcW w:w="10929" w:type="dxa"/>
            <w:gridSpan w:val="3"/>
            <w:vAlign w:val="center"/>
          </w:tcPr>
          <w:p w:rsidR="00EF0BDC" w:rsidRDefault="00EF0BDC" w:rsidP="00E71CE8">
            <w:pPr>
              <w:rPr>
                <w:b/>
                <w:bCs/>
                <w:caps/>
                <w:sz w:val="28"/>
                <w:szCs w:val="28"/>
                <w:u w:val="single"/>
              </w:rPr>
            </w:pPr>
          </w:p>
        </w:tc>
      </w:tr>
    </w:tbl>
    <w:p w:rsidR="00624326" w:rsidRDefault="00624326"/>
    <w:tbl>
      <w:tblPr>
        <w:tblpPr w:leftFromText="187" w:rightFromText="187" w:horzAnchor="margin" w:tblpXSpec="center" w:tblpYSpec="center"/>
        <w:tblOverlap w:val="never"/>
        <w:tblW w:w="104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29" w:type="dxa"/>
          <w:bottom w:w="29" w:type="dxa"/>
          <w:right w:w="29" w:type="dxa"/>
        </w:tblCellMar>
        <w:tblLook w:val="04A0" w:firstRow="1" w:lastRow="0" w:firstColumn="1" w:lastColumn="0" w:noHBand="0" w:noVBand="1"/>
      </w:tblPr>
      <w:tblGrid>
        <w:gridCol w:w="5713"/>
        <w:gridCol w:w="1429"/>
        <w:gridCol w:w="709"/>
        <w:gridCol w:w="2614"/>
      </w:tblGrid>
      <w:tr w:rsidR="00476789" w:rsidRPr="005A3750" w:rsidTr="00EF0BDC">
        <w:tc>
          <w:tcPr>
            <w:tcW w:w="0" w:type="auto"/>
            <w:vAlign w:val="center"/>
            <w:hideMark/>
          </w:tcPr>
          <w:p w:rsidR="00476789" w:rsidRPr="00075611" w:rsidRDefault="00476789" w:rsidP="00EF0BDC">
            <w:pPr>
              <w:rPr>
                <w:b/>
              </w:rPr>
            </w:pPr>
            <w:r w:rsidRPr="00075611">
              <w:rPr>
                <w:b/>
              </w:rPr>
              <w:t>GRADING CRITERIA</w:t>
            </w:r>
          </w:p>
        </w:tc>
        <w:tc>
          <w:tcPr>
            <w:tcW w:w="0" w:type="auto"/>
            <w:vAlign w:val="center"/>
            <w:hideMark/>
          </w:tcPr>
          <w:p w:rsidR="00476789" w:rsidRPr="005A3750" w:rsidRDefault="00476789" w:rsidP="00EF0BDC">
            <w:r>
              <w:t>Undergrad</w:t>
            </w:r>
          </w:p>
        </w:tc>
        <w:tc>
          <w:tcPr>
            <w:tcW w:w="0" w:type="auto"/>
            <w:vAlign w:val="center"/>
            <w:hideMark/>
          </w:tcPr>
          <w:p w:rsidR="00476789" w:rsidRPr="005A3750" w:rsidRDefault="00476789" w:rsidP="00EF0BDC">
            <w:r>
              <w:t>Grad</w:t>
            </w:r>
            <w:r w:rsidRPr="005A3750">
              <w:t xml:space="preserve"> </w:t>
            </w:r>
          </w:p>
        </w:tc>
        <w:tc>
          <w:tcPr>
            <w:tcW w:w="0" w:type="auto"/>
            <w:vAlign w:val="center"/>
            <w:hideMark/>
          </w:tcPr>
          <w:p w:rsidR="00476789" w:rsidRPr="005A3750" w:rsidRDefault="00476789" w:rsidP="00EF0BDC">
            <w:r w:rsidRPr="005A3750">
              <w:t>GRADING SCALE</w:t>
            </w:r>
          </w:p>
        </w:tc>
      </w:tr>
      <w:tr w:rsidR="00476789" w:rsidRPr="005A3750" w:rsidTr="00EF0BDC">
        <w:tc>
          <w:tcPr>
            <w:tcW w:w="0" w:type="auto"/>
            <w:vAlign w:val="center"/>
            <w:hideMark/>
          </w:tcPr>
          <w:p w:rsidR="00476789" w:rsidRPr="005A3750" w:rsidRDefault="00476789" w:rsidP="00EF0BDC">
            <w:r w:rsidRPr="005A3750">
              <w:t>Exam # 1</w:t>
            </w:r>
          </w:p>
        </w:tc>
        <w:tc>
          <w:tcPr>
            <w:tcW w:w="0" w:type="auto"/>
            <w:vAlign w:val="center"/>
            <w:hideMark/>
          </w:tcPr>
          <w:p w:rsidR="00476789" w:rsidRPr="005A3750" w:rsidRDefault="00476789" w:rsidP="00EF0BDC">
            <w:pPr>
              <w:jc w:val="right"/>
            </w:pPr>
            <w:r>
              <w:t>250</w:t>
            </w:r>
          </w:p>
        </w:tc>
        <w:tc>
          <w:tcPr>
            <w:tcW w:w="0" w:type="auto"/>
            <w:vAlign w:val="center"/>
          </w:tcPr>
          <w:p w:rsidR="00476789" w:rsidRPr="005A3750" w:rsidRDefault="00476789" w:rsidP="00EF0BDC">
            <w:pPr>
              <w:jc w:val="right"/>
            </w:pPr>
            <w:r>
              <w:t>250</w:t>
            </w:r>
          </w:p>
        </w:tc>
        <w:tc>
          <w:tcPr>
            <w:tcW w:w="0" w:type="auto"/>
            <w:vAlign w:val="center"/>
            <w:hideMark/>
          </w:tcPr>
          <w:p w:rsidR="00476789" w:rsidRPr="005A3750" w:rsidRDefault="00476789" w:rsidP="00EF0BDC">
            <w:pPr>
              <w:jc w:val="right"/>
            </w:pPr>
            <w:r w:rsidRPr="005A3750">
              <w:t>900-1000% = A</w:t>
            </w:r>
          </w:p>
        </w:tc>
      </w:tr>
      <w:tr w:rsidR="00476789" w:rsidRPr="005A3750" w:rsidTr="00EF0BDC">
        <w:tc>
          <w:tcPr>
            <w:tcW w:w="0" w:type="auto"/>
            <w:vAlign w:val="center"/>
            <w:hideMark/>
          </w:tcPr>
          <w:p w:rsidR="00476789" w:rsidRPr="005A3750" w:rsidRDefault="00476789" w:rsidP="00EF0BDC">
            <w:r w:rsidRPr="005A3750">
              <w:t>Exam # 2</w:t>
            </w:r>
          </w:p>
        </w:tc>
        <w:tc>
          <w:tcPr>
            <w:tcW w:w="0" w:type="auto"/>
            <w:vAlign w:val="center"/>
          </w:tcPr>
          <w:p w:rsidR="00476789" w:rsidRPr="005A3750" w:rsidRDefault="00476789" w:rsidP="00EF0BDC">
            <w:pPr>
              <w:jc w:val="right"/>
            </w:pPr>
            <w:r>
              <w:t>250</w:t>
            </w:r>
          </w:p>
        </w:tc>
        <w:tc>
          <w:tcPr>
            <w:tcW w:w="0" w:type="auto"/>
            <w:vAlign w:val="center"/>
          </w:tcPr>
          <w:p w:rsidR="00476789" w:rsidRPr="005A3750" w:rsidRDefault="00476789" w:rsidP="00EF0BDC">
            <w:pPr>
              <w:jc w:val="right"/>
            </w:pPr>
            <w:r>
              <w:t>250</w:t>
            </w:r>
          </w:p>
        </w:tc>
        <w:tc>
          <w:tcPr>
            <w:tcW w:w="0" w:type="auto"/>
            <w:vAlign w:val="center"/>
            <w:hideMark/>
          </w:tcPr>
          <w:p w:rsidR="00476789" w:rsidRPr="005A3750" w:rsidRDefault="00476789" w:rsidP="00EF0BDC">
            <w:pPr>
              <w:jc w:val="right"/>
            </w:pPr>
            <w:r w:rsidRPr="005A3750">
              <w:t>800-899% = B</w:t>
            </w:r>
          </w:p>
        </w:tc>
      </w:tr>
      <w:tr w:rsidR="00476789" w:rsidRPr="005A3750" w:rsidTr="00EF0BDC">
        <w:tc>
          <w:tcPr>
            <w:tcW w:w="0" w:type="auto"/>
            <w:vAlign w:val="center"/>
            <w:hideMark/>
          </w:tcPr>
          <w:p w:rsidR="00476789" w:rsidRPr="005A3750" w:rsidRDefault="00476789" w:rsidP="00EF0BDC">
            <w:r>
              <w:t>Security Cover/Synopsis</w:t>
            </w:r>
          </w:p>
        </w:tc>
        <w:tc>
          <w:tcPr>
            <w:tcW w:w="0" w:type="auto"/>
            <w:vAlign w:val="center"/>
          </w:tcPr>
          <w:p w:rsidR="00476789" w:rsidRPr="005A3750" w:rsidRDefault="00476789" w:rsidP="00EF0BDC">
            <w:pPr>
              <w:jc w:val="right"/>
            </w:pPr>
            <w:r>
              <w:t>50</w:t>
            </w:r>
          </w:p>
        </w:tc>
        <w:tc>
          <w:tcPr>
            <w:tcW w:w="0" w:type="auto"/>
            <w:vAlign w:val="center"/>
          </w:tcPr>
          <w:p w:rsidR="00476789" w:rsidRPr="005A3750" w:rsidRDefault="00476789" w:rsidP="00EF0BDC">
            <w:pPr>
              <w:jc w:val="right"/>
            </w:pPr>
            <w:r>
              <w:t>50</w:t>
            </w:r>
          </w:p>
        </w:tc>
        <w:tc>
          <w:tcPr>
            <w:tcW w:w="0" w:type="auto"/>
            <w:vAlign w:val="center"/>
            <w:hideMark/>
          </w:tcPr>
          <w:p w:rsidR="00476789" w:rsidRPr="005A3750" w:rsidRDefault="00476789" w:rsidP="00EF0BDC">
            <w:pPr>
              <w:jc w:val="right"/>
            </w:pPr>
            <w:r w:rsidRPr="005A3750">
              <w:t>700-799% = C</w:t>
            </w:r>
          </w:p>
        </w:tc>
      </w:tr>
      <w:tr w:rsidR="00476789" w:rsidRPr="005A3750" w:rsidTr="00EF0BDC">
        <w:tc>
          <w:tcPr>
            <w:tcW w:w="0" w:type="auto"/>
            <w:vAlign w:val="center"/>
            <w:hideMark/>
          </w:tcPr>
          <w:p w:rsidR="00476789" w:rsidRPr="005A3750" w:rsidRDefault="00476789" w:rsidP="00EF0BDC">
            <w:r>
              <w:t>Preliminary Survey (Individual)</w:t>
            </w:r>
          </w:p>
        </w:tc>
        <w:tc>
          <w:tcPr>
            <w:tcW w:w="0" w:type="auto"/>
            <w:vAlign w:val="center"/>
          </w:tcPr>
          <w:p w:rsidR="00476789" w:rsidRPr="005A3750" w:rsidRDefault="00476789" w:rsidP="00EF0BDC">
            <w:pPr>
              <w:jc w:val="right"/>
            </w:pPr>
            <w:r>
              <w:t>100</w:t>
            </w:r>
          </w:p>
        </w:tc>
        <w:tc>
          <w:tcPr>
            <w:tcW w:w="0" w:type="auto"/>
          </w:tcPr>
          <w:p w:rsidR="00476789" w:rsidRPr="005A3750" w:rsidRDefault="00476789" w:rsidP="00EF0BDC">
            <w:pPr>
              <w:jc w:val="right"/>
            </w:pPr>
            <w:r>
              <w:t>50</w:t>
            </w:r>
          </w:p>
        </w:tc>
        <w:tc>
          <w:tcPr>
            <w:tcW w:w="0" w:type="auto"/>
            <w:vAlign w:val="center"/>
          </w:tcPr>
          <w:p w:rsidR="00476789" w:rsidRPr="005A3750" w:rsidRDefault="00476789" w:rsidP="00EF0BDC">
            <w:pPr>
              <w:jc w:val="right"/>
            </w:pPr>
            <w:r w:rsidRPr="005A3750">
              <w:t>600-699 = D</w:t>
            </w:r>
          </w:p>
        </w:tc>
      </w:tr>
      <w:tr w:rsidR="00476789" w:rsidRPr="005A3750" w:rsidTr="00EF0BDC">
        <w:tc>
          <w:tcPr>
            <w:tcW w:w="0" w:type="auto"/>
            <w:vAlign w:val="center"/>
            <w:hideMark/>
          </w:tcPr>
          <w:p w:rsidR="00476789" w:rsidRPr="005A3750" w:rsidRDefault="00476789" w:rsidP="00EF0BDC">
            <w:r>
              <w:t>Physical Security Survey (Group)</w:t>
            </w:r>
          </w:p>
        </w:tc>
        <w:tc>
          <w:tcPr>
            <w:tcW w:w="0" w:type="auto"/>
            <w:vAlign w:val="center"/>
          </w:tcPr>
          <w:p w:rsidR="00476789" w:rsidRPr="005A3750" w:rsidRDefault="00476789" w:rsidP="00EF0BDC">
            <w:pPr>
              <w:jc w:val="right"/>
            </w:pPr>
            <w:r>
              <w:t>200</w:t>
            </w:r>
          </w:p>
        </w:tc>
        <w:tc>
          <w:tcPr>
            <w:tcW w:w="0" w:type="auto"/>
          </w:tcPr>
          <w:p w:rsidR="00476789" w:rsidRPr="005A3750" w:rsidRDefault="00476789" w:rsidP="00EF0BDC">
            <w:pPr>
              <w:jc w:val="right"/>
            </w:pPr>
            <w:r>
              <w:t>100</w:t>
            </w:r>
          </w:p>
        </w:tc>
        <w:tc>
          <w:tcPr>
            <w:tcW w:w="0" w:type="auto"/>
            <w:vAlign w:val="center"/>
          </w:tcPr>
          <w:p w:rsidR="00476789" w:rsidRPr="005A3750" w:rsidRDefault="00476789" w:rsidP="00EF0BDC">
            <w:pPr>
              <w:jc w:val="right"/>
            </w:pPr>
            <w:r w:rsidRPr="005A3750">
              <w:t>Below 600 = F</w:t>
            </w:r>
          </w:p>
        </w:tc>
      </w:tr>
      <w:tr w:rsidR="00476789" w:rsidRPr="005A3750" w:rsidTr="00EF0BDC">
        <w:tc>
          <w:tcPr>
            <w:tcW w:w="0" w:type="auto"/>
            <w:vAlign w:val="center"/>
          </w:tcPr>
          <w:p w:rsidR="00476789" w:rsidRPr="005A3750" w:rsidRDefault="00476789" w:rsidP="00EF0BDC">
            <w:r>
              <w:t>Office Security Checklist (Individual)</w:t>
            </w:r>
          </w:p>
        </w:tc>
        <w:tc>
          <w:tcPr>
            <w:tcW w:w="0" w:type="auto"/>
            <w:vAlign w:val="center"/>
          </w:tcPr>
          <w:p w:rsidR="00476789" w:rsidRPr="005A3750" w:rsidRDefault="00476789" w:rsidP="00EF0BDC">
            <w:pPr>
              <w:jc w:val="right"/>
            </w:pPr>
            <w:r>
              <w:t>100</w:t>
            </w:r>
          </w:p>
        </w:tc>
        <w:tc>
          <w:tcPr>
            <w:tcW w:w="0" w:type="auto"/>
          </w:tcPr>
          <w:p w:rsidR="00476789" w:rsidRPr="005A3750" w:rsidRDefault="00476789" w:rsidP="00EF0BDC">
            <w:pPr>
              <w:jc w:val="right"/>
            </w:pPr>
            <w:r>
              <w:t>50</w:t>
            </w:r>
          </w:p>
        </w:tc>
        <w:tc>
          <w:tcPr>
            <w:tcW w:w="0" w:type="auto"/>
            <w:vAlign w:val="center"/>
          </w:tcPr>
          <w:p w:rsidR="00476789" w:rsidRPr="005A3750" w:rsidRDefault="00476789" w:rsidP="00EF0BDC"/>
        </w:tc>
      </w:tr>
      <w:tr w:rsidR="00476789" w:rsidRPr="005A3750" w:rsidTr="00EF0BDC">
        <w:tc>
          <w:tcPr>
            <w:tcW w:w="0" w:type="auto"/>
            <w:vAlign w:val="center"/>
          </w:tcPr>
          <w:p w:rsidR="00476789" w:rsidRDefault="00476789" w:rsidP="00EF0BDC">
            <w:r>
              <w:t>Survey Presentation</w:t>
            </w:r>
          </w:p>
        </w:tc>
        <w:tc>
          <w:tcPr>
            <w:tcW w:w="0" w:type="auto"/>
            <w:vAlign w:val="center"/>
          </w:tcPr>
          <w:p w:rsidR="00476789" w:rsidRPr="005A3750" w:rsidRDefault="00476789" w:rsidP="00EF0BDC">
            <w:pPr>
              <w:jc w:val="right"/>
            </w:pPr>
            <w:r>
              <w:t>25</w:t>
            </w:r>
          </w:p>
        </w:tc>
        <w:tc>
          <w:tcPr>
            <w:tcW w:w="0" w:type="auto"/>
          </w:tcPr>
          <w:p w:rsidR="00476789" w:rsidRDefault="00476789" w:rsidP="00EF0BDC">
            <w:pPr>
              <w:jc w:val="right"/>
            </w:pPr>
            <w:r>
              <w:t>25</w:t>
            </w:r>
          </w:p>
        </w:tc>
        <w:tc>
          <w:tcPr>
            <w:tcW w:w="0" w:type="auto"/>
            <w:vAlign w:val="center"/>
          </w:tcPr>
          <w:p w:rsidR="00476789" w:rsidRPr="005A3750" w:rsidRDefault="00476789" w:rsidP="00EF0BDC"/>
        </w:tc>
      </w:tr>
      <w:tr w:rsidR="00476789" w:rsidRPr="005A3750" w:rsidTr="00EF0BDC">
        <w:tc>
          <w:tcPr>
            <w:tcW w:w="0" w:type="auto"/>
            <w:vAlign w:val="center"/>
          </w:tcPr>
          <w:p w:rsidR="00476789" w:rsidRPr="005A3750" w:rsidRDefault="00476789" w:rsidP="00EF0BDC">
            <w:r>
              <w:t>Active Shooter Policy</w:t>
            </w:r>
          </w:p>
        </w:tc>
        <w:tc>
          <w:tcPr>
            <w:tcW w:w="0" w:type="auto"/>
            <w:vAlign w:val="center"/>
          </w:tcPr>
          <w:p w:rsidR="00476789" w:rsidRPr="005A3750" w:rsidRDefault="00476789" w:rsidP="00EF0BDC">
            <w:pPr>
              <w:jc w:val="right"/>
            </w:pPr>
          </w:p>
        </w:tc>
        <w:tc>
          <w:tcPr>
            <w:tcW w:w="0" w:type="auto"/>
          </w:tcPr>
          <w:p w:rsidR="00476789" w:rsidRPr="005A3750" w:rsidRDefault="00476789" w:rsidP="00EF0BDC">
            <w:pPr>
              <w:jc w:val="right"/>
            </w:pPr>
            <w:r>
              <w:t>100</w:t>
            </w:r>
          </w:p>
        </w:tc>
        <w:tc>
          <w:tcPr>
            <w:tcW w:w="0" w:type="auto"/>
            <w:vAlign w:val="center"/>
          </w:tcPr>
          <w:p w:rsidR="00476789" w:rsidRPr="005A3750" w:rsidRDefault="00476789" w:rsidP="00EF0BDC"/>
        </w:tc>
      </w:tr>
      <w:tr w:rsidR="00476789" w:rsidRPr="005A3750" w:rsidTr="00EF0BDC">
        <w:tc>
          <w:tcPr>
            <w:tcW w:w="0" w:type="auto"/>
            <w:vAlign w:val="center"/>
          </w:tcPr>
          <w:p w:rsidR="00476789" w:rsidRPr="005A3750" w:rsidRDefault="00476789" w:rsidP="00EF0BDC">
            <w:r>
              <w:t>Quizzes/Web Searches</w:t>
            </w:r>
          </w:p>
        </w:tc>
        <w:tc>
          <w:tcPr>
            <w:tcW w:w="0" w:type="auto"/>
            <w:vAlign w:val="center"/>
          </w:tcPr>
          <w:p w:rsidR="00476789" w:rsidRPr="005A3750" w:rsidRDefault="00476789" w:rsidP="00EF0BDC">
            <w:pPr>
              <w:jc w:val="right"/>
            </w:pPr>
            <w:r>
              <w:t>25</w:t>
            </w:r>
          </w:p>
        </w:tc>
        <w:tc>
          <w:tcPr>
            <w:tcW w:w="0" w:type="auto"/>
          </w:tcPr>
          <w:p w:rsidR="00476789" w:rsidRPr="005A3750" w:rsidRDefault="00476789" w:rsidP="00EF0BDC">
            <w:pPr>
              <w:jc w:val="right"/>
            </w:pPr>
            <w:r>
              <w:t>25</w:t>
            </w:r>
          </w:p>
        </w:tc>
        <w:tc>
          <w:tcPr>
            <w:tcW w:w="0" w:type="auto"/>
            <w:vAlign w:val="center"/>
          </w:tcPr>
          <w:p w:rsidR="00476789" w:rsidRPr="005A3750" w:rsidRDefault="00476789" w:rsidP="00EF0BDC"/>
        </w:tc>
      </w:tr>
      <w:tr w:rsidR="00476789" w:rsidRPr="005A3750" w:rsidTr="00EF0BDC">
        <w:tc>
          <w:tcPr>
            <w:tcW w:w="0" w:type="auto"/>
            <w:vAlign w:val="center"/>
          </w:tcPr>
          <w:p w:rsidR="00476789" w:rsidRDefault="00476789" w:rsidP="00EF0BDC">
            <w:r>
              <w:t>Security Annotated Bibliography APA Style</w:t>
            </w:r>
          </w:p>
        </w:tc>
        <w:tc>
          <w:tcPr>
            <w:tcW w:w="0" w:type="auto"/>
            <w:vAlign w:val="center"/>
          </w:tcPr>
          <w:p w:rsidR="00476789" w:rsidRPr="005A3750" w:rsidRDefault="00476789" w:rsidP="00EF0BDC">
            <w:pPr>
              <w:jc w:val="right"/>
            </w:pPr>
          </w:p>
        </w:tc>
        <w:tc>
          <w:tcPr>
            <w:tcW w:w="0" w:type="auto"/>
          </w:tcPr>
          <w:p w:rsidR="00476789" w:rsidRDefault="00476789" w:rsidP="00EF0BDC">
            <w:pPr>
              <w:jc w:val="right"/>
            </w:pPr>
            <w:r>
              <w:t>100</w:t>
            </w:r>
          </w:p>
        </w:tc>
        <w:tc>
          <w:tcPr>
            <w:tcW w:w="0" w:type="auto"/>
            <w:vAlign w:val="center"/>
          </w:tcPr>
          <w:p w:rsidR="00476789" w:rsidRPr="005A3750" w:rsidRDefault="00476789" w:rsidP="00EF0BDC"/>
        </w:tc>
      </w:tr>
      <w:tr w:rsidR="00476789" w:rsidRPr="005A3750" w:rsidTr="00EF0BDC">
        <w:tc>
          <w:tcPr>
            <w:tcW w:w="0" w:type="auto"/>
            <w:vAlign w:val="center"/>
            <w:hideMark/>
          </w:tcPr>
          <w:p w:rsidR="00476789" w:rsidRPr="005A3750" w:rsidRDefault="00476789" w:rsidP="00EF0BDC">
            <w:r w:rsidRPr="005A3750">
              <w:t xml:space="preserve">TOTAL POINTS POSSIBLE                                                        </w:t>
            </w:r>
          </w:p>
        </w:tc>
        <w:tc>
          <w:tcPr>
            <w:tcW w:w="0" w:type="auto"/>
            <w:vAlign w:val="center"/>
          </w:tcPr>
          <w:p w:rsidR="00476789" w:rsidRPr="005A3750" w:rsidRDefault="00476789" w:rsidP="00EF0BDC">
            <w:pPr>
              <w:jc w:val="right"/>
            </w:pPr>
            <w:r w:rsidRPr="005A3750">
              <w:t>1000</w:t>
            </w:r>
          </w:p>
        </w:tc>
        <w:tc>
          <w:tcPr>
            <w:tcW w:w="0" w:type="auto"/>
          </w:tcPr>
          <w:p w:rsidR="00476789" w:rsidRPr="005A3750" w:rsidRDefault="00476789" w:rsidP="00EF0BDC">
            <w:pPr>
              <w:jc w:val="right"/>
            </w:pPr>
            <w:r w:rsidRPr="005A3750">
              <w:t>1000</w:t>
            </w:r>
          </w:p>
        </w:tc>
        <w:tc>
          <w:tcPr>
            <w:tcW w:w="0" w:type="auto"/>
            <w:vAlign w:val="center"/>
          </w:tcPr>
          <w:p w:rsidR="00476789" w:rsidRPr="005A3750" w:rsidRDefault="00476789" w:rsidP="00EF0BDC">
            <w:r w:rsidRPr="005A3750">
              <w:t xml:space="preserve">    </w:t>
            </w:r>
          </w:p>
        </w:tc>
      </w:tr>
    </w:tbl>
    <w:p w:rsidR="00476789" w:rsidRDefault="00BA5C2F" w:rsidP="00476789">
      <w:r>
        <w:t>Formats for assignments will be posted to MUOnline.</w:t>
      </w:r>
    </w:p>
    <w:p w:rsidR="00BA5C2F" w:rsidRDefault="00BA5C2F" w:rsidP="00476789"/>
    <w:p w:rsidR="00476789" w:rsidRPr="00476789" w:rsidRDefault="00476789" w:rsidP="00476789">
      <w:pPr>
        <w:rPr>
          <w:b/>
        </w:rPr>
      </w:pPr>
      <w:r w:rsidRPr="00476789">
        <w:rPr>
          <w:b/>
        </w:rPr>
        <w:t>PLAGIARISM</w:t>
      </w:r>
    </w:p>
    <w:p w:rsidR="00476789" w:rsidRDefault="00476789" w:rsidP="00476789">
      <w:r>
        <w:t xml:space="preserve">In the Department of Criminal Justice and Criminology, plagiarism is a serious matter. This policy has been adopted to regulate and maintain a level of integrity, which upholds the superior ethical standards that is required of an individual pursuing a career in the field. For students (major or non-majors; undergraduates and graduates) who plagiarize a paper that is less than 10 pages in length, a letter grade of zero will be issued for that assignment. In addition, an email/letter will be sent to the chair of the department by the course instructor to have this information on file in the event that additional instances of plagiarism occur. The email/letter will document the plagiarism with supporting evidence and examples of the academic dishonesty that was committed by the student. When a student plagiarizes a major research paper, report, legal paper, etc., that is 10 pages or more in length, a failing grade will be issued to the student for the course. A similar email/letter will be sent to the chair of the department as well. When the chair receives information that a student has plagiarized in a criminal justice </w:t>
      </w:r>
      <w:proofErr w:type="gramStart"/>
      <w:r>
        <w:t>class(</w:t>
      </w:r>
      <w:proofErr w:type="spellStart"/>
      <w:proofErr w:type="gramEnd"/>
      <w:r>
        <w:t>es</w:t>
      </w:r>
      <w:proofErr w:type="spellEnd"/>
      <w:r>
        <w:t xml:space="preserve">) on at least three occasions regardless of the type or length of the assignment, a formal letter will be sent to the Associate Vice President for Academic Affairs. Criminal Justice majors/minors who are found to have plagiarized on three occasions will be dismissed from the program by the chair. It should be noted that students are entitled to an appeals process. The protocol for doing so is described under the heading “Academic Dishonesty Policy” and the subheading “Appeals Process” in the MU Undergraduate/Graduate </w:t>
      </w:r>
      <w:r w:rsidR="005D6370">
        <w:t>Catalog.</w:t>
      </w:r>
    </w:p>
    <w:tbl>
      <w:tblPr>
        <w:tblW w:w="10815" w:type="dxa"/>
        <w:jc w:val="center"/>
        <w:tblCellMar>
          <w:left w:w="0" w:type="dxa"/>
          <w:right w:w="0" w:type="dxa"/>
        </w:tblCellMar>
        <w:tblLook w:val="04A0" w:firstRow="1" w:lastRow="0" w:firstColumn="1" w:lastColumn="0" w:noHBand="0" w:noVBand="1"/>
      </w:tblPr>
      <w:tblGrid>
        <w:gridCol w:w="4733"/>
        <w:gridCol w:w="4065"/>
        <w:gridCol w:w="2017"/>
      </w:tblGrid>
      <w:tr w:rsidR="004D3EDB" w:rsidRPr="005A3750" w:rsidTr="004D3EDB">
        <w:trPr>
          <w:jc w:val="center"/>
        </w:trPr>
        <w:tc>
          <w:tcPr>
            <w:tcW w:w="0" w:type="auto"/>
            <w:gridSpan w:val="3"/>
            <w:vAlign w:val="center"/>
            <w:hideMark/>
          </w:tcPr>
          <w:tbl>
            <w:tblPr>
              <w:tblW w:w="10800" w:type="dxa"/>
              <w:jc w:val="center"/>
              <w:tblCellMar>
                <w:left w:w="0" w:type="dxa"/>
                <w:right w:w="0" w:type="dxa"/>
              </w:tblCellMar>
              <w:tblLook w:val="04A0" w:firstRow="1" w:lastRow="0" w:firstColumn="1" w:lastColumn="0" w:noHBand="0" w:noVBand="1"/>
            </w:tblPr>
            <w:tblGrid>
              <w:gridCol w:w="10800"/>
            </w:tblGrid>
            <w:tr w:rsidR="004D3EDB" w:rsidRPr="005A3750" w:rsidTr="00E23AAB">
              <w:trPr>
                <w:jc w:val="center"/>
              </w:trPr>
              <w:tc>
                <w:tcPr>
                  <w:tcW w:w="0" w:type="auto"/>
                </w:tcPr>
                <w:p w:rsidR="004D3EDB" w:rsidRPr="005A3750" w:rsidRDefault="004D3EDB" w:rsidP="00112EEE">
                  <w:pPr>
                    <w:pStyle w:val="NormalWeb"/>
                    <w:spacing w:before="0" w:beforeAutospacing="0" w:after="0" w:afterAutospacing="0"/>
                  </w:pPr>
                </w:p>
              </w:tc>
            </w:tr>
          </w:tbl>
          <w:p w:rsidR="004D3EDB" w:rsidRPr="005A3750" w:rsidRDefault="004D3EDB" w:rsidP="00112EEE">
            <w:pPr>
              <w:rPr>
                <w:vanish/>
                <w:color w:val="auto"/>
              </w:rPr>
            </w:pPr>
          </w:p>
          <w:p w:rsidR="004D3EDB" w:rsidRPr="005A3750" w:rsidRDefault="004D3EDB" w:rsidP="00112EEE">
            <w:pPr>
              <w:rPr>
                <w:vanish/>
              </w:rPr>
            </w:pPr>
          </w:p>
          <w:p w:rsidR="004D3EDB" w:rsidRPr="005A3750" w:rsidRDefault="004D3EDB" w:rsidP="00112EEE">
            <w:pPr>
              <w:rPr>
                <w:vanish/>
              </w:rPr>
            </w:pPr>
          </w:p>
          <w:p w:rsidR="004D3EDB" w:rsidRPr="00E35245" w:rsidRDefault="004D3EDB" w:rsidP="00112EEE">
            <w:pPr>
              <w:rPr>
                <w:b/>
                <w:caps/>
              </w:rPr>
            </w:pPr>
            <w:r w:rsidRPr="00E35245">
              <w:rPr>
                <w:b/>
                <w:caps/>
              </w:rPr>
              <w:t>Course Requirements/Due Dates</w:t>
            </w:r>
          </w:p>
          <w:p w:rsidR="00E61257" w:rsidRDefault="00E61257" w:rsidP="00112EEE">
            <w:pPr>
              <w:rPr>
                <w:b/>
              </w:rPr>
            </w:pPr>
            <w:r>
              <w:rPr>
                <w:b/>
              </w:rPr>
              <w:t>Exam 1</w:t>
            </w:r>
            <w:r w:rsidR="00E35245">
              <w:rPr>
                <w:b/>
              </w:rPr>
              <w:t xml:space="preserve"> Mar 3</w:t>
            </w:r>
            <w:r w:rsidR="005117E1">
              <w:rPr>
                <w:b/>
              </w:rPr>
              <w:t xml:space="preserve">, </w:t>
            </w:r>
            <w:r>
              <w:rPr>
                <w:b/>
              </w:rPr>
              <w:t>Exam 2</w:t>
            </w:r>
            <w:r w:rsidR="00E35245">
              <w:rPr>
                <w:b/>
              </w:rPr>
              <w:t xml:space="preserve"> May 5</w:t>
            </w:r>
          </w:p>
          <w:p w:rsidR="00E61257" w:rsidRDefault="00E61257" w:rsidP="00112EEE">
            <w:pPr>
              <w:rPr>
                <w:b/>
              </w:rPr>
            </w:pPr>
            <w:r>
              <w:rPr>
                <w:b/>
              </w:rPr>
              <w:t>Security Cover/Synopsis</w:t>
            </w:r>
            <w:r w:rsidR="00E35245">
              <w:rPr>
                <w:b/>
              </w:rPr>
              <w:t xml:space="preserve"> Feb 10</w:t>
            </w:r>
          </w:p>
          <w:p w:rsidR="004D3BC2" w:rsidRDefault="004D3BC2" w:rsidP="004D3BC2">
            <w:pPr>
              <w:rPr>
                <w:b/>
              </w:rPr>
            </w:pPr>
            <w:r>
              <w:rPr>
                <w:b/>
              </w:rPr>
              <w:t>Office Security Checklist (Individual) Feb 16</w:t>
            </w:r>
          </w:p>
          <w:p w:rsidR="00E61257" w:rsidRDefault="00E61257" w:rsidP="00112EEE">
            <w:pPr>
              <w:rPr>
                <w:b/>
              </w:rPr>
            </w:pPr>
            <w:r>
              <w:rPr>
                <w:b/>
              </w:rPr>
              <w:t>Preliminary Survey (Individual)</w:t>
            </w:r>
            <w:r w:rsidR="00E35245">
              <w:rPr>
                <w:b/>
              </w:rPr>
              <w:t xml:space="preserve"> </w:t>
            </w:r>
            <w:r w:rsidR="004D3BC2">
              <w:rPr>
                <w:b/>
              </w:rPr>
              <w:t>Mar 10</w:t>
            </w:r>
          </w:p>
          <w:p w:rsidR="00E61257" w:rsidRDefault="00E61257" w:rsidP="00112EEE">
            <w:pPr>
              <w:rPr>
                <w:b/>
              </w:rPr>
            </w:pPr>
            <w:r>
              <w:rPr>
                <w:b/>
              </w:rPr>
              <w:t>Physical Survey (Group)</w:t>
            </w:r>
            <w:r w:rsidR="004D3BC2">
              <w:rPr>
                <w:b/>
              </w:rPr>
              <w:t xml:space="preserve"> Apr </w:t>
            </w:r>
            <w:r w:rsidR="000E38C0">
              <w:rPr>
                <w:b/>
              </w:rPr>
              <w:t>7</w:t>
            </w:r>
          </w:p>
          <w:p w:rsidR="00E61257" w:rsidRDefault="00E61257" w:rsidP="00112EEE">
            <w:pPr>
              <w:rPr>
                <w:b/>
              </w:rPr>
            </w:pPr>
            <w:r>
              <w:rPr>
                <w:b/>
              </w:rPr>
              <w:t>Survey Presentation</w:t>
            </w:r>
            <w:r w:rsidR="004D3BC2">
              <w:rPr>
                <w:b/>
              </w:rPr>
              <w:t xml:space="preserve"> Apr 28</w:t>
            </w:r>
          </w:p>
          <w:p w:rsidR="00E61257" w:rsidRDefault="00E61257" w:rsidP="00112EEE">
            <w:pPr>
              <w:rPr>
                <w:b/>
              </w:rPr>
            </w:pPr>
            <w:r>
              <w:rPr>
                <w:b/>
              </w:rPr>
              <w:t>Active Shooter Policy</w:t>
            </w:r>
            <w:r w:rsidR="004D3BC2">
              <w:rPr>
                <w:b/>
              </w:rPr>
              <w:t xml:space="preserve"> Apr 21</w:t>
            </w:r>
          </w:p>
          <w:p w:rsidR="004D3BC2" w:rsidRDefault="004D3BC2" w:rsidP="004D3BC2">
            <w:pPr>
              <w:rPr>
                <w:b/>
              </w:rPr>
            </w:pPr>
            <w:r>
              <w:rPr>
                <w:b/>
              </w:rPr>
              <w:t>Security Annotated Bibliography APA Style</w:t>
            </w:r>
            <w:r>
              <w:rPr>
                <w:b/>
              </w:rPr>
              <w:t xml:space="preserve"> Apr 21</w:t>
            </w:r>
          </w:p>
          <w:p w:rsidR="00E61257" w:rsidRDefault="00E61257" w:rsidP="00112EEE">
            <w:pPr>
              <w:rPr>
                <w:b/>
              </w:rPr>
            </w:pPr>
            <w:r>
              <w:rPr>
                <w:b/>
              </w:rPr>
              <w:t>Quizzes/Web Searches</w:t>
            </w:r>
            <w:r w:rsidR="004D3BC2">
              <w:rPr>
                <w:b/>
              </w:rPr>
              <w:t xml:space="preserve"> During Semester</w:t>
            </w:r>
          </w:p>
          <w:p w:rsidR="004D3EDB" w:rsidRPr="00577F6C" w:rsidRDefault="004D3EDB" w:rsidP="00112EEE">
            <w:pPr>
              <w:rPr>
                <w:b/>
              </w:rPr>
            </w:pPr>
            <w:r w:rsidRPr="00577F6C">
              <w:rPr>
                <w:b/>
              </w:rPr>
              <w:t>ATTENDANCE POLICY</w:t>
            </w:r>
          </w:p>
          <w:p w:rsidR="004D3EDB" w:rsidRDefault="004D3EDB" w:rsidP="00112EEE">
            <w:r>
              <w:t>Attendance Policy</w:t>
            </w:r>
          </w:p>
          <w:p w:rsidR="004D3EDB" w:rsidRDefault="004D3EDB" w:rsidP="00112EEE">
            <w:r>
              <w:t xml:space="preserve">      Role will be taken at each class.  If you are not there when the role is taken you will not be recorded as present.  Absence for a quiz, assignment, or exam must be excused by a University Excused Absence in order for a student to make up a missed work.</w:t>
            </w:r>
          </w:p>
          <w:p w:rsidR="004D3EDB" w:rsidRDefault="004D3EDB" w:rsidP="00112EEE">
            <w:r>
              <w:t xml:space="preserve">      If you miss an exam, quiz, or assignment with no legitimate documented excuse, a zero will be given for that requirement with no make-up.  For those students who have a legitimate University Excuse (as defined in the following paragraphs), an alternative time to take the exam, quiz or turn in an assignment will be determined by the instructor.  The format of the make-up exams/quiz/assignment will be left to my discretion. In addition, students who are late on exam day will have their paper taken at the end of the class or exam period if not the entire class period. </w:t>
            </w:r>
          </w:p>
          <w:p w:rsidR="004D3EDB" w:rsidRDefault="004D3EDB" w:rsidP="00112EEE">
            <w:r>
              <w:t xml:space="preserve">      If you are excused by the Dean of Student Affairs for missing class, you must make up the work due during your absence.  If a paper or assignment was due during your excused absence, you must turn in the assignment within one week of the excuse’s end.  If a test or quiz was missed, you must make arrangements to make up the test or quiz within one week of the end of the excused absence.  Failure to make up the examination or quiz at the agreed time will result in a zero for the examination, quiz, or assignment. Regardless, all assignments must be completed by the last class day.</w:t>
            </w:r>
          </w:p>
          <w:p w:rsidR="004D3EDB" w:rsidRDefault="004D3EDB" w:rsidP="00112EEE"/>
          <w:p w:rsidR="004D3EDB" w:rsidRPr="00577F6C" w:rsidRDefault="004D3EDB" w:rsidP="00112EEE">
            <w:pPr>
              <w:rPr>
                <w:b/>
              </w:rPr>
            </w:pPr>
            <w:r w:rsidRPr="00577F6C">
              <w:rPr>
                <w:b/>
              </w:rPr>
              <w:t>EXCUSED ABSENCES</w:t>
            </w:r>
          </w:p>
          <w:p w:rsidR="004D3EDB" w:rsidRPr="00A568AE" w:rsidRDefault="004D3EDB" w:rsidP="00112EEE">
            <w:pPr>
              <w:rPr>
                <w:b/>
              </w:rPr>
            </w:pPr>
            <w:r w:rsidRPr="00A568AE">
              <w:rPr>
                <w:b/>
              </w:rPr>
              <w:t>University Policy on Class Attendance</w:t>
            </w:r>
          </w:p>
          <w:p w:rsidR="004D3EDB" w:rsidRDefault="004D3EDB" w:rsidP="00112EEE">
            <w:r>
              <w:t xml:space="preserve">“It is Marshall University’s policy that each instructor evaluates the importance of student class attendance. In the course syllabus, the instructor must provide his/her policy on class attendance, make-up work, and related matters. If a student is absent from class because of a circumstance that is included in the excused absence policy, the absence can be handled by an arrangement between the student and the instructor or, if either party requests, the student can obtain an official excused absence following the procedure described below. The instructor must honor a university excused absence covered by this policy and allow the student an opportunity to catch up/make up work missed. This policy excludes those academic endeavors that require the completion of a certain number of clock hours, as in clinical experiences, </w:t>
            </w:r>
            <w:proofErr w:type="spellStart"/>
            <w:r>
              <w:t>practica</w:t>
            </w:r>
            <w:proofErr w:type="spellEnd"/>
            <w:r>
              <w:t xml:space="preserve"> or internships. For those courses, the maximum number of absences will be determined by the department chair or program supervisor. This policy does not supersede program accreditation requirements.</w:t>
            </w:r>
          </w:p>
          <w:p w:rsidR="004D3EDB" w:rsidRDefault="004D3EDB" w:rsidP="00112EEE">
            <w:r>
              <w:t xml:space="preserve"> </w:t>
            </w:r>
          </w:p>
          <w:p w:rsidR="004D3EDB" w:rsidRDefault="004D3EDB" w:rsidP="00112EEE">
            <w:r>
              <w:t>Definitions of Excused Absences:</w:t>
            </w:r>
          </w:p>
          <w:p w:rsidR="004D3EDB" w:rsidRDefault="004D3EDB" w:rsidP="00112EEE">
            <w:r>
              <w:t>Excused absences fall into five categories:</w:t>
            </w:r>
          </w:p>
          <w:p w:rsidR="004D3EDB" w:rsidRDefault="004D3EDB" w:rsidP="00112EEE">
            <w:r>
              <w:t xml:space="preserve"> 1. University-sponsored activities: </w:t>
            </w:r>
          </w:p>
          <w:p w:rsidR="004D3EDB" w:rsidRDefault="004D3EDB" w:rsidP="00112EEE">
            <w:r>
              <w:t xml:space="preserve">     1.Academic activities including, but not limited to, performing arts, debate and individual events, honors </w:t>
            </w:r>
          </w:p>
          <w:p w:rsidR="004D3EDB" w:rsidRDefault="004D3EDB" w:rsidP="00112EEE">
            <w:r>
              <w:t xml:space="preserve">        </w:t>
            </w:r>
            <w:proofErr w:type="gramStart"/>
            <w:r>
              <w:t>classes</w:t>
            </w:r>
            <w:proofErr w:type="gramEnd"/>
            <w:r>
              <w:t>, ROTC, and departmental functions.</w:t>
            </w:r>
          </w:p>
          <w:p w:rsidR="004D3EDB" w:rsidRDefault="004D3EDB" w:rsidP="00112EEE">
            <w:r>
              <w:t xml:space="preserve">     2. Athletics. Official athletic events sponsored by the Athletic Department.</w:t>
            </w:r>
          </w:p>
          <w:p w:rsidR="004D3EDB" w:rsidRDefault="004D3EDB" w:rsidP="00112EEE">
            <w:r>
              <w:t xml:space="preserve">     3. Other University activities, including student government and student organizations. The activity must </w:t>
            </w:r>
          </w:p>
          <w:p w:rsidR="004D3EDB" w:rsidRDefault="004D3EDB" w:rsidP="00112EEE">
            <w:r>
              <w:t xml:space="preserve">         have a clear educational mission and be closely linked to academic pursuits or to other official </w:t>
            </w:r>
          </w:p>
          <w:p w:rsidR="004D3EDB" w:rsidRDefault="004D3EDB" w:rsidP="00112EEE">
            <w:r>
              <w:t xml:space="preserve">        University functions.</w:t>
            </w:r>
          </w:p>
          <w:p w:rsidR="004D3EDB" w:rsidRDefault="004D3EDB" w:rsidP="00112EEE">
            <w:r>
              <w:t xml:space="preserve">2. Student Illness or Critical Illness/Death in the Immediate </w:t>
            </w:r>
            <w:proofErr w:type="spellStart"/>
            <w:r>
              <w:t>Family”Immediate</w:t>
            </w:r>
            <w:proofErr w:type="spellEnd"/>
            <w:r>
              <w:t xml:space="preserve"> Family” is defined as a </w:t>
            </w:r>
          </w:p>
          <w:p w:rsidR="004D3EDB" w:rsidRDefault="004D3EDB" w:rsidP="00112EEE">
            <w:r>
              <w:t xml:space="preserve">    </w:t>
            </w:r>
            <w:proofErr w:type="gramStart"/>
            <w:r>
              <w:t>spouse/life</w:t>
            </w:r>
            <w:proofErr w:type="gramEnd"/>
            <w:r>
              <w:t xml:space="preserve"> partner, child, parent, legal guardian, sibling, grandparent or grandchild. </w:t>
            </w:r>
          </w:p>
          <w:p w:rsidR="004D3EDB" w:rsidRDefault="004D3EDB" w:rsidP="00112EEE">
            <w:r>
              <w:t xml:space="preserve">     1. Student Illness or injury: Absences will be excused only for illnesses or injuries that prohibit students </w:t>
            </w:r>
          </w:p>
          <w:p w:rsidR="004D3EDB" w:rsidRDefault="004D3EDB" w:rsidP="00112EEE">
            <w:r>
              <w:t xml:space="preserve">         </w:t>
            </w:r>
            <w:proofErr w:type="gramStart"/>
            <w:r>
              <w:t>from</w:t>
            </w:r>
            <w:proofErr w:type="gramEnd"/>
            <w:r>
              <w:t xml:space="preserve"> participating in class.</w:t>
            </w:r>
          </w:p>
          <w:p w:rsidR="004D3EDB" w:rsidRDefault="004D3EDB" w:rsidP="00112EEE">
            <w:r>
              <w:t xml:space="preserve">     2. Critical Illness of Immediate Family Member: Absences will be excused if the student documents that </w:t>
            </w:r>
          </w:p>
          <w:p w:rsidR="004D3EDB" w:rsidRDefault="004D3EDB" w:rsidP="00112EEE">
            <w:r>
              <w:t xml:space="preserve">         </w:t>
            </w:r>
            <w:proofErr w:type="gramStart"/>
            <w:r>
              <w:t>he</w:t>
            </w:r>
            <w:proofErr w:type="gramEnd"/>
            <w:r>
              <w:t xml:space="preserve"> or she had to provide needed care and/or support for a critically ill immediate family member.</w:t>
            </w:r>
          </w:p>
          <w:p w:rsidR="004D3EDB" w:rsidRDefault="004D3EDB" w:rsidP="00112EEE">
            <w:r>
              <w:t xml:space="preserve">     3. Death of an Immediate Family Member</w:t>
            </w:r>
          </w:p>
          <w:p w:rsidR="004D3EDB" w:rsidRDefault="004D3EDB" w:rsidP="00112EEE">
            <w:r>
              <w:t xml:space="preserve">3. Short-Term Military Obligation: This is defined as absence as the result of military orders for a short-term </w:t>
            </w:r>
          </w:p>
          <w:p w:rsidR="004D3EDB" w:rsidRDefault="004D3EDB" w:rsidP="00112EEE">
            <w:r>
              <w:t xml:space="preserve">    </w:t>
            </w:r>
            <w:proofErr w:type="spellStart"/>
            <w:r>
              <w:t>period.Note</w:t>
            </w:r>
            <w:proofErr w:type="spellEnd"/>
            <w:r>
              <w:t xml:space="preserve">: Students subject to federal activation are covered by a separate policy. Please see the catalog </w:t>
            </w:r>
          </w:p>
          <w:p w:rsidR="004D3EDB" w:rsidRDefault="004D3EDB" w:rsidP="00112EEE">
            <w:r>
              <w:t xml:space="preserve">    </w:t>
            </w:r>
            <w:proofErr w:type="gramStart"/>
            <w:r>
              <w:t>for</w:t>
            </w:r>
            <w:proofErr w:type="gramEnd"/>
            <w:r>
              <w:t xml:space="preserve"> this policy.</w:t>
            </w:r>
          </w:p>
          <w:p w:rsidR="004D3EDB" w:rsidRDefault="004D3EDB" w:rsidP="00112EEE">
            <w:r>
              <w:t xml:space="preserve"> 4. Jury Duty or Subpoena for Court Appearance: This applies to absences that are a result of official </w:t>
            </w:r>
          </w:p>
          <w:p w:rsidR="004D3EDB" w:rsidRDefault="004D3EDB" w:rsidP="00112EEE">
            <w:r>
              <w:t xml:space="preserve">     </w:t>
            </w:r>
            <w:proofErr w:type="gramStart"/>
            <w:r>
              <w:t>requests</w:t>
            </w:r>
            <w:proofErr w:type="gramEnd"/>
            <w:r>
              <w:t xml:space="preserve"> from a court of law.</w:t>
            </w:r>
          </w:p>
          <w:p w:rsidR="004D3EDB" w:rsidRDefault="004D3EDB" w:rsidP="00112EEE">
            <w:r>
              <w:t>5. Religious Holidays: This applies to religious holidays.</w:t>
            </w:r>
          </w:p>
          <w:p w:rsidR="004D3EDB" w:rsidRDefault="004D3EDB" w:rsidP="00112EEE"/>
          <w:p w:rsidR="004D3EDB" w:rsidRPr="00287553" w:rsidRDefault="004D3EDB" w:rsidP="00112EEE">
            <w:pPr>
              <w:rPr>
                <w:b/>
              </w:rPr>
            </w:pPr>
            <w:r>
              <w:t xml:space="preserve"> </w:t>
            </w:r>
            <w:r w:rsidRPr="00287553">
              <w:rPr>
                <w:b/>
              </w:rPr>
              <w:t>Process to Secure an Excused Absence</w:t>
            </w:r>
          </w:p>
          <w:p w:rsidR="004D3EDB" w:rsidRDefault="004D3EDB" w:rsidP="00112EEE">
            <w:r>
              <w:t xml:space="preserve"> The student who seeks an excused absence must do so immediately after the event/activity/incident by following these guidelines. Whenever time permits, such as for University activities scheduled well in advance, the excuse must be obtained and presented to the instructor prior to the absence.</w:t>
            </w:r>
          </w:p>
          <w:p w:rsidR="004D3EDB" w:rsidRDefault="004D3EDB" w:rsidP="00112EEE">
            <w:r>
              <w:t xml:space="preserve">1. University Sponsored Activities: </w:t>
            </w:r>
          </w:p>
          <w:p w:rsidR="004D3EDB" w:rsidRDefault="004D3EDB" w:rsidP="00112EEE">
            <w:r>
              <w:t xml:space="preserve">        1. Academic Activities: These absences are excused by the dean within whose unit the activity is </w:t>
            </w:r>
          </w:p>
          <w:p w:rsidR="004D3EDB" w:rsidRDefault="004D3EDB" w:rsidP="00112EEE">
            <w:r>
              <w:t xml:space="preserve">            </w:t>
            </w:r>
            <w:proofErr w:type="gramStart"/>
            <w:r>
              <w:t>sponsored</w:t>
            </w:r>
            <w:proofErr w:type="gramEnd"/>
            <w:r>
              <w:t xml:space="preserve">. The dean must pre-approve any notice that is given or sent to </w:t>
            </w:r>
          </w:p>
          <w:p w:rsidR="004D3EDB" w:rsidRDefault="004D3EDB" w:rsidP="00112EEE">
            <w:r>
              <w:t xml:space="preserve">            </w:t>
            </w:r>
            <w:proofErr w:type="gramStart"/>
            <w:r>
              <w:t>faculty</w:t>
            </w:r>
            <w:proofErr w:type="gramEnd"/>
            <w:r>
              <w:t xml:space="preserve"> regarding absences of this type.</w:t>
            </w:r>
          </w:p>
          <w:p w:rsidR="004D3EDB" w:rsidRDefault="004D3EDB" w:rsidP="00112EEE">
            <w:r>
              <w:t xml:space="preserve">        2. Athletics: These absences are excused by the Provost/Senior Vice President for Academic Affairs </w:t>
            </w:r>
          </w:p>
          <w:p w:rsidR="004D3EDB" w:rsidRDefault="004D3EDB" w:rsidP="00112EEE">
            <w:r>
              <w:t xml:space="preserve">            </w:t>
            </w:r>
            <w:proofErr w:type="gramStart"/>
            <w:r>
              <w:t>who</w:t>
            </w:r>
            <w:proofErr w:type="gramEnd"/>
            <w:r>
              <w:t xml:space="preserve"> must preapprove any notice given/sent to faculty.</w:t>
            </w:r>
          </w:p>
          <w:p w:rsidR="004D3EDB" w:rsidRDefault="004D3EDB" w:rsidP="00112EEE">
            <w:r>
              <w:t xml:space="preserve">        3. Other University activities: These absences are pre-approved by the Dean of Student Affairs and </w:t>
            </w:r>
          </w:p>
          <w:p w:rsidR="004D3EDB" w:rsidRDefault="004D3EDB" w:rsidP="00112EEE">
            <w:r>
              <w:t xml:space="preserve">            </w:t>
            </w:r>
            <w:proofErr w:type="gramStart"/>
            <w:r>
              <w:t>excused</w:t>
            </w:r>
            <w:proofErr w:type="gramEnd"/>
            <w:r>
              <w:t xml:space="preserve"> by the Office of Academic Affairs prior to any notice to faculty. The activity and the </w:t>
            </w:r>
          </w:p>
          <w:p w:rsidR="004D3EDB" w:rsidRDefault="004D3EDB" w:rsidP="00112EEE">
            <w:r>
              <w:t xml:space="preserve">            </w:t>
            </w:r>
            <w:proofErr w:type="gramStart"/>
            <w:r>
              <w:t>excused</w:t>
            </w:r>
            <w:proofErr w:type="gramEnd"/>
            <w:r>
              <w:t xml:space="preserve"> absence must be endorsed in writing by the organization advisor.</w:t>
            </w:r>
          </w:p>
          <w:p w:rsidR="004D3EDB" w:rsidRDefault="004D3EDB" w:rsidP="00112EEE">
            <w:r>
              <w:t xml:space="preserve"> 2. Student Illness or Critical Illness/Death in the Immediate Family: </w:t>
            </w:r>
          </w:p>
          <w:p w:rsidR="004D3EDB" w:rsidRDefault="004D3EDB" w:rsidP="00112EEE">
            <w:r>
              <w:t xml:space="preserve">        1. Student Illness or Injury: The student must submit official documentation of treatment by a medical </w:t>
            </w:r>
          </w:p>
          <w:p w:rsidR="004D3EDB" w:rsidRDefault="004D3EDB" w:rsidP="00112EEE">
            <w:r>
              <w:t xml:space="preserve">            </w:t>
            </w:r>
            <w:proofErr w:type="gramStart"/>
            <w:r>
              <w:t>practitioner</w:t>
            </w:r>
            <w:proofErr w:type="gramEnd"/>
            <w:r>
              <w:t xml:space="preserve"> to the Dean of Student Affairs as soon as he/she returns to class. Documentation must </w:t>
            </w:r>
          </w:p>
          <w:p w:rsidR="004D3EDB" w:rsidRDefault="004D3EDB" w:rsidP="00112EEE">
            <w:r>
              <w:t xml:space="preserve">            </w:t>
            </w:r>
            <w:proofErr w:type="gramStart"/>
            <w:r>
              <w:t>specify</w:t>
            </w:r>
            <w:proofErr w:type="gramEnd"/>
            <w:r>
              <w:t xml:space="preserve"> the inclusive dates to be excused. The dean will notify faculty that the absence(s) meets the </w:t>
            </w:r>
          </w:p>
          <w:p w:rsidR="004D3EDB" w:rsidRDefault="004D3EDB" w:rsidP="00112EEE">
            <w:r>
              <w:t xml:space="preserve">            </w:t>
            </w:r>
            <w:proofErr w:type="gramStart"/>
            <w:r>
              <w:t>criteria</w:t>
            </w:r>
            <w:proofErr w:type="gramEnd"/>
            <w:r>
              <w:t xml:space="preserve"> to be excused.</w:t>
            </w:r>
          </w:p>
          <w:p w:rsidR="004D3EDB" w:rsidRDefault="004D3EDB" w:rsidP="00112EEE">
            <w:r>
              <w:t xml:space="preserve">         2. Critical Illness of Immediate Family Member: The student must submit official documentation from </w:t>
            </w:r>
          </w:p>
          <w:p w:rsidR="004D3EDB" w:rsidRDefault="004D3EDB" w:rsidP="00112EEE">
            <w:r>
              <w:t xml:space="preserve">             the family member’s health care provider that substantiates the critical nature of the illness and the </w:t>
            </w:r>
          </w:p>
          <w:p w:rsidR="004D3EDB" w:rsidRDefault="004D3EDB" w:rsidP="00112EEE">
            <w:r>
              <w:t xml:space="preserve">             </w:t>
            </w:r>
            <w:proofErr w:type="gramStart"/>
            <w:r>
              <w:t>student’s</w:t>
            </w:r>
            <w:proofErr w:type="gramEnd"/>
            <w:r>
              <w:t xml:space="preserve"> need to provide the care/support. This documentation is to be submitted to the Dean of </w:t>
            </w:r>
          </w:p>
          <w:p w:rsidR="004D3EDB" w:rsidRDefault="004D3EDB" w:rsidP="00112EEE">
            <w:r>
              <w:t xml:space="preserve">            Student Affairs upon the student’s return to class. The dean will notify faculty that the absence(s) </w:t>
            </w:r>
          </w:p>
          <w:p w:rsidR="004D3EDB" w:rsidRDefault="004D3EDB" w:rsidP="00112EEE">
            <w:r>
              <w:t xml:space="preserve">            </w:t>
            </w:r>
            <w:proofErr w:type="gramStart"/>
            <w:r>
              <w:t>meets</w:t>
            </w:r>
            <w:proofErr w:type="gramEnd"/>
            <w:r>
              <w:t xml:space="preserve"> the criteria to be excused.</w:t>
            </w:r>
          </w:p>
          <w:p w:rsidR="004D3EDB" w:rsidRDefault="004D3EDB" w:rsidP="00112EEE">
            <w:r>
              <w:t xml:space="preserve">         3.  Death of an Immediate Family Member: To obtain an excused absence, the student must submit one </w:t>
            </w:r>
          </w:p>
          <w:p w:rsidR="004D3EDB" w:rsidRDefault="004D3EDB" w:rsidP="00112EEE">
            <w:r>
              <w:t xml:space="preserve">              of the following to the Dean of Student Affairs upon return to classes: an obituary or a funeral </w:t>
            </w:r>
          </w:p>
          <w:p w:rsidR="004D3EDB" w:rsidRDefault="004D3EDB" w:rsidP="00112EEE">
            <w:r>
              <w:t xml:space="preserve">              program with the student named as a relative; verification on letterhead stationery of the death and </w:t>
            </w:r>
          </w:p>
          <w:p w:rsidR="004D3EDB" w:rsidRDefault="004D3EDB" w:rsidP="00112EEE">
            <w:r>
              <w:t xml:space="preserve">              </w:t>
            </w:r>
            <w:proofErr w:type="gramStart"/>
            <w:r>
              <w:t>the</w:t>
            </w:r>
            <w:proofErr w:type="gramEnd"/>
            <w:r>
              <w:t xml:space="preserve"> relationship by clergy or funeral home personnel. The dean will notify faculty that the absence </w:t>
            </w:r>
          </w:p>
          <w:p w:rsidR="004D3EDB" w:rsidRDefault="004D3EDB" w:rsidP="00112EEE">
            <w:r>
              <w:t xml:space="preserve">              </w:t>
            </w:r>
            <w:proofErr w:type="gramStart"/>
            <w:r>
              <w:t>meets</w:t>
            </w:r>
            <w:proofErr w:type="gramEnd"/>
            <w:r>
              <w:t xml:space="preserve"> the criteria to be excused.</w:t>
            </w:r>
          </w:p>
          <w:p w:rsidR="004D3EDB" w:rsidRDefault="004D3EDB" w:rsidP="00112EEE">
            <w:r>
              <w:t xml:space="preserve"> 3. Short-Term Military Obligation: The student who seeks an excused absence for military obligation must </w:t>
            </w:r>
          </w:p>
          <w:p w:rsidR="004D3EDB" w:rsidRDefault="004D3EDB" w:rsidP="00112EEE">
            <w:r>
              <w:t xml:space="preserve">    </w:t>
            </w:r>
            <w:proofErr w:type="gramStart"/>
            <w:r>
              <w:t>present</w:t>
            </w:r>
            <w:proofErr w:type="gramEnd"/>
            <w:r>
              <w:t xml:space="preserve"> official documentation of his/her orders to duty to the dean of his/her college prior to the absence.        </w:t>
            </w:r>
          </w:p>
          <w:p w:rsidR="004D3EDB" w:rsidRDefault="004D3EDB" w:rsidP="00112EEE">
            <w:r>
              <w:t xml:space="preserve">    The dean will notify faculty that the absences are to be excused.</w:t>
            </w:r>
          </w:p>
          <w:p w:rsidR="004D3EDB" w:rsidRDefault="004D3EDB" w:rsidP="00112EEE">
            <w:r>
              <w:t xml:space="preserve"> 4. Jury Duty or Subpoena for Court Appearance: The student who seeks an excused absence for jury duty or </w:t>
            </w:r>
          </w:p>
          <w:p w:rsidR="004D3EDB" w:rsidRDefault="004D3EDB" w:rsidP="00112EEE">
            <w:r>
              <w:t xml:space="preserve">     court appearance must submit his/her subpoena or official notification of jury duty to the dean of his/her </w:t>
            </w:r>
          </w:p>
          <w:p w:rsidR="004D3EDB" w:rsidRDefault="004D3EDB" w:rsidP="00112EEE">
            <w:r>
              <w:t xml:space="preserve">     </w:t>
            </w:r>
            <w:proofErr w:type="gramStart"/>
            <w:r>
              <w:t>college</w:t>
            </w:r>
            <w:proofErr w:type="gramEnd"/>
            <w:r>
              <w:t xml:space="preserve"> prior to the date of the obligation. The dean will notify faculty that the absence is to be excused.</w:t>
            </w:r>
          </w:p>
          <w:p w:rsidR="004D3EDB" w:rsidRDefault="004D3EDB" w:rsidP="00112EEE">
            <w:r>
              <w:t xml:space="preserve">5. Religious Holidays: Absences resulting from religious holidays will be excused when the student presents </w:t>
            </w:r>
          </w:p>
          <w:p w:rsidR="004D3EDB" w:rsidRDefault="004D3EDB" w:rsidP="00112EEE">
            <w:r>
              <w:t xml:space="preserve">    </w:t>
            </w:r>
            <w:proofErr w:type="gramStart"/>
            <w:r>
              <w:t>the</w:t>
            </w:r>
            <w:proofErr w:type="gramEnd"/>
            <w:r>
              <w:t xml:space="preserve"> request in advance of the absence to the Dean of Student Affairs. The dean will indicate his/her </w:t>
            </w:r>
          </w:p>
          <w:p w:rsidR="004D3EDB" w:rsidRDefault="004D3EDB" w:rsidP="00112EEE">
            <w:r>
              <w:t xml:space="preserve">    approval on the request and forward it to the Office of Academic Affairs for the official excused absence </w:t>
            </w:r>
          </w:p>
          <w:p w:rsidR="004D3EDB" w:rsidRDefault="004D3EDB" w:rsidP="00112EEE">
            <w:r>
              <w:t xml:space="preserve">    </w:t>
            </w:r>
            <w:proofErr w:type="gramStart"/>
            <w:r>
              <w:t>notification</w:t>
            </w:r>
            <w:proofErr w:type="gramEnd"/>
            <w:r>
              <w:t xml:space="preserve"> to faculty.</w:t>
            </w:r>
          </w:p>
          <w:p w:rsidR="004D3EDB" w:rsidRDefault="004D3EDB" w:rsidP="00112EEE">
            <w:r>
              <w:t xml:space="preserve"> Notice: Any student who falsifies information or documentation in order to obtain an excused absence has </w:t>
            </w:r>
          </w:p>
          <w:p w:rsidR="004D3EDB" w:rsidRDefault="004D3EDB" w:rsidP="00112EEE">
            <w:r>
              <w:t xml:space="preserve">            committed a violation of the Code of Student Rights and Responsibilities and will be referred to </w:t>
            </w:r>
          </w:p>
          <w:p w:rsidR="004D3EDB" w:rsidRDefault="004D3EDB" w:rsidP="00112EEE">
            <w:r>
              <w:t xml:space="preserve">            Judicial Affairs for appropriate sanctions.</w:t>
            </w:r>
          </w:p>
          <w:p w:rsidR="004D3EDB" w:rsidRDefault="004D3EDB" w:rsidP="00112EEE">
            <w:r>
              <w:t xml:space="preserve"> </w:t>
            </w:r>
          </w:p>
          <w:p w:rsidR="004D3EDB" w:rsidRPr="00287553" w:rsidRDefault="004D3EDB" w:rsidP="00112EEE">
            <w:pPr>
              <w:rPr>
                <w:b/>
              </w:rPr>
            </w:pPr>
            <w:r w:rsidRPr="00287553">
              <w:rPr>
                <w:b/>
              </w:rPr>
              <w:t>Process to Catch Up/Make Up Missed Work</w:t>
            </w:r>
          </w:p>
          <w:p w:rsidR="004D3EDB" w:rsidRDefault="004D3EDB" w:rsidP="00112EEE">
            <w:r>
              <w:t xml:space="preserve"> 1. It is the responsibility of the student to request an opportunity to complete missed work.</w:t>
            </w:r>
          </w:p>
          <w:p w:rsidR="004D3EDB" w:rsidRDefault="004D3EDB" w:rsidP="00112EEE">
            <w:r>
              <w:t xml:space="preserve"> 2. Once the excused absence has been secured, the request to make up work should be made to the instructor </w:t>
            </w:r>
          </w:p>
          <w:p w:rsidR="004D3EDB" w:rsidRDefault="004D3EDB" w:rsidP="00112EEE">
            <w:r>
              <w:t xml:space="preserve">     </w:t>
            </w:r>
            <w:proofErr w:type="gramStart"/>
            <w:r>
              <w:t>at</w:t>
            </w:r>
            <w:proofErr w:type="gramEnd"/>
            <w:r>
              <w:t xml:space="preserve"> the next available class meeting.</w:t>
            </w:r>
          </w:p>
          <w:p w:rsidR="004D3EDB" w:rsidRDefault="004D3EDB" w:rsidP="00112EEE">
            <w:r>
              <w:t xml:space="preserve"> 3. Missed activities will be rescheduled or, in the event that rescheduling of an activity is not practical or </w:t>
            </w:r>
          </w:p>
          <w:p w:rsidR="004D3EDB" w:rsidRDefault="004D3EDB" w:rsidP="00112EEE">
            <w:r>
              <w:t xml:space="preserve">     possible, a fair and equitable alternative way of arriving at the grade for the missed component of the </w:t>
            </w:r>
          </w:p>
          <w:p w:rsidR="004D3EDB" w:rsidRDefault="004D3EDB" w:rsidP="00112EEE">
            <w:r>
              <w:t xml:space="preserve">     </w:t>
            </w:r>
            <w:proofErr w:type="gramStart"/>
            <w:r>
              <w:t>overall</w:t>
            </w:r>
            <w:proofErr w:type="gramEnd"/>
            <w:r>
              <w:t xml:space="preserve"> grade will be developed by the instructor.</w:t>
            </w:r>
          </w:p>
          <w:p w:rsidR="004D3EDB" w:rsidRDefault="004D3EDB" w:rsidP="00112EEE">
            <w:r>
              <w:t xml:space="preserve"> 4. Punitive measures must not be taken against students who present an official University excused absence.</w:t>
            </w:r>
          </w:p>
          <w:p w:rsidR="004D3EDB" w:rsidRDefault="004D3EDB" w:rsidP="00112EEE">
            <w:r>
              <w:t xml:space="preserve"> 5. Students should be aware that excessive absences—whether excused or unexcused—may affect their </w:t>
            </w:r>
          </w:p>
          <w:p w:rsidR="004D3EDB" w:rsidRDefault="004D3EDB" w:rsidP="00112EEE">
            <w:r>
              <w:t xml:space="preserve">     </w:t>
            </w:r>
            <w:proofErr w:type="gramStart"/>
            <w:r>
              <w:t>ability</w:t>
            </w:r>
            <w:proofErr w:type="gramEnd"/>
            <w:r>
              <w:t xml:space="preserve"> to earn a passing grade.</w:t>
            </w:r>
          </w:p>
          <w:p w:rsidR="004D3EDB" w:rsidRDefault="004D3EDB" w:rsidP="00112EEE">
            <w:r>
              <w:t xml:space="preserve"> 6. If the faculty member believes that the number of absences accrued under the terms of this policy is such </w:t>
            </w:r>
          </w:p>
          <w:p w:rsidR="004D3EDB" w:rsidRDefault="004D3EDB" w:rsidP="00112EEE">
            <w:r>
              <w:t xml:space="preserve">     that the student cannot fulfill the learning experience/mastery that a course requires, he/she may </w:t>
            </w:r>
          </w:p>
          <w:p w:rsidR="004D3EDB" w:rsidRDefault="004D3EDB" w:rsidP="00112EEE">
            <w:r>
              <w:t xml:space="preserve">     </w:t>
            </w:r>
            <w:proofErr w:type="gramStart"/>
            <w:r>
              <w:t>recommend</w:t>
            </w:r>
            <w:proofErr w:type="gramEnd"/>
            <w:r>
              <w:t xml:space="preserve"> that a student withdraw from the class.</w:t>
            </w:r>
          </w:p>
          <w:p w:rsidR="004D3EDB" w:rsidRDefault="004D3EDB" w:rsidP="00112EEE">
            <w:r>
              <w:t xml:space="preserve"> Regardless of the nature of the excused absence, the student is responsible for completing all coursework prior to the end of the semester.”</w:t>
            </w:r>
          </w:p>
          <w:p w:rsidR="004D3EDB" w:rsidRPr="005A3750" w:rsidRDefault="004D3EDB" w:rsidP="00112EEE"/>
          <w:p w:rsidR="004D3EDB" w:rsidRPr="0062267E" w:rsidRDefault="004D3EDB" w:rsidP="00112EEE">
            <w:pPr>
              <w:rPr>
                <w:b/>
              </w:rPr>
            </w:pPr>
            <w:r w:rsidRPr="0062267E">
              <w:rPr>
                <w:b/>
              </w:rPr>
              <w:t>TENETS OF ATTENDANCE</w:t>
            </w:r>
          </w:p>
          <w:p w:rsidR="004D3EDB" w:rsidRDefault="004D3EDB" w:rsidP="00112EEE">
            <w:r>
              <w:t>1.</w:t>
            </w:r>
            <w:r>
              <w:tab/>
              <w:t>Students should attend and participate in class.  A student should recognize that one of the most important aspects of a college education is classroom attendance and participation.  The value of this part of the academic experience cannot be fully measured by testing procedures.  You should attend all classes.</w:t>
            </w:r>
          </w:p>
          <w:p w:rsidR="004D3EDB" w:rsidRDefault="004D3EDB" w:rsidP="00112EEE">
            <w:r>
              <w:t>2.</w:t>
            </w:r>
            <w:r>
              <w:tab/>
              <w:t xml:space="preserve">When students attend classes, they are in a position to make significant contributions to their learning experiences and the learning experiences of other students by asking relevant questions, making pertinent observations, and sharing information.  When a student misses class, the student and the class both suffer from a missed opportunity to exchange information and promote the learning process.  </w:t>
            </w:r>
          </w:p>
          <w:p w:rsidR="004D3EDB" w:rsidRDefault="004D3EDB" w:rsidP="00112EEE">
            <w:r>
              <w:t>3.</w:t>
            </w:r>
            <w:r>
              <w:tab/>
              <w:t>Students will be held accountable for all requirements and information covered in all classes, whether or not they attend.  If it becomes necessary to give additional quizzes to spur attendance or learning, quizzes may be given and their results applied to any test scores.</w:t>
            </w:r>
          </w:p>
          <w:p w:rsidR="004D3EDB" w:rsidRDefault="004D3EDB" w:rsidP="00112EEE">
            <w:r>
              <w:t>4.</w:t>
            </w:r>
            <w:r>
              <w:tab/>
              <w:t xml:space="preserve">If a student comes late to take an examination their paper will be taken when the assigned test conclusion time is reached, the student will not receive an extension to complete the examination. </w:t>
            </w:r>
          </w:p>
          <w:p w:rsidR="004D3EDB" w:rsidRDefault="004D3EDB" w:rsidP="00112EEE">
            <w:r>
              <w:t>5.</w:t>
            </w:r>
            <w:r>
              <w:tab/>
              <w:t>The Criminal Justice Department is not a print shop.  If you are having trouble with your printer, you may email the assignment to me as proof that you have completed the assignment.  At that point, no changes can be made to the assignment; to make changes would be academic dishonesty. You must print out the paper and bring it to me at the next class period.  When emailing, be careful what you title your attachments because the spam blocker could block your message.  If you do not get a reply from me about your paper/assignment, I probably didn’t get it.  It is your responsibility to make sure I receive it.</w:t>
            </w:r>
          </w:p>
          <w:p w:rsidR="004D3EDB" w:rsidRDefault="004D3EDB" w:rsidP="00112EEE">
            <w:r>
              <w:t>6.</w:t>
            </w:r>
            <w:r>
              <w:tab/>
              <w:t>Phone Behavior. (Cell Phones, Pagers, etc.)  Turn them off, or on vibrate, when you get to class.  If it goes off, you can be penalized ten points per occurrence.  If you have an emergency situation, let me know and set by the door.  When your phone vibrates go into the hall to answer it.  No texting, answering or checking texts will be permitted in class.  If you do so, you can be penalized five points per occurrence. Also, you should not check to see who is calling or texting you.  Such behavior is disruptive to the class and will be treated as if you answered the phone, ten points per occurrence.  Phones/Texts, Email, phones, etc. checked during tests will result in a zero for the examination.  You also cannot listen to music or have earphones on while taking a test, or in class.</w:t>
            </w:r>
          </w:p>
          <w:p w:rsidR="004D3EDB" w:rsidRDefault="004D3EDB" w:rsidP="00112EEE">
            <w:r>
              <w:t>7.</w:t>
            </w:r>
            <w:r>
              <w:tab/>
              <w:t xml:space="preserve">Computers in class are OK if you are taking notes.  If you use your computer to take notes, email them to me at the end of class at </w:t>
            </w:r>
            <w:proofErr w:type="gramStart"/>
            <w:r>
              <w:t>dameron@marshall.edu  If</w:t>
            </w:r>
            <w:proofErr w:type="gramEnd"/>
            <w:r>
              <w:t xml:space="preserve"> you do not email them to me, do not use the computer again.  If you are emailing, or using the computer for non-class related surfing, your behavior will be counted as phone behavior, see number 6.</w:t>
            </w:r>
          </w:p>
          <w:p w:rsidR="004D3EDB" w:rsidRDefault="004D3EDB" w:rsidP="00112EEE">
            <w:r>
              <w:t>8.</w:t>
            </w:r>
            <w:r>
              <w:tab/>
              <w:t xml:space="preserve">Classroom demeanor. Civility in class is expected.  You must respect the opinions and rights of other students and allow them to participate in class.  Be active in discussions, but do not hog them or blurt out answers all the time.  Everyone should have a chance to participate in class.  </w:t>
            </w:r>
          </w:p>
          <w:p w:rsidR="004D3EDB" w:rsidRDefault="004D3EDB" w:rsidP="00112EEE">
            <w:r>
              <w:t>9.</w:t>
            </w:r>
            <w:r>
              <w:tab/>
              <w:t>Stupid questions are questions that are not asked.  Questions that are asked are not stupid questions and will not be treated as such.  If you have a question on class material, ask it.  Answer questions during discussions.  If you are wrong, I’ll let you know as gently as possible.  I won’t make fun of your answer or you. However, make a true effort to answer the question.  If you are just trying to be the center of attention and hog the discussions, I’ll let you know before the next class that you are over the top.</w:t>
            </w:r>
          </w:p>
          <w:p w:rsidR="004D3EDB" w:rsidRPr="005A3750" w:rsidRDefault="004D3EDB" w:rsidP="00E23AAB">
            <w:r>
              <w:t xml:space="preserve">10.       Communicating with me.  You can call my phone number during office hours, or email me at my Marshall email address.  You should email me from your official Marshall Email Account.  We are only allowed to send student information to a student’s official email account.  In the Subject box, you should put in a description of what you want, like a “Question about CJ </w:t>
            </w:r>
            <w:r w:rsidR="00E23AAB">
              <w:t>450 or 550 Presentation</w:t>
            </w:r>
            <w:r>
              <w:t>.”  That way, I will know which class and section to which you are referring. Also, use the name you are using on the class roll on all tests, quizzes, exams, and emails so that I will know it is you.</w:t>
            </w:r>
          </w:p>
        </w:tc>
      </w:tr>
      <w:tr w:rsidR="004D3EDB" w:rsidRPr="005A3750" w:rsidTr="004D3EDB">
        <w:trPr>
          <w:jc w:val="center"/>
        </w:trPr>
        <w:tc>
          <w:tcPr>
            <w:tcW w:w="0" w:type="auto"/>
            <w:gridSpan w:val="3"/>
            <w:vAlign w:val="center"/>
          </w:tcPr>
          <w:p w:rsidR="004D3EDB" w:rsidRPr="005A3750" w:rsidRDefault="004D3EDB" w:rsidP="00112EEE"/>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Default="004D3EDB" w:rsidP="00112EEE">
            <w:pPr>
              <w:rPr>
                <w:b/>
                <w:bCs/>
              </w:rPr>
            </w:pPr>
            <w:r w:rsidRPr="005A3750">
              <w:rPr>
                <w:b/>
                <w:bCs/>
              </w:rPr>
              <w:t>COURSE SCHEDULE*</w:t>
            </w:r>
          </w:p>
        </w:tc>
        <w:tc>
          <w:tcPr>
            <w:tcW w:w="4146" w:type="dxa"/>
          </w:tcPr>
          <w:p w:rsidR="004D3EDB" w:rsidRPr="00C2677D" w:rsidRDefault="004D3EDB" w:rsidP="00112EEE">
            <w:pPr>
              <w:rPr>
                <w:i/>
              </w:rPr>
            </w:pPr>
          </w:p>
        </w:tc>
        <w:tc>
          <w:tcPr>
            <w:tcW w:w="1942" w:type="dxa"/>
          </w:tcPr>
          <w:p w:rsidR="004D3EDB" w:rsidRPr="00C2677D" w:rsidRDefault="004D3EDB" w:rsidP="00112EEE">
            <w:pPr>
              <w:jc w:val="center"/>
            </w:pPr>
            <w:r w:rsidRPr="005A3750">
              <w:rPr>
                <w:b/>
              </w:rPr>
              <w:t>Dates</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Pr="00E23AAB" w:rsidRDefault="004D3EDB" w:rsidP="00112EEE">
            <w:pPr>
              <w:rPr>
                <w:b/>
                <w:bCs/>
                <w:sz w:val="20"/>
                <w:szCs w:val="20"/>
              </w:rPr>
            </w:pPr>
            <w:r w:rsidRPr="00E23AAB">
              <w:rPr>
                <w:b/>
                <w:bCs/>
                <w:sz w:val="20"/>
                <w:szCs w:val="20"/>
              </w:rPr>
              <w:t>Week 1</w:t>
            </w:r>
          </w:p>
        </w:tc>
        <w:tc>
          <w:tcPr>
            <w:tcW w:w="4146" w:type="dxa"/>
          </w:tcPr>
          <w:p w:rsidR="004D3EDB" w:rsidRPr="00E23AAB" w:rsidRDefault="004D3EDB" w:rsidP="00112EEE">
            <w:pPr>
              <w:rPr>
                <w:i/>
                <w:sz w:val="20"/>
                <w:szCs w:val="20"/>
              </w:rPr>
            </w:pPr>
          </w:p>
        </w:tc>
        <w:tc>
          <w:tcPr>
            <w:tcW w:w="1942" w:type="dxa"/>
          </w:tcPr>
          <w:p w:rsidR="004D3EDB" w:rsidRPr="00E23AAB" w:rsidRDefault="004D3EDB" w:rsidP="00112EEE">
            <w:pPr>
              <w:jc w:val="center"/>
              <w:rPr>
                <w:sz w:val="20"/>
                <w:szCs w:val="20"/>
              </w:rPr>
            </w:pPr>
            <w:r w:rsidRPr="00E23AAB">
              <w:rPr>
                <w:sz w:val="20"/>
                <w:szCs w:val="20"/>
              </w:rPr>
              <w:t>Jan 12-16</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Pr="00E23AAB" w:rsidRDefault="004D3EDB" w:rsidP="00112EEE">
            <w:pPr>
              <w:rPr>
                <w:bCs/>
                <w:sz w:val="20"/>
                <w:szCs w:val="20"/>
              </w:rPr>
            </w:pPr>
            <w:r w:rsidRPr="00E23AAB">
              <w:rPr>
                <w:bCs/>
                <w:sz w:val="20"/>
                <w:szCs w:val="20"/>
              </w:rPr>
              <w:t>Introduction to Vulnerability Assessment CH 1</w:t>
            </w:r>
          </w:p>
          <w:p w:rsidR="004D3EDB" w:rsidRPr="00E23AAB" w:rsidRDefault="004D3EDB" w:rsidP="00112EEE">
            <w:pPr>
              <w:rPr>
                <w:b/>
                <w:bCs/>
                <w:sz w:val="20"/>
                <w:szCs w:val="20"/>
              </w:rPr>
            </w:pPr>
          </w:p>
        </w:tc>
        <w:tc>
          <w:tcPr>
            <w:tcW w:w="4146" w:type="dxa"/>
            <w:hideMark/>
          </w:tcPr>
          <w:p w:rsidR="004D3EDB" w:rsidRPr="00E23AAB" w:rsidRDefault="004D3EDB" w:rsidP="00112EEE">
            <w:pPr>
              <w:rPr>
                <w:bCs/>
                <w:sz w:val="20"/>
                <w:szCs w:val="20"/>
              </w:rPr>
            </w:pPr>
            <w:r w:rsidRPr="00E23AAB">
              <w:rPr>
                <w:color w:val="444444"/>
                <w:sz w:val="20"/>
                <w:szCs w:val="20"/>
                <w:lang w:val="en"/>
              </w:rPr>
              <w:t xml:space="preserve">January 12, Monday -- January 16, Friday </w:t>
            </w:r>
            <w:r w:rsidRPr="00E23AAB">
              <w:rPr>
                <w:color w:val="444444"/>
                <w:sz w:val="20"/>
                <w:szCs w:val="20"/>
                <w:lang w:val="en"/>
              </w:rPr>
              <w:br/>
              <w:t xml:space="preserve">Late registration/schedule adjustment (add-drop) </w:t>
            </w:r>
            <w:r w:rsidRPr="00E23AAB">
              <w:rPr>
                <w:color w:val="444444"/>
                <w:sz w:val="20"/>
                <w:szCs w:val="20"/>
                <w:lang w:val="en"/>
              </w:rPr>
              <w:br/>
              <w:t xml:space="preserve">January 16, Friday Last day to add a class </w:t>
            </w:r>
          </w:p>
          <w:p w:rsidR="004D3EDB" w:rsidRPr="00E23AAB" w:rsidRDefault="004D3EDB" w:rsidP="00112EEE">
            <w:pPr>
              <w:rPr>
                <w:bCs/>
                <w:sz w:val="20"/>
                <w:szCs w:val="20"/>
              </w:rPr>
            </w:pPr>
          </w:p>
        </w:tc>
        <w:tc>
          <w:tcPr>
            <w:tcW w:w="1942" w:type="dxa"/>
          </w:tcPr>
          <w:p w:rsidR="004D3EDB" w:rsidRPr="00E23AAB" w:rsidRDefault="004D3EDB" w:rsidP="00112EEE">
            <w:pPr>
              <w:jc w:val="center"/>
              <w:rPr>
                <w:b/>
                <w:bCs/>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Pr="00CA25F7" w:rsidRDefault="004D3EDB" w:rsidP="00112EEE">
            <w:pPr>
              <w:rPr>
                <w:b/>
                <w:bCs/>
                <w:i/>
                <w:sz w:val="20"/>
                <w:szCs w:val="20"/>
              </w:rPr>
            </w:pPr>
            <w:r w:rsidRPr="00CA25F7">
              <w:rPr>
                <w:b/>
                <w:bCs/>
                <w:sz w:val="20"/>
                <w:szCs w:val="20"/>
              </w:rPr>
              <w:t>Week 2</w:t>
            </w:r>
          </w:p>
        </w:tc>
        <w:tc>
          <w:tcPr>
            <w:tcW w:w="4146" w:type="dxa"/>
          </w:tcPr>
          <w:p w:rsidR="004D3EDB" w:rsidRPr="00CA25F7" w:rsidRDefault="004D3EDB" w:rsidP="00112EEE">
            <w:pPr>
              <w:rPr>
                <w:bCs/>
                <w:iCs/>
                <w:sz w:val="20"/>
                <w:szCs w:val="20"/>
              </w:rPr>
            </w:pPr>
          </w:p>
        </w:tc>
        <w:tc>
          <w:tcPr>
            <w:tcW w:w="1942" w:type="dxa"/>
            <w:hideMark/>
          </w:tcPr>
          <w:p w:rsidR="004D3EDB" w:rsidRPr="00CA25F7" w:rsidRDefault="004D3EDB" w:rsidP="00112EEE">
            <w:pPr>
              <w:jc w:val="center"/>
              <w:rPr>
                <w:b/>
                <w:bCs/>
                <w:sz w:val="20"/>
                <w:szCs w:val="20"/>
              </w:rPr>
            </w:pPr>
            <w:r w:rsidRPr="00CA25F7">
              <w:rPr>
                <w:sz w:val="20"/>
                <w:szCs w:val="20"/>
              </w:rPr>
              <w:t>Jan 19-23</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Pr="00CA25F7" w:rsidRDefault="004D3EDB" w:rsidP="00112EEE">
            <w:pPr>
              <w:rPr>
                <w:bCs/>
                <w:sz w:val="20"/>
                <w:szCs w:val="20"/>
              </w:rPr>
            </w:pPr>
            <w:r w:rsidRPr="00CA25F7">
              <w:rPr>
                <w:bCs/>
                <w:sz w:val="20"/>
                <w:szCs w:val="20"/>
              </w:rPr>
              <w:t>Environmental Criminology CH 8</w:t>
            </w:r>
          </w:p>
          <w:p w:rsidR="004D3EDB" w:rsidRPr="00CA25F7" w:rsidRDefault="004D3EDB" w:rsidP="00112EEE">
            <w:pPr>
              <w:rPr>
                <w:bCs/>
                <w:sz w:val="20"/>
                <w:szCs w:val="20"/>
              </w:rPr>
            </w:pPr>
            <w:r w:rsidRPr="00CA25F7">
              <w:rPr>
                <w:bCs/>
                <w:sz w:val="20"/>
                <w:szCs w:val="20"/>
              </w:rPr>
              <w:t>Situational Crime Prevention CJ 11</w:t>
            </w:r>
          </w:p>
          <w:p w:rsidR="004D3EDB" w:rsidRPr="00CA25F7" w:rsidRDefault="004D3EDB" w:rsidP="00112EEE">
            <w:pPr>
              <w:rPr>
                <w:bCs/>
                <w:sz w:val="20"/>
                <w:szCs w:val="20"/>
              </w:rPr>
            </w:pPr>
            <w:r w:rsidRPr="00CA25F7">
              <w:rPr>
                <w:bCs/>
                <w:sz w:val="20"/>
                <w:szCs w:val="20"/>
              </w:rPr>
              <w:t>Crime Analysis CH 14</w:t>
            </w:r>
          </w:p>
          <w:p w:rsidR="004D3EDB" w:rsidRPr="00CA25F7" w:rsidRDefault="004D3EDB" w:rsidP="00112EEE">
            <w:pPr>
              <w:rPr>
                <w:bCs/>
                <w:sz w:val="20"/>
                <w:szCs w:val="20"/>
              </w:rPr>
            </w:pPr>
            <w:r w:rsidRPr="00CA25F7">
              <w:rPr>
                <w:bCs/>
                <w:sz w:val="20"/>
                <w:szCs w:val="20"/>
              </w:rPr>
              <w:t>Design and Evaluation CH 12</w:t>
            </w:r>
          </w:p>
        </w:tc>
        <w:tc>
          <w:tcPr>
            <w:tcW w:w="4146" w:type="dxa"/>
          </w:tcPr>
          <w:p w:rsidR="004D3EDB" w:rsidRPr="00CA25F7" w:rsidRDefault="004D3EDB" w:rsidP="00112EEE">
            <w:pPr>
              <w:rPr>
                <w:bCs/>
                <w:iCs/>
                <w:sz w:val="20"/>
                <w:szCs w:val="20"/>
              </w:rPr>
            </w:pPr>
            <w:r w:rsidRPr="00CA25F7">
              <w:rPr>
                <w:color w:val="444444"/>
                <w:sz w:val="20"/>
                <w:szCs w:val="20"/>
                <w:lang w:val="en"/>
              </w:rPr>
              <w:t xml:space="preserve">January 19, Monday </w:t>
            </w:r>
            <w:r w:rsidRPr="00CA25F7">
              <w:rPr>
                <w:color w:val="444444"/>
                <w:sz w:val="20"/>
                <w:szCs w:val="20"/>
                <w:lang w:val="en"/>
              </w:rPr>
              <w:br/>
              <w:t xml:space="preserve">Martin Luther King, Jr. Holiday - University closed </w:t>
            </w:r>
            <w:r w:rsidRPr="00CA25F7">
              <w:rPr>
                <w:color w:val="444444"/>
                <w:sz w:val="20"/>
                <w:szCs w:val="20"/>
                <w:lang w:val="en"/>
              </w:rPr>
              <w:br/>
              <w:t xml:space="preserve">January 20, Tuesday "W" period begins </w:t>
            </w:r>
          </w:p>
        </w:tc>
        <w:tc>
          <w:tcPr>
            <w:tcW w:w="1942" w:type="dxa"/>
          </w:tcPr>
          <w:p w:rsidR="004D3EDB" w:rsidRPr="00CA25F7" w:rsidRDefault="004D3EDB" w:rsidP="00112EEE">
            <w:pPr>
              <w:jc w:val="center"/>
              <w:rPr>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5"/>
          <w:jc w:val="center"/>
        </w:trPr>
        <w:tc>
          <w:tcPr>
            <w:tcW w:w="4727" w:type="dxa"/>
            <w:hideMark/>
          </w:tcPr>
          <w:p w:rsidR="004D3EDB" w:rsidRPr="00CA25F7" w:rsidRDefault="004D3EDB" w:rsidP="00112EEE">
            <w:pPr>
              <w:rPr>
                <w:b/>
                <w:bCs/>
                <w:sz w:val="20"/>
                <w:szCs w:val="20"/>
              </w:rPr>
            </w:pPr>
            <w:r w:rsidRPr="00CA25F7">
              <w:rPr>
                <w:b/>
                <w:bCs/>
                <w:sz w:val="20"/>
                <w:szCs w:val="20"/>
              </w:rPr>
              <w:t>Week 3</w:t>
            </w:r>
          </w:p>
        </w:tc>
        <w:tc>
          <w:tcPr>
            <w:tcW w:w="4146" w:type="dxa"/>
          </w:tcPr>
          <w:p w:rsidR="004D3EDB" w:rsidRPr="00CA25F7" w:rsidRDefault="004D3EDB" w:rsidP="00112EEE">
            <w:pPr>
              <w:rPr>
                <w:sz w:val="20"/>
                <w:szCs w:val="20"/>
              </w:rPr>
            </w:pPr>
          </w:p>
        </w:tc>
        <w:tc>
          <w:tcPr>
            <w:tcW w:w="1942" w:type="dxa"/>
            <w:hideMark/>
          </w:tcPr>
          <w:p w:rsidR="004D3EDB" w:rsidRPr="00CA25F7" w:rsidRDefault="004D3EDB" w:rsidP="00112EEE">
            <w:pPr>
              <w:spacing w:line="25" w:lineRule="atLeast"/>
              <w:ind w:left="296"/>
              <w:rPr>
                <w:b/>
                <w:bCs/>
                <w:sz w:val="20"/>
                <w:szCs w:val="20"/>
              </w:rPr>
            </w:pPr>
            <w:r w:rsidRPr="00CA25F7">
              <w:rPr>
                <w:sz w:val="20"/>
                <w:szCs w:val="20"/>
              </w:rPr>
              <w:t>Jan 26-30</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5"/>
          <w:jc w:val="center"/>
        </w:trPr>
        <w:tc>
          <w:tcPr>
            <w:tcW w:w="4727" w:type="dxa"/>
          </w:tcPr>
          <w:p w:rsidR="004D3EDB" w:rsidRPr="00CA25F7" w:rsidRDefault="004D3EDB" w:rsidP="00112EEE">
            <w:pPr>
              <w:rPr>
                <w:bCs/>
                <w:sz w:val="20"/>
                <w:szCs w:val="20"/>
              </w:rPr>
            </w:pPr>
            <w:r w:rsidRPr="00CA25F7">
              <w:rPr>
                <w:bCs/>
                <w:sz w:val="20"/>
                <w:szCs w:val="20"/>
              </w:rPr>
              <w:t>Vulnerability  CH 2</w:t>
            </w:r>
          </w:p>
          <w:p w:rsidR="004D3EDB" w:rsidRPr="00CA25F7" w:rsidRDefault="004D3EDB" w:rsidP="00112EEE">
            <w:pPr>
              <w:rPr>
                <w:bCs/>
                <w:sz w:val="20"/>
                <w:szCs w:val="20"/>
              </w:rPr>
            </w:pPr>
            <w:r w:rsidRPr="00CA25F7">
              <w:rPr>
                <w:bCs/>
                <w:sz w:val="20"/>
                <w:szCs w:val="20"/>
              </w:rPr>
              <w:t>Designing Security CH 3</w:t>
            </w:r>
          </w:p>
          <w:p w:rsidR="004D3EDB" w:rsidRPr="00CA25F7" w:rsidRDefault="004D3EDB" w:rsidP="00112EEE">
            <w:pPr>
              <w:rPr>
                <w:bCs/>
                <w:sz w:val="20"/>
                <w:szCs w:val="20"/>
              </w:rPr>
            </w:pPr>
            <w:r w:rsidRPr="00CA25F7">
              <w:rPr>
                <w:bCs/>
                <w:sz w:val="20"/>
                <w:szCs w:val="20"/>
              </w:rPr>
              <w:t>Designing Crime Risk Management Systems CH 4</w:t>
            </w:r>
          </w:p>
          <w:p w:rsidR="004D3EDB" w:rsidRPr="00CA25F7" w:rsidRDefault="004D3EDB" w:rsidP="00112EEE">
            <w:pPr>
              <w:rPr>
                <w:bCs/>
                <w:sz w:val="20"/>
                <w:szCs w:val="20"/>
              </w:rPr>
            </w:pPr>
            <w:r w:rsidRPr="00CA25F7">
              <w:rPr>
                <w:bCs/>
                <w:sz w:val="20"/>
                <w:szCs w:val="20"/>
              </w:rPr>
              <w:t>Approaches to Physical Security CH 5</w:t>
            </w:r>
          </w:p>
          <w:p w:rsidR="004D3EDB" w:rsidRPr="00CA25F7" w:rsidRDefault="004D3EDB" w:rsidP="00112EEE">
            <w:pPr>
              <w:rPr>
                <w:bCs/>
                <w:sz w:val="20"/>
                <w:szCs w:val="20"/>
              </w:rPr>
            </w:pPr>
          </w:p>
        </w:tc>
        <w:tc>
          <w:tcPr>
            <w:tcW w:w="4146" w:type="dxa"/>
          </w:tcPr>
          <w:p w:rsidR="004D3EDB" w:rsidRPr="00CA25F7" w:rsidRDefault="004D3EDB" w:rsidP="00112EEE">
            <w:pPr>
              <w:rPr>
                <w:bCs/>
                <w:iCs/>
                <w:sz w:val="20"/>
                <w:szCs w:val="20"/>
              </w:rPr>
            </w:pPr>
          </w:p>
        </w:tc>
        <w:tc>
          <w:tcPr>
            <w:tcW w:w="1942" w:type="dxa"/>
          </w:tcPr>
          <w:p w:rsidR="004D3EDB" w:rsidRPr="00CA25F7" w:rsidRDefault="004D3EDB" w:rsidP="00112EEE">
            <w:pPr>
              <w:spacing w:line="25" w:lineRule="atLeast"/>
              <w:ind w:left="296"/>
              <w:rPr>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5"/>
          <w:jc w:val="center"/>
        </w:trPr>
        <w:tc>
          <w:tcPr>
            <w:tcW w:w="4727" w:type="dxa"/>
            <w:hideMark/>
          </w:tcPr>
          <w:p w:rsidR="004D3EDB" w:rsidRPr="00CA25F7" w:rsidRDefault="004D3EDB" w:rsidP="00112EEE">
            <w:pPr>
              <w:rPr>
                <w:b/>
                <w:bCs/>
                <w:sz w:val="20"/>
                <w:szCs w:val="20"/>
              </w:rPr>
            </w:pPr>
            <w:r w:rsidRPr="00CA25F7">
              <w:rPr>
                <w:b/>
                <w:bCs/>
                <w:sz w:val="20"/>
                <w:szCs w:val="20"/>
              </w:rPr>
              <w:t>Week 4</w:t>
            </w:r>
          </w:p>
        </w:tc>
        <w:tc>
          <w:tcPr>
            <w:tcW w:w="4146" w:type="dxa"/>
          </w:tcPr>
          <w:p w:rsidR="004D3EDB" w:rsidRPr="00CA25F7" w:rsidRDefault="004D3EDB" w:rsidP="00112EEE">
            <w:pPr>
              <w:spacing w:line="25" w:lineRule="atLeast"/>
              <w:rPr>
                <w:bCs/>
                <w:sz w:val="20"/>
                <w:szCs w:val="20"/>
              </w:rPr>
            </w:pPr>
          </w:p>
        </w:tc>
        <w:tc>
          <w:tcPr>
            <w:tcW w:w="1942" w:type="dxa"/>
            <w:hideMark/>
          </w:tcPr>
          <w:p w:rsidR="004D3EDB" w:rsidRPr="00CA25F7" w:rsidRDefault="004D3EDB" w:rsidP="00112EEE">
            <w:pPr>
              <w:spacing w:line="25" w:lineRule="atLeast"/>
              <w:ind w:left="476"/>
              <w:rPr>
                <w:b/>
                <w:bCs/>
                <w:sz w:val="20"/>
                <w:szCs w:val="20"/>
              </w:rPr>
            </w:pPr>
            <w:r w:rsidRPr="00CA25F7">
              <w:rPr>
                <w:sz w:val="20"/>
                <w:szCs w:val="20"/>
              </w:rPr>
              <w:t>Feb 2-6</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5"/>
          <w:jc w:val="center"/>
        </w:trPr>
        <w:tc>
          <w:tcPr>
            <w:tcW w:w="4727" w:type="dxa"/>
          </w:tcPr>
          <w:p w:rsidR="004D3EDB" w:rsidRPr="00CA25F7" w:rsidRDefault="004D3EDB" w:rsidP="00112EEE">
            <w:pPr>
              <w:rPr>
                <w:bCs/>
                <w:sz w:val="20"/>
                <w:szCs w:val="20"/>
              </w:rPr>
            </w:pPr>
            <w:r w:rsidRPr="00CA25F7">
              <w:rPr>
                <w:bCs/>
                <w:sz w:val="20"/>
                <w:szCs w:val="20"/>
              </w:rPr>
              <w:t>CPTED CH 7</w:t>
            </w:r>
          </w:p>
          <w:p w:rsidR="004D3EDB" w:rsidRPr="00CA25F7" w:rsidRDefault="004D3EDB" w:rsidP="00112EEE">
            <w:pPr>
              <w:rPr>
                <w:bCs/>
                <w:sz w:val="20"/>
                <w:szCs w:val="20"/>
              </w:rPr>
            </w:pPr>
            <w:r w:rsidRPr="00CA25F7">
              <w:rPr>
                <w:bCs/>
                <w:sz w:val="20"/>
                <w:szCs w:val="20"/>
              </w:rPr>
              <w:t>Security Survey and the Audit CH 6</w:t>
            </w:r>
          </w:p>
          <w:p w:rsidR="004D3EDB" w:rsidRPr="00CA25F7" w:rsidRDefault="004D3EDB" w:rsidP="00112EEE">
            <w:pPr>
              <w:rPr>
                <w:bCs/>
                <w:sz w:val="20"/>
                <w:szCs w:val="20"/>
              </w:rPr>
            </w:pPr>
            <w:r w:rsidRPr="00CA25F7">
              <w:rPr>
                <w:bCs/>
                <w:sz w:val="20"/>
                <w:szCs w:val="20"/>
              </w:rPr>
              <w:t>Planning CH 13</w:t>
            </w:r>
          </w:p>
          <w:p w:rsidR="004D3EDB" w:rsidRPr="00CA25F7" w:rsidRDefault="004D3EDB" w:rsidP="00112EEE">
            <w:pPr>
              <w:rPr>
                <w:bCs/>
                <w:sz w:val="20"/>
                <w:szCs w:val="20"/>
              </w:rPr>
            </w:pPr>
          </w:p>
        </w:tc>
        <w:tc>
          <w:tcPr>
            <w:tcW w:w="4146" w:type="dxa"/>
          </w:tcPr>
          <w:p w:rsidR="004D3EDB" w:rsidRPr="00CA25F7" w:rsidRDefault="004D3EDB" w:rsidP="00112EEE">
            <w:pPr>
              <w:spacing w:line="25" w:lineRule="atLeast"/>
              <w:rPr>
                <w:bCs/>
                <w:sz w:val="20"/>
                <w:szCs w:val="20"/>
              </w:rPr>
            </w:pPr>
            <w:r w:rsidRPr="00CA25F7">
              <w:rPr>
                <w:color w:val="444444"/>
                <w:sz w:val="20"/>
                <w:szCs w:val="20"/>
                <w:lang w:val="en"/>
              </w:rPr>
              <w:t xml:space="preserve">February 6, Friday </w:t>
            </w:r>
            <w:r w:rsidRPr="00CA25F7">
              <w:rPr>
                <w:color w:val="444444"/>
                <w:sz w:val="20"/>
                <w:szCs w:val="20"/>
                <w:lang w:val="en"/>
              </w:rPr>
              <w:br/>
              <w:t>Applications for May graduation due in dean’s office</w:t>
            </w:r>
          </w:p>
        </w:tc>
        <w:tc>
          <w:tcPr>
            <w:tcW w:w="1942" w:type="dxa"/>
          </w:tcPr>
          <w:p w:rsidR="004D3EDB" w:rsidRPr="00CA25F7" w:rsidRDefault="004D3EDB" w:rsidP="00112EEE">
            <w:pPr>
              <w:spacing w:line="25" w:lineRule="atLeast"/>
              <w:ind w:left="476"/>
              <w:rPr>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70"/>
          <w:jc w:val="center"/>
        </w:trPr>
        <w:tc>
          <w:tcPr>
            <w:tcW w:w="4727" w:type="dxa"/>
            <w:hideMark/>
          </w:tcPr>
          <w:p w:rsidR="004D3EDB" w:rsidRPr="00CA25F7" w:rsidRDefault="004D3EDB" w:rsidP="00112EEE">
            <w:pPr>
              <w:rPr>
                <w:b/>
                <w:sz w:val="20"/>
                <w:szCs w:val="20"/>
              </w:rPr>
            </w:pPr>
            <w:r w:rsidRPr="00CA25F7">
              <w:rPr>
                <w:b/>
                <w:sz w:val="20"/>
                <w:szCs w:val="20"/>
              </w:rPr>
              <w:t>Week 5</w:t>
            </w:r>
          </w:p>
        </w:tc>
        <w:tc>
          <w:tcPr>
            <w:tcW w:w="4146" w:type="dxa"/>
          </w:tcPr>
          <w:p w:rsidR="004D3EDB" w:rsidRPr="00CA25F7" w:rsidRDefault="004D3EDB" w:rsidP="00112EEE">
            <w:pPr>
              <w:rPr>
                <w:bCs/>
                <w:sz w:val="20"/>
                <w:szCs w:val="20"/>
              </w:rPr>
            </w:pPr>
          </w:p>
        </w:tc>
        <w:tc>
          <w:tcPr>
            <w:tcW w:w="1942" w:type="dxa"/>
          </w:tcPr>
          <w:p w:rsidR="004D3EDB" w:rsidRPr="00CA25F7" w:rsidRDefault="004D3EDB" w:rsidP="00112EEE">
            <w:pPr>
              <w:jc w:val="center"/>
              <w:rPr>
                <w:b/>
                <w:bCs/>
                <w:sz w:val="20"/>
                <w:szCs w:val="20"/>
              </w:rPr>
            </w:pPr>
            <w:r w:rsidRPr="00CA25F7">
              <w:rPr>
                <w:sz w:val="20"/>
                <w:szCs w:val="20"/>
              </w:rPr>
              <w:t>Feb 9-13</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70"/>
          <w:jc w:val="center"/>
        </w:trPr>
        <w:tc>
          <w:tcPr>
            <w:tcW w:w="4727" w:type="dxa"/>
          </w:tcPr>
          <w:p w:rsidR="004D3EDB" w:rsidRPr="00CA25F7" w:rsidRDefault="004D3EDB" w:rsidP="00112EEE">
            <w:pPr>
              <w:rPr>
                <w:sz w:val="20"/>
                <w:szCs w:val="20"/>
              </w:rPr>
            </w:pPr>
            <w:r w:rsidRPr="00CA25F7">
              <w:rPr>
                <w:sz w:val="20"/>
                <w:szCs w:val="20"/>
              </w:rPr>
              <w:t>Campus Security</w:t>
            </w:r>
            <w:r w:rsidRPr="00CA25F7">
              <w:rPr>
                <w:b/>
                <w:sz w:val="20"/>
                <w:szCs w:val="20"/>
              </w:rPr>
              <w:t xml:space="preserve"> </w:t>
            </w:r>
            <w:r w:rsidRPr="00CA25F7">
              <w:rPr>
                <w:sz w:val="20"/>
                <w:szCs w:val="20"/>
              </w:rPr>
              <w:t xml:space="preserve">and Crime Prevention CH 31 Perspectives on Safe School Administration </w:t>
            </w:r>
          </w:p>
          <w:p w:rsidR="004D3EDB" w:rsidRPr="00CA25F7" w:rsidRDefault="004D3EDB" w:rsidP="00112EEE">
            <w:pPr>
              <w:rPr>
                <w:sz w:val="20"/>
                <w:szCs w:val="20"/>
              </w:rPr>
            </w:pPr>
            <w:r w:rsidRPr="00CA25F7">
              <w:rPr>
                <w:sz w:val="20"/>
                <w:szCs w:val="20"/>
              </w:rPr>
              <w:t>CH 30</w:t>
            </w:r>
          </w:p>
          <w:p w:rsidR="004D3EDB" w:rsidRDefault="004D3EDB" w:rsidP="00112EEE">
            <w:pPr>
              <w:rPr>
                <w:b/>
                <w:sz w:val="20"/>
                <w:szCs w:val="20"/>
              </w:rPr>
            </w:pPr>
          </w:p>
          <w:p w:rsidR="00E23AAB" w:rsidRDefault="00E23AAB" w:rsidP="00112EEE">
            <w:pPr>
              <w:rPr>
                <w:b/>
                <w:sz w:val="20"/>
                <w:szCs w:val="20"/>
              </w:rPr>
            </w:pPr>
          </w:p>
          <w:p w:rsidR="00D825F5" w:rsidRPr="00CA25F7" w:rsidRDefault="00D825F5" w:rsidP="00112EEE">
            <w:pPr>
              <w:rPr>
                <w:b/>
                <w:sz w:val="20"/>
                <w:szCs w:val="20"/>
              </w:rPr>
            </w:pPr>
          </w:p>
        </w:tc>
        <w:tc>
          <w:tcPr>
            <w:tcW w:w="4146" w:type="dxa"/>
          </w:tcPr>
          <w:p w:rsidR="004D3EDB" w:rsidRPr="00053754" w:rsidRDefault="004D3EDB" w:rsidP="00112EEE">
            <w:pPr>
              <w:rPr>
                <w:color w:val="444444"/>
                <w:sz w:val="20"/>
                <w:szCs w:val="20"/>
                <w:lang w:val="en"/>
              </w:rPr>
            </w:pPr>
            <w:r w:rsidRPr="00053754">
              <w:rPr>
                <w:color w:val="444444"/>
                <w:sz w:val="20"/>
                <w:szCs w:val="20"/>
                <w:lang w:val="en"/>
              </w:rPr>
              <w:t xml:space="preserve">February 13, Friday Last day to drop 1st eight weeks course </w:t>
            </w:r>
            <w:r w:rsidRPr="00053754">
              <w:rPr>
                <w:color w:val="444444"/>
                <w:sz w:val="20"/>
                <w:szCs w:val="20"/>
                <w:lang w:val="en"/>
              </w:rPr>
              <w:br/>
            </w:r>
          </w:p>
          <w:p w:rsidR="004D3EDB" w:rsidRPr="00CA25F7" w:rsidRDefault="004D3EDB" w:rsidP="00112EEE">
            <w:pPr>
              <w:rPr>
                <w:bCs/>
                <w:sz w:val="20"/>
                <w:szCs w:val="20"/>
              </w:rPr>
            </w:pPr>
          </w:p>
        </w:tc>
        <w:tc>
          <w:tcPr>
            <w:tcW w:w="1942" w:type="dxa"/>
          </w:tcPr>
          <w:p w:rsidR="004D3EDB" w:rsidRPr="00CA25F7" w:rsidRDefault="00D825F5" w:rsidP="00112EEE">
            <w:pPr>
              <w:jc w:val="center"/>
              <w:rPr>
                <w:sz w:val="20"/>
                <w:szCs w:val="20"/>
              </w:rPr>
            </w:pPr>
            <w:r>
              <w:rPr>
                <w:sz w:val="20"/>
                <w:szCs w:val="20"/>
              </w:rPr>
              <w:t>Synopsis/Cover Due Feb 10</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70"/>
          <w:jc w:val="center"/>
        </w:trPr>
        <w:tc>
          <w:tcPr>
            <w:tcW w:w="4727" w:type="dxa"/>
          </w:tcPr>
          <w:p w:rsidR="004D3EDB" w:rsidRPr="00CA25F7" w:rsidRDefault="004D3EDB" w:rsidP="00112EEE">
            <w:pPr>
              <w:rPr>
                <w:b/>
                <w:sz w:val="20"/>
                <w:szCs w:val="20"/>
              </w:rPr>
            </w:pPr>
            <w:r w:rsidRPr="00CA25F7">
              <w:rPr>
                <w:b/>
                <w:bCs/>
                <w:sz w:val="20"/>
                <w:szCs w:val="20"/>
              </w:rPr>
              <w:t>Week 6</w:t>
            </w:r>
            <w:r w:rsidRPr="00CA25F7">
              <w:rPr>
                <w:bCs/>
                <w:sz w:val="20"/>
                <w:szCs w:val="20"/>
              </w:rPr>
              <w:t xml:space="preserve"> </w:t>
            </w:r>
          </w:p>
        </w:tc>
        <w:tc>
          <w:tcPr>
            <w:tcW w:w="4146" w:type="dxa"/>
          </w:tcPr>
          <w:p w:rsidR="004D3EDB" w:rsidRPr="00CA25F7" w:rsidRDefault="004D3EDB" w:rsidP="00112EEE">
            <w:pPr>
              <w:rPr>
                <w:bCs/>
                <w:sz w:val="20"/>
                <w:szCs w:val="20"/>
              </w:rPr>
            </w:pPr>
          </w:p>
        </w:tc>
        <w:tc>
          <w:tcPr>
            <w:tcW w:w="1942" w:type="dxa"/>
          </w:tcPr>
          <w:p w:rsidR="004D3EDB" w:rsidRPr="00CA25F7" w:rsidRDefault="004D3EDB" w:rsidP="00112EEE">
            <w:pPr>
              <w:jc w:val="center"/>
              <w:rPr>
                <w:sz w:val="20"/>
                <w:szCs w:val="20"/>
              </w:rPr>
            </w:pPr>
            <w:r w:rsidRPr="00CA25F7">
              <w:rPr>
                <w:sz w:val="20"/>
                <w:szCs w:val="20"/>
              </w:rPr>
              <w:t>Feb 16-20</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hideMark/>
          </w:tcPr>
          <w:p w:rsidR="004D3EDB" w:rsidRPr="00CA25F7" w:rsidRDefault="004D3EDB" w:rsidP="00112EEE">
            <w:pPr>
              <w:rPr>
                <w:bCs/>
                <w:sz w:val="20"/>
                <w:szCs w:val="20"/>
              </w:rPr>
            </w:pPr>
            <w:r w:rsidRPr="00CA25F7">
              <w:rPr>
                <w:bCs/>
                <w:sz w:val="20"/>
                <w:szCs w:val="20"/>
              </w:rPr>
              <w:t>Access Control CH 16</w:t>
            </w:r>
          </w:p>
          <w:p w:rsidR="004D3EDB" w:rsidRPr="00CA25F7" w:rsidRDefault="004D3EDB" w:rsidP="00112EEE">
            <w:pPr>
              <w:rPr>
                <w:bCs/>
                <w:sz w:val="20"/>
                <w:szCs w:val="20"/>
              </w:rPr>
            </w:pPr>
            <w:r w:rsidRPr="00CA25F7">
              <w:rPr>
                <w:bCs/>
                <w:sz w:val="20"/>
                <w:szCs w:val="20"/>
              </w:rPr>
              <w:t>Alarms CH 17</w:t>
            </w:r>
          </w:p>
          <w:p w:rsidR="004D3EDB" w:rsidRPr="00CA25F7" w:rsidRDefault="004D3EDB" w:rsidP="00112EEE">
            <w:pPr>
              <w:rPr>
                <w:bCs/>
                <w:sz w:val="20"/>
                <w:szCs w:val="20"/>
              </w:rPr>
            </w:pPr>
            <w:r w:rsidRPr="00CA25F7">
              <w:rPr>
                <w:bCs/>
                <w:sz w:val="20"/>
                <w:szCs w:val="20"/>
              </w:rPr>
              <w:t>Security Lighting CH 19</w:t>
            </w:r>
          </w:p>
          <w:p w:rsidR="004D3EDB" w:rsidRPr="00CA25F7" w:rsidRDefault="004D3EDB" w:rsidP="00112EEE">
            <w:pPr>
              <w:rPr>
                <w:bCs/>
                <w:sz w:val="20"/>
                <w:szCs w:val="20"/>
              </w:rPr>
            </w:pPr>
            <w:r w:rsidRPr="00CA25F7">
              <w:rPr>
                <w:bCs/>
                <w:sz w:val="20"/>
                <w:szCs w:val="20"/>
              </w:rPr>
              <w:t>Video Technology CH 18</w:t>
            </w:r>
          </w:p>
          <w:p w:rsidR="004D3EDB" w:rsidRPr="00CA25F7" w:rsidRDefault="004D3EDB" w:rsidP="00112EEE">
            <w:pPr>
              <w:rPr>
                <w:bCs/>
                <w:sz w:val="20"/>
                <w:szCs w:val="20"/>
              </w:rPr>
            </w:pPr>
            <w:r w:rsidRPr="00CA25F7">
              <w:rPr>
                <w:bCs/>
                <w:sz w:val="20"/>
                <w:szCs w:val="20"/>
              </w:rPr>
              <w:t xml:space="preserve"> </w:t>
            </w:r>
          </w:p>
        </w:tc>
        <w:tc>
          <w:tcPr>
            <w:tcW w:w="4146" w:type="dxa"/>
          </w:tcPr>
          <w:p w:rsidR="004D3EDB" w:rsidRPr="00CA25F7" w:rsidRDefault="004D3EDB" w:rsidP="00112EEE">
            <w:pPr>
              <w:rPr>
                <w:b/>
                <w:bCs/>
                <w:sz w:val="20"/>
                <w:szCs w:val="20"/>
              </w:rPr>
            </w:pPr>
            <w:r w:rsidRPr="00CA25F7">
              <w:rPr>
                <w:b/>
                <w:bCs/>
                <w:sz w:val="20"/>
                <w:szCs w:val="20"/>
              </w:rPr>
              <w:t xml:space="preserve"> </w:t>
            </w:r>
          </w:p>
          <w:p w:rsidR="004D3EDB" w:rsidRPr="00CA25F7" w:rsidRDefault="004D3EDB" w:rsidP="00112EEE">
            <w:pPr>
              <w:spacing w:line="20" w:lineRule="atLeast"/>
              <w:rPr>
                <w:b/>
                <w:bCs/>
                <w:sz w:val="20"/>
                <w:szCs w:val="20"/>
              </w:rPr>
            </w:pPr>
          </w:p>
        </w:tc>
        <w:tc>
          <w:tcPr>
            <w:tcW w:w="1942" w:type="dxa"/>
            <w:hideMark/>
          </w:tcPr>
          <w:p w:rsidR="004D3EDB" w:rsidRPr="00CA25F7" w:rsidRDefault="00B54B11" w:rsidP="00112EEE">
            <w:pPr>
              <w:spacing w:line="20" w:lineRule="atLeast"/>
              <w:ind w:left="476"/>
              <w:rPr>
                <w:b/>
                <w:bCs/>
                <w:sz w:val="20"/>
                <w:szCs w:val="20"/>
              </w:rPr>
            </w:pPr>
            <w:r>
              <w:rPr>
                <w:b/>
                <w:bCs/>
                <w:sz w:val="20"/>
                <w:szCs w:val="20"/>
              </w:rPr>
              <w:t>Office Security Checklist Due (Individual) Feb 16</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hideMark/>
          </w:tcPr>
          <w:p w:rsidR="004D3EDB" w:rsidRPr="00CA25F7" w:rsidRDefault="004D3EDB" w:rsidP="00112EEE">
            <w:pPr>
              <w:tabs>
                <w:tab w:val="left" w:pos="2936"/>
              </w:tabs>
              <w:rPr>
                <w:b/>
                <w:bCs/>
                <w:sz w:val="20"/>
                <w:szCs w:val="20"/>
              </w:rPr>
            </w:pPr>
            <w:r w:rsidRPr="00CA25F7">
              <w:rPr>
                <w:b/>
                <w:bCs/>
                <w:sz w:val="20"/>
                <w:szCs w:val="20"/>
              </w:rPr>
              <w:t>Week 7</w:t>
            </w:r>
            <w:r w:rsidRPr="00CA25F7">
              <w:rPr>
                <w:bCs/>
                <w:sz w:val="20"/>
                <w:szCs w:val="20"/>
              </w:rPr>
              <w:t xml:space="preserve"> </w:t>
            </w:r>
            <w:r w:rsidRPr="00CA25F7">
              <w:rPr>
                <w:bCs/>
                <w:sz w:val="20"/>
                <w:szCs w:val="20"/>
              </w:rPr>
              <w:tab/>
            </w:r>
          </w:p>
        </w:tc>
        <w:tc>
          <w:tcPr>
            <w:tcW w:w="4146" w:type="dxa"/>
          </w:tcPr>
          <w:p w:rsidR="004D3EDB" w:rsidRPr="00CA25F7" w:rsidRDefault="004D3EDB" w:rsidP="00112EEE">
            <w:pPr>
              <w:rPr>
                <w:b/>
                <w:bCs/>
                <w:sz w:val="20"/>
                <w:szCs w:val="20"/>
              </w:rPr>
            </w:pPr>
          </w:p>
        </w:tc>
        <w:tc>
          <w:tcPr>
            <w:tcW w:w="1942" w:type="dxa"/>
            <w:hideMark/>
          </w:tcPr>
          <w:p w:rsidR="004D3EDB" w:rsidRPr="00CA25F7" w:rsidRDefault="004D3EDB" w:rsidP="00112EEE">
            <w:pPr>
              <w:spacing w:line="20" w:lineRule="atLeast"/>
              <w:rPr>
                <w:b/>
                <w:bCs/>
                <w:sz w:val="20"/>
                <w:szCs w:val="20"/>
              </w:rPr>
            </w:pPr>
            <w:r w:rsidRPr="00CA25F7">
              <w:rPr>
                <w:sz w:val="20"/>
                <w:szCs w:val="20"/>
              </w:rPr>
              <w:t>Feb 23-27</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tcPr>
          <w:p w:rsidR="004D3EDB" w:rsidRPr="00CA25F7" w:rsidRDefault="004D3EDB" w:rsidP="00112EEE">
            <w:pPr>
              <w:rPr>
                <w:bCs/>
                <w:sz w:val="20"/>
                <w:szCs w:val="20"/>
              </w:rPr>
            </w:pPr>
            <w:r w:rsidRPr="00CA25F7">
              <w:rPr>
                <w:bCs/>
                <w:sz w:val="20"/>
                <w:szCs w:val="20"/>
              </w:rPr>
              <w:t>Protective Barriers CH 22</w:t>
            </w:r>
          </w:p>
          <w:p w:rsidR="004D3EDB" w:rsidRPr="00CA25F7" w:rsidRDefault="004D3EDB" w:rsidP="00112EEE">
            <w:pPr>
              <w:rPr>
                <w:bCs/>
                <w:sz w:val="20"/>
                <w:szCs w:val="20"/>
              </w:rPr>
            </w:pPr>
            <w:r w:rsidRPr="00CA25F7">
              <w:rPr>
                <w:bCs/>
                <w:sz w:val="20"/>
                <w:szCs w:val="20"/>
              </w:rPr>
              <w:t>Physical Barriers CH 23</w:t>
            </w:r>
          </w:p>
          <w:p w:rsidR="004D3EDB" w:rsidRPr="00CA25F7" w:rsidRDefault="004D3EDB" w:rsidP="00112EEE">
            <w:pPr>
              <w:rPr>
                <w:bCs/>
                <w:sz w:val="20"/>
                <w:szCs w:val="20"/>
              </w:rPr>
            </w:pPr>
            <w:r w:rsidRPr="00CA25F7">
              <w:rPr>
                <w:bCs/>
                <w:sz w:val="20"/>
                <w:szCs w:val="20"/>
              </w:rPr>
              <w:t>Fence Standards  CH 24</w:t>
            </w:r>
          </w:p>
          <w:p w:rsidR="004D3EDB" w:rsidRPr="00CA25F7" w:rsidRDefault="004D3EDB" w:rsidP="00112EEE">
            <w:pPr>
              <w:rPr>
                <w:bCs/>
                <w:sz w:val="20"/>
                <w:szCs w:val="20"/>
              </w:rPr>
            </w:pPr>
            <w:r w:rsidRPr="00CA25F7">
              <w:rPr>
                <w:bCs/>
                <w:sz w:val="20"/>
                <w:szCs w:val="20"/>
              </w:rPr>
              <w:t>Locks CJ 25</w:t>
            </w:r>
          </w:p>
          <w:p w:rsidR="004D3EDB" w:rsidRPr="00CA25F7" w:rsidRDefault="004D3EDB" w:rsidP="00112EEE">
            <w:pPr>
              <w:rPr>
                <w:bCs/>
                <w:sz w:val="20"/>
                <w:szCs w:val="20"/>
              </w:rPr>
            </w:pPr>
          </w:p>
        </w:tc>
        <w:tc>
          <w:tcPr>
            <w:tcW w:w="4146" w:type="dxa"/>
          </w:tcPr>
          <w:p w:rsidR="004D3EDB" w:rsidRPr="00CA25F7" w:rsidRDefault="004D3EDB" w:rsidP="00112EEE">
            <w:pPr>
              <w:rPr>
                <w:b/>
                <w:bCs/>
                <w:sz w:val="20"/>
                <w:szCs w:val="20"/>
              </w:rPr>
            </w:pPr>
          </w:p>
        </w:tc>
        <w:tc>
          <w:tcPr>
            <w:tcW w:w="1942" w:type="dxa"/>
          </w:tcPr>
          <w:p w:rsidR="004D3EDB" w:rsidRPr="00B54B11" w:rsidRDefault="004D3EDB" w:rsidP="00112EEE">
            <w:pPr>
              <w:spacing w:line="20" w:lineRule="atLeast"/>
              <w:ind w:left="476"/>
              <w:rPr>
                <w:b/>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tcPr>
          <w:p w:rsidR="004D3EDB" w:rsidRPr="00CA25F7" w:rsidRDefault="004D3EDB" w:rsidP="00112EEE">
            <w:pPr>
              <w:rPr>
                <w:b/>
                <w:bCs/>
                <w:sz w:val="20"/>
                <w:szCs w:val="20"/>
              </w:rPr>
            </w:pPr>
            <w:r w:rsidRPr="00CA25F7">
              <w:rPr>
                <w:b/>
                <w:bCs/>
                <w:sz w:val="20"/>
                <w:szCs w:val="20"/>
              </w:rPr>
              <w:t>Week 8</w:t>
            </w:r>
          </w:p>
        </w:tc>
        <w:tc>
          <w:tcPr>
            <w:tcW w:w="4146" w:type="dxa"/>
          </w:tcPr>
          <w:p w:rsidR="004D3EDB" w:rsidRPr="00CA25F7" w:rsidRDefault="004D3EDB" w:rsidP="00112EEE">
            <w:pPr>
              <w:rPr>
                <w:b/>
                <w:bCs/>
                <w:sz w:val="20"/>
                <w:szCs w:val="20"/>
              </w:rPr>
            </w:pPr>
          </w:p>
        </w:tc>
        <w:tc>
          <w:tcPr>
            <w:tcW w:w="1942" w:type="dxa"/>
          </w:tcPr>
          <w:p w:rsidR="004D3EDB" w:rsidRPr="00CA25F7" w:rsidRDefault="004D3EDB" w:rsidP="00112EEE">
            <w:pPr>
              <w:spacing w:line="20" w:lineRule="atLeast"/>
              <w:ind w:left="476"/>
              <w:rPr>
                <w:sz w:val="20"/>
                <w:szCs w:val="20"/>
              </w:rPr>
            </w:pPr>
            <w:r w:rsidRPr="00CA25F7">
              <w:rPr>
                <w:sz w:val="20"/>
                <w:szCs w:val="20"/>
              </w:rPr>
              <w:t>Mar 2-6</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tcBorders>
              <w:bottom w:val="single" w:sz="4" w:space="0" w:color="BFBFBF"/>
            </w:tcBorders>
            <w:hideMark/>
          </w:tcPr>
          <w:p w:rsidR="004D3EDB" w:rsidRPr="00CA25F7" w:rsidRDefault="004D3EDB" w:rsidP="00112EEE">
            <w:pPr>
              <w:rPr>
                <w:b/>
                <w:sz w:val="20"/>
                <w:szCs w:val="20"/>
              </w:rPr>
            </w:pPr>
            <w:r w:rsidRPr="00CA25F7">
              <w:rPr>
                <w:b/>
                <w:sz w:val="20"/>
                <w:szCs w:val="20"/>
              </w:rPr>
              <w:t>Midterm</w:t>
            </w:r>
            <w:r w:rsidR="00FE598D">
              <w:rPr>
                <w:b/>
                <w:sz w:val="20"/>
                <w:szCs w:val="20"/>
              </w:rPr>
              <w:t>/Exam 1</w:t>
            </w:r>
          </w:p>
          <w:p w:rsidR="004D3EDB" w:rsidRPr="00CA25F7" w:rsidRDefault="004D3EDB" w:rsidP="00112EEE">
            <w:pPr>
              <w:rPr>
                <w:b/>
                <w:sz w:val="20"/>
                <w:szCs w:val="20"/>
              </w:rPr>
            </w:pPr>
          </w:p>
        </w:tc>
        <w:tc>
          <w:tcPr>
            <w:tcW w:w="4146" w:type="dxa"/>
          </w:tcPr>
          <w:p w:rsidR="004D3EDB" w:rsidRPr="00CA25F7" w:rsidRDefault="000A1754" w:rsidP="000A1754">
            <w:pPr>
              <w:rPr>
                <w:i/>
                <w:color w:val="auto"/>
                <w:sz w:val="20"/>
                <w:szCs w:val="20"/>
              </w:rPr>
            </w:pPr>
            <w:r>
              <w:rPr>
                <w:color w:val="444444"/>
                <w:sz w:val="20"/>
                <w:szCs w:val="20"/>
                <w:lang w:val="en"/>
              </w:rPr>
              <w:t>March 3, Tues</w:t>
            </w:r>
            <w:r w:rsidR="004D3EDB" w:rsidRPr="00CA25F7">
              <w:rPr>
                <w:color w:val="444444"/>
                <w:sz w:val="20"/>
                <w:szCs w:val="20"/>
                <w:lang w:val="en"/>
              </w:rPr>
              <w:t xml:space="preserve"> Midterm, 1st eigh</w:t>
            </w:r>
            <w:r>
              <w:rPr>
                <w:color w:val="444444"/>
                <w:sz w:val="20"/>
                <w:szCs w:val="20"/>
                <w:lang w:val="en"/>
              </w:rPr>
              <w:t xml:space="preserve">t weeks ends </w:t>
            </w:r>
            <w:r>
              <w:rPr>
                <w:color w:val="444444"/>
                <w:sz w:val="20"/>
                <w:szCs w:val="20"/>
                <w:lang w:val="en"/>
              </w:rPr>
              <w:br/>
              <w:t>March 4, Wed</w:t>
            </w:r>
            <w:r w:rsidR="004D3EDB" w:rsidRPr="00CA25F7">
              <w:rPr>
                <w:color w:val="444444"/>
                <w:sz w:val="20"/>
                <w:szCs w:val="20"/>
                <w:lang w:val="en"/>
              </w:rPr>
              <w:t xml:space="preserve"> 2nd eight weeks courses begins </w:t>
            </w:r>
            <w:r w:rsidR="004D3EDB" w:rsidRPr="00CA25F7">
              <w:rPr>
                <w:color w:val="444444"/>
                <w:sz w:val="20"/>
                <w:szCs w:val="20"/>
                <w:lang w:val="en"/>
              </w:rPr>
              <w:br/>
              <w:t>March 3-7 ACJS Annual Meeting, Orlando, FL</w:t>
            </w:r>
          </w:p>
        </w:tc>
        <w:tc>
          <w:tcPr>
            <w:tcW w:w="1942" w:type="dxa"/>
            <w:hideMark/>
          </w:tcPr>
          <w:p w:rsidR="004D3EDB" w:rsidRPr="00D825F5" w:rsidRDefault="00D825F5" w:rsidP="00112EEE">
            <w:pPr>
              <w:spacing w:line="20" w:lineRule="atLeast"/>
              <w:ind w:left="476"/>
              <w:rPr>
                <w:b/>
                <w:bCs/>
                <w:sz w:val="20"/>
                <w:szCs w:val="20"/>
              </w:rPr>
            </w:pPr>
            <w:r w:rsidRPr="00D825F5">
              <w:rPr>
                <w:b/>
                <w:bCs/>
                <w:sz w:val="20"/>
                <w:szCs w:val="20"/>
              </w:rPr>
              <w:t>Midterm/Exam 1 Mar 3</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hideMark/>
          </w:tcPr>
          <w:p w:rsidR="004D3EDB" w:rsidRPr="00CA25F7" w:rsidRDefault="004D3EDB" w:rsidP="00112EEE">
            <w:pPr>
              <w:rPr>
                <w:b/>
                <w:bCs/>
                <w:sz w:val="20"/>
                <w:szCs w:val="20"/>
              </w:rPr>
            </w:pPr>
            <w:r w:rsidRPr="00CA25F7">
              <w:rPr>
                <w:b/>
                <w:bCs/>
                <w:sz w:val="20"/>
                <w:szCs w:val="20"/>
              </w:rPr>
              <w:t xml:space="preserve">Week 9 </w:t>
            </w:r>
          </w:p>
        </w:tc>
        <w:tc>
          <w:tcPr>
            <w:tcW w:w="4146" w:type="dxa"/>
          </w:tcPr>
          <w:p w:rsidR="004D3EDB" w:rsidRPr="00CA25F7" w:rsidRDefault="004D3EDB" w:rsidP="00112EEE">
            <w:pPr>
              <w:rPr>
                <w:bCs/>
                <w:iCs/>
                <w:sz w:val="20"/>
                <w:szCs w:val="20"/>
              </w:rPr>
            </w:pPr>
          </w:p>
        </w:tc>
        <w:tc>
          <w:tcPr>
            <w:tcW w:w="1942" w:type="dxa"/>
            <w:hideMark/>
          </w:tcPr>
          <w:p w:rsidR="004D3EDB" w:rsidRPr="00CA25F7" w:rsidRDefault="004D3EDB" w:rsidP="00112EEE">
            <w:pPr>
              <w:spacing w:line="20" w:lineRule="atLeast"/>
              <w:ind w:left="476"/>
              <w:rPr>
                <w:bCs/>
                <w:sz w:val="20"/>
                <w:szCs w:val="20"/>
              </w:rPr>
            </w:pPr>
            <w:r w:rsidRPr="00CA25F7">
              <w:rPr>
                <w:sz w:val="20"/>
                <w:szCs w:val="20"/>
              </w:rPr>
              <w:t>Mar 9-13</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tcPr>
          <w:p w:rsidR="004D3EDB" w:rsidRPr="00CA25F7" w:rsidRDefault="004D3EDB" w:rsidP="00112EEE">
            <w:pPr>
              <w:rPr>
                <w:bCs/>
                <w:sz w:val="20"/>
                <w:szCs w:val="20"/>
              </w:rPr>
            </w:pPr>
            <w:r w:rsidRPr="00CA25F7">
              <w:rPr>
                <w:bCs/>
                <w:sz w:val="20"/>
                <w:szCs w:val="20"/>
              </w:rPr>
              <w:t>Information Technology CH 20</w:t>
            </w:r>
          </w:p>
          <w:p w:rsidR="004D3EDB" w:rsidRPr="00CA25F7" w:rsidRDefault="004D3EDB" w:rsidP="00112EEE">
            <w:pPr>
              <w:rPr>
                <w:bCs/>
                <w:sz w:val="20"/>
                <w:szCs w:val="20"/>
              </w:rPr>
            </w:pPr>
            <w:r w:rsidRPr="00CA25F7">
              <w:rPr>
                <w:bCs/>
                <w:sz w:val="20"/>
                <w:szCs w:val="20"/>
              </w:rPr>
              <w:t>Safes and Vaults CH 26, Information Security CH 21, Multi-Residential Security 37</w:t>
            </w:r>
          </w:p>
          <w:p w:rsidR="004D3EDB" w:rsidRPr="00CA25F7" w:rsidRDefault="004D3EDB" w:rsidP="00112EEE">
            <w:pPr>
              <w:rPr>
                <w:bCs/>
                <w:sz w:val="20"/>
                <w:szCs w:val="20"/>
              </w:rPr>
            </w:pPr>
            <w:r w:rsidRPr="00CA25F7">
              <w:rPr>
                <w:bCs/>
                <w:sz w:val="20"/>
                <w:szCs w:val="20"/>
              </w:rPr>
              <w:t>High-Rise Security CH 36</w:t>
            </w:r>
          </w:p>
        </w:tc>
        <w:tc>
          <w:tcPr>
            <w:tcW w:w="4146" w:type="dxa"/>
          </w:tcPr>
          <w:p w:rsidR="004D3EDB" w:rsidRPr="00CA25F7" w:rsidRDefault="004D3EDB" w:rsidP="00112EEE">
            <w:pPr>
              <w:rPr>
                <w:i/>
                <w:sz w:val="20"/>
                <w:szCs w:val="20"/>
              </w:rPr>
            </w:pPr>
            <w:r w:rsidRPr="00CA25F7">
              <w:rPr>
                <w:i/>
                <w:sz w:val="20"/>
                <w:szCs w:val="20"/>
              </w:rPr>
              <w:t xml:space="preserve">March 9, Monday, 12:00 pm </w:t>
            </w:r>
          </w:p>
          <w:p w:rsidR="004D3EDB" w:rsidRPr="00CA25F7" w:rsidRDefault="004D3EDB" w:rsidP="00112EEE">
            <w:pPr>
              <w:rPr>
                <w:i/>
                <w:sz w:val="20"/>
                <w:szCs w:val="20"/>
              </w:rPr>
            </w:pPr>
            <w:r w:rsidRPr="00CA25F7">
              <w:rPr>
                <w:i/>
                <w:sz w:val="20"/>
                <w:szCs w:val="20"/>
              </w:rPr>
              <w:t xml:space="preserve">Freshmen/Sophomore mid-term grades due </w:t>
            </w:r>
          </w:p>
          <w:p w:rsidR="004D3EDB" w:rsidRDefault="004D3EDB" w:rsidP="00112EEE">
            <w:pPr>
              <w:rPr>
                <w:i/>
                <w:sz w:val="20"/>
                <w:szCs w:val="20"/>
              </w:rPr>
            </w:pPr>
            <w:r w:rsidRPr="00CA25F7">
              <w:rPr>
                <w:i/>
                <w:sz w:val="20"/>
                <w:szCs w:val="20"/>
              </w:rPr>
              <w:t xml:space="preserve">March 14, Saturday, Noon Residence halls close </w:t>
            </w:r>
          </w:p>
          <w:p w:rsidR="00D825F5" w:rsidRPr="00CA25F7" w:rsidRDefault="00D825F5" w:rsidP="00112EEE">
            <w:pPr>
              <w:rPr>
                <w:bCs/>
                <w:iCs/>
                <w:sz w:val="20"/>
                <w:szCs w:val="20"/>
              </w:rPr>
            </w:pPr>
          </w:p>
        </w:tc>
        <w:tc>
          <w:tcPr>
            <w:tcW w:w="1942" w:type="dxa"/>
          </w:tcPr>
          <w:p w:rsidR="004D3EDB" w:rsidRPr="00CA25F7" w:rsidRDefault="00B54B11" w:rsidP="00112EEE">
            <w:pPr>
              <w:spacing w:line="20" w:lineRule="atLeast"/>
              <w:ind w:left="476"/>
              <w:rPr>
                <w:sz w:val="20"/>
                <w:szCs w:val="20"/>
              </w:rPr>
            </w:pPr>
            <w:r>
              <w:rPr>
                <w:b/>
                <w:sz w:val="20"/>
                <w:szCs w:val="20"/>
              </w:rPr>
              <w:t>March 10</w:t>
            </w:r>
            <w:r w:rsidRPr="00B54B11">
              <w:rPr>
                <w:b/>
                <w:sz w:val="20"/>
                <w:szCs w:val="20"/>
              </w:rPr>
              <w:t xml:space="preserve"> </w:t>
            </w:r>
            <w:r>
              <w:rPr>
                <w:b/>
                <w:sz w:val="20"/>
                <w:szCs w:val="20"/>
              </w:rPr>
              <w:t>Preliminary Survey</w:t>
            </w:r>
          </w:p>
        </w:tc>
      </w:tr>
      <w:tr w:rsidR="004D3EDB" w:rsidRPr="005A3750" w:rsidTr="00D825F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78"/>
          <w:jc w:val="center"/>
        </w:trPr>
        <w:tc>
          <w:tcPr>
            <w:tcW w:w="4727" w:type="dxa"/>
            <w:hideMark/>
          </w:tcPr>
          <w:p w:rsidR="004D3EDB" w:rsidRPr="00D825F5" w:rsidRDefault="00D825F5" w:rsidP="00D825F5">
            <w:pPr>
              <w:rPr>
                <w:b/>
                <w:bCs/>
                <w:sz w:val="20"/>
                <w:szCs w:val="20"/>
              </w:rPr>
            </w:pPr>
            <w:r>
              <w:rPr>
                <w:b/>
                <w:bCs/>
                <w:sz w:val="20"/>
                <w:szCs w:val="20"/>
              </w:rPr>
              <w:t>Week 10</w:t>
            </w:r>
          </w:p>
        </w:tc>
        <w:tc>
          <w:tcPr>
            <w:tcW w:w="4146" w:type="dxa"/>
          </w:tcPr>
          <w:p w:rsidR="004D3EDB" w:rsidRPr="00CA25F7" w:rsidRDefault="004D3EDB" w:rsidP="00112EEE">
            <w:pPr>
              <w:rPr>
                <w:color w:val="444444"/>
                <w:sz w:val="20"/>
                <w:szCs w:val="20"/>
                <w:lang w:val="en"/>
              </w:rPr>
            </w:pPr>
          </w:p>
        </w:tc>
        <w:tc>
          <w:tcPr>
            <w:tcW w:w="1942" w:type="dxa"/>
            <w:hideMark/>
          </w:tcPr>
          <w:p w:rsidR="004D3EDB" w:rsidRPr="00CA25F7" w:rsidRDefault="004D3EDB" w:rsidP="00112EEE">
            <w:pPr>
              <w:spacing w:line="20" w:lineRule="atLeast"/>
              <w:ind w:left="476"/>
              <w:rPr>
                <w:bCs/>
                <w:sz w:val="20"/>
                <w:szCs w:val="20"/>
              </w:rPr>
            </w:pPr>
            <w:r w:rsidRPr="00CA25F7">
              <w:rPr>
                <w:sz w:val="20"/>
                <w:szCs w:val="20"/>
              </w:rPr>
              <w:t>Mar 16-20</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342"/>
          <w:jc w:val="center"/>
        </w:trPr>
        <w:tc>
          <w:tcPr>
            <w:tcW w:w="4727" w:type="dxa"/>
          </w:tcPr>
          <w:p w:rsidR="004D3EDB" w:rsidRPr="00CA25F7" w:rsidRDefault="004D3EDB" w:rsidP="00112EEE">
            <w:pPr>
              <w:rPr>
                <w:b/>
                <w:bCs/>
                <w:sz w:val="20"/>
                <w:szCs w:val="20"/>
              </w:rPr>
            </w:pPr>
            <w:r w:rsidRPr="00CA25F7">
              <w:rPr>
                <w:bCs/>
                <w:sz w:val="20"/>
                <w:szCs w:val="20"/>
              </w:rPr>
              <w:t>Spring Break</w:t>
            </w:r>
          </w:p>
        </w:tc>
        <w:tc>
          <w:tcPr>
            <w:tcW w:w="4146" w:type="dxa"/>
          </w:tcPr>
          <w:p w:rsidR="004D3EDB" w:rsidRPr="00CA25F7" w:rsidRDefault="004D3EDB" w:rsidP="00112EEE">
            <w:pPr>
              <w:rPr>
                <w:color w:val="444444"/>
                <w:sz w:val="20"/>
                <w:szCs w:val="20"/>
                <w:lang w:val="en"/>
              </w:rPr>
            </w:pPr>
            <w:r w:rsidRPr="006A68CC">
              <w:rPr>
                <w:color w:val="444444"/>
                <w:sz w:val="20"/>
                <w:szCs w:val="20"/>
                <w:lang w:val="en"/>
              </w:rPr>
              <w:t xml:space="preserve">March 16, Monday -- March 21, Saturday Spring Break, Classes dismissed </w:t>
            </w:r>
            <w:r w:rsidRPr="006A68CC">
              <w:rPr>
                <w:color w:val="444444"/>
                <w:sz w:val="20"/>
                <w:szCs w:val="20"/>
                <w:lang w:val="en"/>
              </w:rPr>
              <w:br/>
            </w:r>
          </w:p>
        </w:tc>
        <w:tc>
          <w:tcPr>
            <w:tcW w:w="1942" w:type="dxa"/>
          </w:tcPr>
          <w:p w:rsidR="004D3EDB" w:rsidRPr="00CA25F7" w:rsidRDefault="004D3EDB" w:rsidP="00112EEE">
            <w:pPr>
              <w:spacing w:line="20" w:lineRule="atLeast"/>
              <w:ind w:left="476"/>
              <w:rPr>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tcPr>
          <w:p w:rsidR="004D3EDB" w:rsidRPr="00CA25F7" w:rsidRDefault="004D3EDB" w:rsidP="00112EEE">
            <w:pPr>
              <w:rPr>
                <w:b/>
                <w:bCs/>
                <w:sz w:val="20"/>
                <w:szCs w:val="20"/>
              </w:rPr>
            </w:pPr>
            <w:r w:rsidRPr="00CA25F7">
              <w:rPr>
                <w:b/>
                <w:bCs/>
                <w:sz w:val="20"/>
                <w:szCs w:val="20"/>
              </w:rPr>
              <w:t>Week 11</w:t>
            </w:r>
          </w:p>
        </w:tc>
        <w:tc>
          <w:tcPr>
            <w:tcW w:w="4146" w:type="dxa"/>
          </w:tcPr>
          <w:p w:rsidR="004D3EDB" w:rsidRPr="00CA25F7" w:rsidRDefault="004D3EDB" w:rsidP="00112EEE">
            <w:pPr>
              <w:rPr>
                <w:b/>
                <w:sz w:val="20"/>
                <w:szCs w:val="20"/>
              </w:rPr>
            </w:pPr>
          </w:p>
        </w:tc>
        <w:tc>
          <w:tcPr>
            <w:tcW w:w="1942" w:type="dxa"/>
          </w:tcPr>
          <w:p w:rsidR="004D3EDB" w:rsidRPr="00CA25F7" w:rsidRDefault="004D3EDB" w:rsidP="00112EEE">
            <w:pPr>
              <w:spacing w:line="20" w:lineRule="atLeast"/>
              <w:ind w:left="476"/>
              <w:rPr>
                <w:sz w:val="20"/>
                <w:szCs w:val="20"/>
              </w:rPr>
            </w:pPr>
            <w:r w:rsidRPr="00CA25F7">
              <w:rPr>
                <w:sz w:val="20"/>
                <w:szCs w:val="20"/>
              </w:rPr>
              <w:t>Mar 23-27</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hideMark/>
          </w:tcPr>
          <w:p w:rsidR="004D3EDB" w:rsidRPr="00CA25F7" w:rsidRDefault="004D3EDB" w:rsidP="00112EEE">
            <w:pPr>
              <w:rPr>
                <w:bCs/>
                <w:sz w:val="20"/>
                <w:szCs w:val="20"/>
              </w:rPr>
            </w:pPr>
            <w:r w:rsidRPr="00CA25F7">
              <w:rPr>
                <w:bCs/>
                <w:sz w:val="20"/>
                <w:szCs w:val="20"/>
              </w:rPr>
              <w:t>Lodging Hospitality Security CH 38</w:t>
            </w:r>
          </w:p>
          <w:p w:rsidR="004D3EDB" w:rsidRPr="00CA25F7" w:rsidRDefault="004D3EDB" w:rsidP="00112EEE">
            <w:pPr>
              <w:rPr>
                <w:bCs/>
                <w:sz w:val="20"/>
                <w:szCs w:val="20"/>
              </w:rPr>
            </w:pPr>
            <w:r w:rsidRPr="00CA25F7">
              <w:rPr>
                <w:bCs/>
                <w:sz w:val="20"/>
                <w:szCs w:val="20"/>
              </w:rPr>
              <w:t>Bomb Threats and Physical Security CH 29</w:t>
            </w:r>
          </w:p>
          <w:p w:rsidR="004D3EDB" w:rsidRPr="00CA25F7" w:rsidRDefault="004D3EDB" w:rsidP="00112EEE">
            <w:pPr>
              <w:rPr>
                <w:bCs/>
                <w:sz w:val="20"/>
                <w:szCs w:val="20"/>
              </w:rPr>
            </w:pPr>
            <w:r w:rsidRPr="00CA25F7">
              <w:rPr>
                <w:bCs/>
                <w:sz w:val="20"/>
                <w:szCs w:val="20"/>
              </w:rPr>
              <w:t>Proprietary Information CH 33</w:t>
            </w:r>
          </w:p>
          <w:p w:rsidR="004D3EDB" w:rsidRPr="00CA25F7" w:rsidRDefault="004D3EDB" w:rsidP="00112EEE">
            <w:pPr>
              <w:rPr>
                <w:bCs/>
                <w:sz w:val="20"/>
                <w:szCs w:val="20"/>
              </w:rPr>
            </w:pPr>
            <w:r w:rsidRPr="00CA25F7">
              <w:rPr>
                <w:bCs/>
                <w:sz w:val="20"/>
                <w:szCs w:val="20"/>
              </w:rPr>
              <w:t>Identity Theft CH34</w:t>
            </w:r>
          </w:p>
          <w:p w:rsidR="004D3EDB" w:rsidRPr="00CA25F7" w:rsidRDefault="004D3EDB" w:rsidP="00112EEE">
            <w:pPr>
              <w:rPr>
                <w:bCs/>
                <w:sz w:val="20"/>
                <w:szCs w:val="20"/>
              </w:rPr>
            </w:pPr>
          </w:p>
        </w:tc>
        <w:tc>
          <w:tcPr>
            <w:tcW w:w="4146" w:type="dxa"/>
          </w:tcPr>
          <w:p w:rsidR="004D3EDB" w:rsidRPr="00CA25F7" w:rsidRDefault="004D3EDB" w:rsidP="00112EEE">
            <w:pPr>
              <w:spacing w:line="20" w:lineRule="atLeast"/>
              <w:rPr>
                <w:sz w:val="20"/>
                <w:szCs w:val="20"/>
              </w:rPr>
            </w:pPr>
            <w:r w:rsidRPr="00CA25F7">
              <w:rPr>
                <w:color w:val="444444"/>
                <w:sz w:val="20"/>
                <w:szCs w:val="20"/>
                <w:lang w:val="en"/>
              </w:rPr>
              <w:t xml:space="preserve">March 22, Sunday, 9 a.m. Residence halls reopen </w:t>
            </w:r>
            <w:r w:rsidRPr="00CA25F7">
              <w:rPr>
                <w:color w:val="444444"/>
                <w:sz w:val="20"/>
                <w:szCs w:val="20"/>
                <w:lang w:val="en"/>
              </w:rPr>
              <w:br/>
              <w:t xml:space="preserve">March 23, Monday Classes resume </w:t>
            </w:r>
            <w:r w:rsidRPr="00CA25F7">
              <w:rPr>
                <w:color w:val="444444"/>
                <w:sz w:val="20"/>
                <w:szCs w:val="20"/>
                <w:lang w:val="en"/>
              </w:rPr>
              <w:br/>
              <w:t>March 22-23 ACJALAE National Con. Nashville, TN</w:t>
            </w:r>
            <w:r w:rsidRPr="00CA25F7">
              <w:rPr>
                <w:color w:val="444444"/>
                <w:sz w:val="20"/>
                <w:szCs w:val="20"/>
                <w:lang w:val="en"/>
              </w:rPr>
              <w:br/>
              <w:t xml:space="preserve">March 27, Friday Last day to drop an individual course </w:t>
            </w:r>
            <w:r w:rsidRPr="00CA25F7">
              <w:rPr>
                <w:color w:val="444444"/>
                <w:sz w:val="20"/>
                <w:szCs w:val="20"/>
                <w:lang w:val="en"/>
              </w:rPr>
              <w:br/>
            </w:r>
          </w:p>
        </w:tc>
        <w:tc>
          <w:tcPr>
            <w:tcW w:w="1942" w:type="dxa"/>
            <w:hideMark/>
          </w:tcPr>
          <w:p w:rsidR="004D3EDB" w:rsidRPr="00CA25F7" w:rsidRDefault="004D3EDB" w:rsidP="00112EEE">
            <w:pPr>
              <w:spacing w:line="20" w:lineRule="atLeast"/>
              <w:ind w:left="476"/>
              <w:rPr>
                <w:bCs/>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tcPr>
          <w:p w:rsidR="004D3EDB" w:rsidRPr="00CA25F7" w:rsidRDefault="004D3EDB" w:rsidP="00112EEE">
            <w:pPr>
              <w:rPr>
                <w:b/>
                <w:bCs/>
                <w:sz w:val="20"/>
                <w:szCs w:val="20"/>
              </w:rPr>
            </w:pPr>
            <w:r w:rsidRPr="00CA25F7">
              <w:rPr>
                <w:b/>
                <w:bCs/>
                <w:sz w:val="20"/>
                <w:szCs w:val="20"/>
              </w:rPr>
              <w:t xml:space="preserve">Week 12 </w:t>
            </w:r>
          </w:p>
        </w:tc>
        <w:tc>
          <w:tcPr>
            <w:tcW w:w="4146" w:type="dxa"/>
          </w:tcPr>
          <w:p w:rsidR="004D3EDB" w:rsidRPr="00CA25F7" w:rsidRDefault="004D3EDB" w:rsidP="00112EEE">
            <w:pPr>
              <w:rPr>
                <w:i/>
                <w:sz w:val="20"/>
                <w:szCs w:val="20"/>
              </w:rPr>
            </w:pPr>
          </w:p>
        </w:tc>
        <w:tc>
          <w:tcPr>
            <w:tcW w:w="1942" w:type="dxa"/>
          </w:tcPr>
          <w:p w:rsidR="004D3EDB" w:rsidRPr="00CA25F7" w:rsidRDefault="004D3EDB" w:rsidP="00112EEE">
            <w:pPr>
              <w:spacing w:line="20" w:lineRule="atLeast"/>
              <w:ind w:left="476"/>
              <w:rPr>
                <w:sz w:val="20"/>
                <w:szCs w:val="20"/>
              </w:rPr>
            </w:pPr>
            <w:r w:rsidRPr="00CA25F7">
              <w:rPr>
                <w:sz w:val="20"/>
                <w:szCs w:val="20"/>
              </w:rPr>
              <w:t>Mar 30-Apr 3</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0"/>
          <w:jc w:val="center"/>
        </w:trPr>
        <w:tc>
          <w:tcPr>
            <w:tcW w:w="4727" w:type="dxa"/>
            <w:hideMark/>
          </w:tcPr>
          <w:p w:rsidR="004D3EDB" w:rsidRPr="00CA25F7" w:rsidRDefault="004D3EDB" w:rsidP="00112EEE">
            <w:pPr>
              <w:rPr>
                <w:bCs/>
                <w:sz w:val="20"/>
                <w:szCs w:val="20"/>
              </w:rPr>
            </w:pPr>
            <w:r w:rsidRPr="00CA25F7">
              <w:rPr>
                <w:bCs/>
                <w:sz w:val="20"/>
                <w:szCs w:val="20"/>
              </w:rPr>
              <w:t>Computer and Transportation Security CH 38</w:t>
            </w:r>
          </w:p>
          <w:p w:rsidR="004D3EDB" w:rsidRPr="00CA25F7" w:rsidRDefault="004D3EDB" w:rsidP="00112EEE">
            <w:pPr>
              <w:rPr>
                <w:bCs/>
                <w:sz w:val="20"/>
                <w:szCs w:val="20"/>
              </w:rPr>
            </w:pPr>
            <w:r w:rsidRPr="00CA25F7">
              <w:rPr>
                <w:bCs/>
                <w:sz w:val="20"/>
                <w:szCs w:val="20"/>
              </w:rPr>
              <w:t>Corporate Policy and Procedures CH 45</w:t>
            </w:r>
          </w:p>
          <w:p w:rsidR="004D3EDB" w:rsidRPr="00CA25F7" w:rsidRDefault="004D3EDB" w:rsidP="00112EEE">
            <w:pPr>
              <w:rPr>
                <w:bCs/>
                <w:sz w:val="20"/>
                <w:szCs w:val="20"/>
              </w:rPr>
            </w:pPr>
          </w:p>
        </w:tc>
        <w:tc>
          <w:tcPr>
            <w:tcW w:w="4146" w:type="dxa"/>
            <w:hideMark/>
          </w:tcPr>
          <w:p w:rsidR="00B54B11" w:rsidRPr="00CA25F7" w:rsidRDefault="004D3EDB" w:rsidP="00112EEE">
            <w:pPr>
              <w:rPr>
                <w:sz w:val="20"/>
                <w:szCs w:val="20"/>
              </w:rPr>
            </w:pPr>
            <w:r w:rsidRPr="00CA25F7">
              <w:rPr>
                <w:color w:val="444444"/>
                <w:sz w:val="20"/>
                <w:szCs w:val="20"/>
                <w:lang w:val="en"/>
              </w:rPr>
              <w:t xml:space="preserve">March 30, Monday Students should schedule appointments with advisors to prepare for advance registration. (Required for students who have mandatory advising holds) </w:t>
            </w:r>
            <w:r w:rsidRPr="00CA25F7">
              <w:rPr>
                <w:color w:val="444444"/>
                <w:sz w:val="20"/>
                <w:szCs w:val="20"/>
                <w:lang w:val="en"/>
              </w:rPr>
              <w:br/>
              <w:t xml:space="preserve">March 30, Monday -- May 1, Friday </w:t>
            </w:r>
            <w:r w:rsidRPr="00CA25F7">
              <w:rPr>
                <w:color w:val="444444"/>
                <w:sz w:val="20"/>
                <w:szCs w:val="20"/>
                <w:lang w:val="en"/>
              </w:rPr>
              <w:br/>
              <w:t xml:space="preserve">Complete withdrawal only from the university </w:t>
            </w:r>
            <w:r w:rsidRPr="00CA25F7">
              <w:rPr>
                <w:color w:val="444444"/>
                <w:sz w:val="20"/>
                <w:szCs w:val="20"/>
                <w:lang w:val="en"/>
              </w:rPr>
              <w:br/>
              <w:t xml:space="preserve">March 30, Monday -- April 3, Friday Advance registration for summer 2015 for currently enrolled students </w:t>
            </w:r>
            <w:r w:rsidRPr="00CA25F7">
              <w:rPr>
                <w:color w:val="444444"/>
                <w:sz w:val="20"/>
                <w:szCs w:val="20"/>
                <w:lang w:val="en"/>
              </w:rPr>
              <w:br/>
            </w:r>
          </w:p>
        </w:tc>
        <w:tc>
          <w:tcPr>
            <w:tcW w:w="1942" w:type="dxa"/>
            <w:hideMark/>
          </w:tcPr>
          <w:p w:rsidR="004D3EDB" w:rsidRPr="00CA25F7" w:rsidRDefault="004D3EDB" w:rsidP="00112EEE">
            <w:pPr>
              <w:spacing w:line="20" w:lineRule="atLeast"/>
              <w:ind w:left="476"/>
              <w:rPr>
                <w:sz w:val="20"/>
                <w:szCs w:val="20"/>
              </w:rPr>
            </w:pPr>
          </w:p>
          <w:p w:rsidR="004D3EDB" w:rsidRPr="00CA25F7" w:rsidRDefault="004D3EDB" w:rsidP="00112EEE">
            <w:pPr>
              <w:rPr>
                <w:bCs/>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350"/>
          <w:jc w:val="center"/>
        </w:trPr>
        <w:tc>
          <w:tcPr>
            <w:tcW w:w="4727" w:type="dxa"/>
          </w:tcPr>
          <w:p w:rsidR="004D3EDB" w:rsidRPr="00CA25F7" w:rsidRDefault="004D3EDB" w:rsidP="00112EEE">
            <w:pPr>
              <w:rPr>
                <w:b/>
                <w:bCs/>
                <w:sz w:val="20"/>
                <w:szCs w:val="20"/>
              </w:rPr>
            </w:pPr>
            <w:r w:rsidRPr="00CA25F7">
              <w:rPr>
                <w:b/>
                <w:bCs/>
                <w:sz w:val="20"/>
                <w:szCs w:val="20"/>
              </w:rPr>
              <w:t>Week 13</w:t>
            </w:r>
          </w:p>
        </w:tc>
        <w:tc>
          <w:tcPr>
            <w:tcW w:w="4146" w:type="dxa"/>
          </w:tcPr>
          <w:p w:rsidR="004D3EDB" w:rsidRPr="00CA25F7" w:rsidRDefault="004D3EDB" w:rsidP="00112EEE">
            <w:pPr>
              <w:rPr>
                <w:bCs/>
                <w:i/>
                <w:iCs/>
                <w:sz w:val="20"/>
                <w:szCs w:val="20"/>
              </w:rPr>
            </w:pPr>
          </w:p>
        </w:tc>
        <w:tc>
          <w:tcPr>
            <w:tcW w:w="1942" w:type="dxa"/>
          </w:tcPr>
          <w:p w:rsidR="004D3EDB" w:rsidRPr="00CA25F7" w:rsidRDefault="004D3EDB" w:rsidP="00112EEE">
            <w:pPr>
              <w:ind w:left="476"/>
              <w:rPr>
                <w:sz w:val="20"/>
                <w:szCs w:val="20"/>
              </w:rPr>
            </w:pPr>
            <w:r w:rsidRPr="00CA25F7">
              <w:rPr>
                <w:sz w:val="20"/>
                <w:szCs w:val="20"/>
              </w:rPr>
              <w:t xml:space="preserve">April </w:t>
            </w:r>
            <w:r>
              <w:rPr>
                <w:sz w:val="20"/>
                <w:szCs w:val="20"/>
              </w:rPr>
              <w:t>6-10</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683"/>
          <w:jc w:val="center"/>
        </w:trPr>
        <w:tc>
          <w:tcPr>
            <w:tcW w:w="4727" w:type="dxa"/>
            <w:tcBorders>
              <w:bottom w:val="single" w:sz="4" w:space="0" w:color="BFBFBF"/>
            </w:tcBorders>
            <w:hideMark/>
          </w:tcPr>
          <w:p w:rsidR="004D3EDB" w:rsidRPr="00CA25F7" w:rsidRDefault="004D3EDB" w:rsidP="00112EEE">
            <w:pPr>
              <w:rPr>
                <w:bCs/>
                <w:sz w:val="20"/>
                <w:szCs w:val="20"/>
              </w:rPr>
            </w:pPr>
            <w:r w:rsidRPr="00CA25F7">
              <w:rPr>
                <w:bCs/>
                <w:sz w:val="20"/>
                <w:szCs w:val="20"/>
              </w:rPr>
              <w:t xml:space="preserve">Retail Security-Employee Theft CH 35 </w:t>
            </w:r>
          </w:p>
          <w:p w:rsidR="004D3EDB" w:rsidRPr="00CA25F7" w:rsidRDefault="004D3EDB" w:rsidP="00112EEE">
            <w:pPr>
              <w:rPr>
                <w:bCs/>
                <w:sz w:val="20"/>
                <w:szCs w:val="20"/>
              </w:rPr>
            </w:pPr>
            <w:r w:rsidRPr="00CA25F7">
              <w:rPr>
                <w:bCs/>
                <w:sz w:val="20"/>
                <w:szCs w:val="20"/>
              </w:rPr>
              <w:t>Cargo Security CH 34</w:t>
            </w:r>
          </w:p>
          <w:p w:rsidR="004D3EDB" w:rsidRPr="00CA25F7" w:rsidRDefault="004D3EDB" w:rsidP="00112EEE">
            <w:pPr>
              <w:spacing w:line="20" w:lineRule="atLeast"/>
              <w:rPr>
                <w:bCs/>
                <w:sz w:val="20"/>
                <w:szCs w:val="20"/>
              </w:rPr>
            </w:pPr>
          </w:p>
        </w:tc>
        <w:tc>
          <w:tcPr>
            <w:tcW w:w="4146" w:type="dxa"/>
            <w:hideMark/>
          </w:tcPr>
          <w:p w:rsidR="004D3EDB" w:rsidRPr="00CA25F7" w:rsidRDefault="004D3EDB" w:rsidP="00112EEE">
            <w:pPr>
              <w:rPr>
                <w:bCs/>
                <w:i/>
                <w:iCs/>
                <w:sz w:val="20"/>
                <w:szCs w:val="20"/>
              </w:rPr>
            </w:pPr>
            <w:r w:rsidRPr="00CA25F7">
              <w:rPr>
                <w:bCs/>
                <w:i/>
                <w:iCs/>
                <w:sz w:val="20"/>
                <w:szCs w:val="20"/>
              </w:rPr>
              <w:t xml:space="preserve"> </w:t>
            </w:r>
            <w:r w:rsidRPr="0027545E">
              <w:rPr>
                <w:color w:val="444444"/>
                <w:sz w:val="20"/>
                <w:szCs w:val="20"/>
                <w:lang w:val="en"/>
              </w:rPr>
              <w:t xml:space="preserve">April 6, Monday Recommended date to apply for December 2015 graduation </w:t>
            </w:r>
            <w:r w:rsidRPr="0027545E">
              <w:rPr>
                <w:color w:val="444444"/>
                <w:sz w:val="20"/>
                <w:szCs w:val="20"/>
                <w:lang w:val="en"/>
              </w:rPr>
              <w:br/>
              <w:t xml:space="preserve">April 06, Monday Advance registration for summer sessions begin (Open to admitted/readmitted students) </w:t>
            </w:r>
            <w:r w:rsidRPr="0027545E">
              <w:rPr>
                <w:color w:val="444444"/>
                <w:sz w:val="20"/>
                <w:szCs w:val="20"/>
                <w:lang w:val="en"/>
              </w:rPr>
              <w:br/>
              <w:t xml:space="preserve">April 10, Friday Last day to drop a 2nd eight weeks course </w:t>
            </w:r>
            <w:r w:rsidRPr="0027545E">
              <w:rPr>
                <w:color w:val="444444"/>
                <w:sz w:val="20"/>
                <w:szCs w:val="20"/>
                <w:lang w:val="en"/>
              </w:rPr>
              <w:br/>
            </w:r>
            <w:r>
              <w:rPr>
                <w:color w:val="444444"/>
                <w:sz w:val="20"/>
                <w:szCs w:val="20"/>
                <w:lang w:val="en"/>
              </w:rPr>
              <w:t>April 10 WVCJEA Business Meeting</w:t>
            </w:r>
            <w:r w:rsidRPr="0027545E">
              <w:rPr>
                <w:color w:val="444444"/>
                <w:sz w:val="20"/>
                <w:szCs w:val="20"/>
                <w:lang w:val="en"/>
              </w:rPr>
              <w:br/>
            </w:r>
          </w:p>
        </w:tc>
        <w:tc>
          <w:tcPr>
            <w:tcW w:w="1942" w:type="dxa"/>
            <w:hideMark/>
          </w:tcPr>
          <w:p w:rsidR="00D825F5" w:rsidRPr="00CA25F7" w:rsidRDefault="00D825F5" w:rsidP="00D825F5">
            <w:pPr>
              <w:spacing w:line="20" w:lineRule="atLeast"/>
              <w:rPr>
                <w:b/>
                <w:bCs/>
                <w:sz w:val="20"/>
                <w:szCs w:val="20"/>
              </w:rPr>
            </w:pPr>
            <w:r w:rsidRPr="00CA25F7">
              <w:rPr>
                <w:b/>
                <w:bCs/>
                <w:sz w:val="20"/>
                <w:szCs w:val="20"/>
              </w:rPr>
              <w:t>Security Survey Due</w:t>
            </w:r>
            <w:r>
              <w:rPr>
                <w:b/>
                <w:bCs/>
                <w:sz w:val="20"/>
                <w:szCs w:val="20"/>
              </w:rPr>
              <w:t xml:space="preserve"> April </w:t>
            </w:r>
            <w:r w:rsidR="000F2E2C">
              <w:rPr>
                <w:b/>
                <w:bCs/>
                <w:sz w:val="20"/>
                <w:szCs w:val="20"/>
              </w:rPr>
              <w:t>7</w:t>
            </w:r>
          </w:p>
          <w:p w:rsidR="004D3EDB" w:rsidRPr="00CA25F7" w:rsidRDefault="004D3EDB" w:rsidP="00112EEE">
            <w:pPr>
              <w:ind w:left="476"/>
              <w:rPr>
                <w:bCs/>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cantSplit/>
          <w:jc w:val="center"/>
        </w:trPr>
        <w:tc>
          <w:tcPr>
            <w:tcW w:w="4727" w:type="dxa"/>
          </w:tcPr>
          <w:p w:rsidR="004D3EDB" w:rsidRPr="00CA25F7" w:rsidRDefault="004D3EDB" w:rsidP="00112EEE">
            <w:pPr>
              <w:rPr>
                <w:b/>
                <w:bCs/>
                <w:sz w:val="20"/>
                <w:szCs w:val="20"/>
              </w:rPr>
            </w:pPr>
            <w:r w:rsidRPr="00CA25F7">
              <w:rPr>
                <w:b/>
                <w:bCs/>
                <w:sz w:val="20"/>
                <w:szCs w:val="20"/>
              </w:rPr>
              <w:t>Week 14</w:t>
            </w:r>
          </w:p>
        </w:tc>
        <w:tc>
          <w:tcPr>
            <w:tcW w:w="4146" w:type="dxa"/>
          </w:tcPr>
          <w:p w:rsidR="004D3EDB" w:rsidRPr="00CA25F7" w:rsidRDefault="004D3EDB" w:rsidP="00112EEE">
            <w:pPr>
              <w:spacing w:line="20" w:lineRule="atLeast"/>
              <w:rPr>
                <w:i/>
                <w:sz w:val="20"/>
                <w:szCs w:val="20"/>
              </w:rPr>
            </w:pPr>
          </w:p>
        </w:tc>
        <w:tc>
          <w:tcPr>
            <w:tcW w:w="1942" w:type="dxa"/>
          </w:tcPr>
          <w:p w:rsidR="004D3EDB" w:rsidRPr="00CA25F7" w:rsidRDefault="004D3EDB" w:rsidP="00112EEE">
            <w:pPr>
              <w:ind w:left="476"/>
              <w:rPr>
                <w:sz w:val="20"/>
                <w:szCs w:val="20"/>
              </w:rPr>
            </w:pPr>
            <w:r w:rsidRPr="00CA25F7">
              <w:rPr>
                <w:sz w:val="20"/>
                <w:szCs w:val="20"/>
              </w:rPr>
              <w:t>Apr 1</w:t>
            </w:r>
            <w:r>
              <w:rPr>
                <w:sz w:val="20"/>
                <w:szCs w:val="20"/>
              </w:rPr>
              <w:t>3</w:t>
            </w:r>
            <w:r w:rsidRPr="00CA25F7">
              <w:rPr>
                <w:sz w:val="20"/>
                <w:szCs w:val="20"/>
              </w:rPr>
              <w:t>-1</w:t>
            </w:r>
            <w:r>
              <w:rPr>
                <w:sz w:val="20"/>
                <w:szCs w:val="20"/>
              </w:rPr>
              <w:t>7</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hideMark/>
          </w:tcPr>
          <w:p w:rsidR="004D3EDB" w:rsidRPr="00CA25F7" w:rsidRDefault="004D3EDB" w:rsidP="00112EEE">
            <w:pPr>
              <w:rPr>
                <w:bCs/>
                <w:sz w:val="20"/>
                <w:szCs w:val="20"/>
              </w:rPr>
            </w:pPr>
            <w:r w:rsidRPr="00CA25F7">
              <w:rPr>
                <w:bCs/>
                <w:sz w:val="20"/>
                <w:szCs w:val="20"/>
              </w:rPr>
              <w:t>Security Professional  CH 40</w:t>
            </w:r>
          </w:p>
          <w:p w:rsidR="004D3EDB" w:rsidRPr="00CA25F7" w:rsidRDefault="004D3EDB" w:rsidP="00112EEE">
            <w:pPr>
              <w:rPr>
                <w:bCs/>
                <w:sz w:val="20"/>
                <w:szCs w:val="20"/>
              </w:rPr>
            </w:pPr>
            <w:r w:rsidRPr="00CA25F7">
              <w:rPr>
                <w:bCs/>
                <w:sz w:val="20"/>
                <w:szCs w:val="20"/>
              </w:rPr>
              <w:t>Contingency Planning CH 41</w:t>
            </w:r>
          </w:p>
          <w:p w:rsidR="004D3EDB" w:rsidRPr="00CA25F7" w:rsidRDefault="004D3EDB" w:rsidP="00112EEE">
            <w:pPr>
              <w:rPr>
                <w:bCs/>
                <w:sz w:val="20"/>
                <w:szCs w:val="20"/>
              </w:rPr>
            </w:pPr>
            <w:r w:rsidRPr="00CA25F7">
              <w:rPr>
                <w:bCs/>
                <w:sz w:val="20"/>
                <w:szCs w:val="20"/>
              </w:rPr>
              <w:t>Emergency Preparedness CH 42</w:t>
            </w:r>
          </w:p>
        </w:tc>
        <w:tc>
          <w:tcPr>
            <w:tcW w:w="4146" w:type="dxa"/>
          </w:tcPr>
          <w:p w:rsidR="004D3EDB" w:rsidRPr="00CA25F7" w:rsidRDefault="004D3EDB" w:rsidP="00112EEE">
            <w:pPr>
              <w:rPr>
                <w:bCs/>
                <w:sz w:val="20"/>
                <w:szCs w:val="20"/>
              </w:rPr>
            </w:pPr>
            <w:r w:rsidRPr="0027545E">
              <w:rPr>
                <w:color w:val="444444"/>
                <w:sz w:val="20"/>
                <w:szCs w:val="20"/>
                <w:lang w:val="en"/>
              </w:rPr>
              <w:t xml:space="preserve">April 13, Monday -- April 24, Friday Advance registration for fall semester for currently enrolled students </w:t>
            </w:r>
            <w:r w:rsidRPr="0027545E">
              <w:rPr>
                <w:color w:val="444444"/>
                <w:sz w:val="20"/>
                <w:szCs w:val="20"/>
                <w:lang w:val="en"/>
              </w:rPr>
              <w:br/>
              <w:t xml:space="preserve">April 14, Tuesday Assessment Day. Students receive a list of activities from their academic department or college </w:t>
            </w:r>
          </w:p>
        </w:tc>
        <w:tc>
          <w:tcPr>
            <w:tcW w:w="1942" w:type="dxa"/>
            <w:hideMark/>
          </w:tcPr>
          <w:p w:rsidR="004D3EDB" w:rsidRPr="00CA25F7" w:rsidRDefault="004D3EDB" w:rsidP="00112EEE">
            <w:pPr>
              <w:ind w:left="476"/>
              <w:rPr>
                <w:bCs/>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323"/>
          <w:jc w:val="center"/>
        </w:trPr>
        <w:tc>
          <w:tcPr>
            <w:tcW w:w="4727" w:type="dxa"/>
          </w:tcPr>
          <w:p w:rsidR="004D3EDB" w:rsidRPr="00CA25F7" w:rsidRDefault="004D3EDB" w:rsidP="00112EEE">
            <w:pPr>
              <w:rPr>
                <w:b/>
                <w:bCs/>
                <w:sz w:val="20"/>
                <w:szCs w:val="20"/>
              </w:rPr>
            </w:pPr>
            <w:r w:rsidRPr="00CA25F7">
              <w:rPr>
                <w:b/>
                <w:bCs/>
                <w:sz w:val="20"/>
                <w:szCs w:val="20"/>
              </w:rPr>
              <w:t>Week 15</w:t>
            </w:r>
          </w:p>
        </w:tc>
        <w:tc>
          <w:tcPr>
            <w:tcW w:w="4146" w:type="dxa"/>
          </w:tcPr>
          <w:p w:rsidR="004D3EDB" w:rsidRPr="00CA25F7" w:rsidRDefault="004D3EDB" w:rsidP="00112EEE">
            <w:pPr>
              <w:rPr>
                <w:b/>
                <w:i/>
                <w:color w:val="auto"/>
                <w:sz w:val="20"/>
                <w:szCs w:val="20"/>
              </w:rPr>
            </w:pPr>
          </w:p>
        </w:tc>
        <w:tc>
          <w:tcPr>
            <w:tcW w:w="1942" w:type="dxa"/>
          </w:tcPr>
          <w:p w:rsidR="004D3EDB" w:rsidRPr="00CA25F7" w:rsidRDefault="004D3EDB" w:rsidP="00112EEE">
            <w:pPr>
              <w:ind w:left="476"/>
              <w:rPr>
                <w:sz w:val="20"/>
                <w:szCs w:val="20"/>
              </w:rPr>
            </w:pPr>
            <w:r w:rsidRPr="00CA25F7">
              <w:rPr>
                <w:sz w:val="20"/>
                <w:szCs w:val="20"/>
              </w:rPr>
              <w:t>April 2</w:t>
            </w:r>
            <w:r>
              <w:rPr>
                <w:sz w:val="20"/>
                <w:szCs w:val="20"/>
              </w:rPr>
              <w:t>0</w:t>
            </w:r>
            <w:r w:rsidRPr="00CA25F7">
              <w:rPr>
                <w:sz w:val="20"/>
                <w:szCs w:val="20"/>
              </w:rPr>
              <w:t>-2</w:t>
            </w:r>
            <w:r>
              <w:rPr>
                <w:sz w:val="20"/>
                <w:szCs w:val="20"/>
              </w:rPr>
              <w:t>4</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1035"/>
          <w:jc w:val="center"/>
        </w:trPr>
        <w:tc>
          <w:tcPr>
            <w:tcW w:w="4727" w:type="dxa"/>
          </w:tcPr>
          <w:p w:rsidR="004D3EDB" w:rsidRPr="00CA25F7" w:rsidRDefault="004D3EDB" w:rsidP="00112EEE">
            <w:pPr>
              <w:rPr>
                <w:bCs/>
                <w:sz w:val="20"/>
                <w:szCs w:val="20"/>
              </w:rPr>
            </w:pPr>
            <w:r w:rsidRPr="00CA25F7">
              <w:rPr>
                <w:bCs/>
                <w:sz w:val="20"/>
                <w:szCs w:val="20"/>
              </w:rPr>
              <w:t>Standards CH 15</w:t>
            </w:r>
          </w:p>
          <w:p w:rsidR="004D3EDB" w:rsidRPr="00CA25F7" w:rsidRDefault="004D3EDB" w:rsidP="00112EEE">
            <w:pPr>
              <w:rPr>
                <w:bCs/>
                <w:sz w:val="20"/>
                <w:szCs w:val="20"/>
              </w:rPr>
            </w:pPr>
            <w:r w:rsidRPr="00CA25F7">
              <w:rPr>
                <w:bCs/>
                <w:sz w:val="20"/>
                <w:szCs w:val="20"/>
              </w:rPr>
              <w:t>Community Policing CH 9</w:t>
            </w:r>
          </w:p>
          <w:p w:rsidR="004D3EDB" w:rsidRPr="00CA25F7" w:rsidRDefault="004D3EDB" w:rsidP="00112EEE">
            <w:pPr>
              <w:rPr>
                <w:bCs/>
                <w:sz w:val="20"/>
                <w:szCs w:val="20"/>
              </w:rPr>
            </w:pPr>
            <w:r w:rsidRPr="00CA25F7">
              <w:rPr>
                <w:bCs/>
                <w:sz w:val="20"/>
                <w:szCs w:val="20"/>
              </w:rPr>
              <w:t>Neighborhood Watch CH 10</w:t>
            </w:r>
          </w:p>
          <w:p w:rsidR="004D3EDB" w:rsidRPr="00CA25F7" w:rsidRDefault="004D3EDB" w:rsidP="00112EEE">
            <w:pPr>
              <w:rPr>
                <w:bCs/>
                <w:sz w:val="20"/>
                <w:szCs w:val="20"/>
              </w:rPr>
            </w:pPr>
            <w:r w:rsidRPr="00CA25F7">
              <w:rPr>
                <w:bCs/>
                <w:sz w:val="20"/>
                <w:szCs w:val="20"/>
              </w:rPr>
              <w:t>Domestic Violence CH 32</w:t>
            </w:r>
          </w:p>
          <w:p w:rsidR="004D3EDB" w:rsidRDefault="004D3EDB" w:rsidP="00112EEE">
            <w:pPr>
              <w:rPr>
                <w:bCs/>
                <w:sz w:val="20"/>
                <w:szCs w:val="20"/>
              </w:rPr>
            </w:pPr>
          </w:p>
          <w:p w:rsidR="000A1754" w:rsidRPr="00CA25F7" w:rsidRDefault="000A1754" w:rsidP="00112EEE">
            <w:pPr>
              <w:rPr>
                <w:bCs/>
                <w:sz w:val="20"/>
                <w:szCs w:val="20"/>
              </w:rPr>
            </w:pPr>
            <w:bookmarkStart w:id="0" w:name="_GoBack"/>
            <w:bookmarkEnd w:id="0"/>
          </w:p>
        </w:tc>
        <w:tc>
          <w:tcPr>
            <w:tcW w:w="4146" w:type="dxa"/>
          </w:tcPr>
          <w:p w:rsidR="004D3EDB" w:rsidRPr="00CA25F7" w:rsidRDefault="004D3EDB" w:rsidP="00112EEE">
            <w:pPr>
              <w:rPr>
                <w:sz w:val="20"/>
                <w:szCs w:val="20"/>
              </w:rPr>
            </w:pPr>
            <w:r>
              <w:rPr>
                <w:color w:val="444444"/>
                <w:sz w:val="20"/>
                <w:szCs w:val="20"/>
                <w:lang w:val="en"/>
              </w:rPr>
              <w:t>April 20-24, AIDE Conference, Marshall University</w:t>
            </w:r>
            <w:r w:rsidRPr="00CA25F7">
              <w:rPr>
                <w:sz w:val="20"/>
                <w:szCs w:val="20"/>
              </w:rPr>
              <w:t xml:space="preserve"> </w:t>
            </w:r>
          </w:p>
        </w:tc>
        <w:tc>
          <w:tcPr>
            <w:tcW w:w="1942" w:type="dxa"/>
            <w:hideMark/>
          </w:tcPr>
          <w:p w:rsidR="004D3EDB" w:rsidRPr="00205712" w:rsidRDefault="00205712" w:rsidP="000E38C0">
            <w:pPr>
              <w:ind w:left="476"/>
              <w:rPr>
                <w:b/>
                <w:bCs/>
                <w:sz w:val="20"/>
                <w:szCs w:val="20"/>
              </w:rPr>
            </w:pPr>
            <w:r w:rsidRPr="00205712">
              <w:rPr>
                <w:b/>
                <w:bCs/>
                <w:sz w:val="20"/>
                <w:szCs w:val="20"/>
              </w:rPr>
              <w:t xml:space="preserve">Active Shooter Policy Apr </w:t>
            </w:r>
            <w:r w:rsidR="000E38C0">
              <w:rPr>
                <w:b/>
                <w:bCs/>
                <w:sz w:val="20"/>
                <w:szCs w:val="20"/>
              </w:rPr>
              <w:t>21</w:t>
            </w:r>
            <w:r>
              <w:rPr>
                <w:b/>
                <w:bCs/>
                <w:sz w:val="20"/>
                <w:szCs w:val="20"/>
              </w:rPr>
              <w:t>, Bibliography</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Pr="00CA25F7" w:rsidRDefault="004D3EDB" w:rsidP="00112EEE">
            <w:pPr>
              <w:rPr>
                <w:b/>
                <w:bCs/>
                <w:sz w:val="20"/>
                <w:szCs w:val="20"/>
              </w:rPr>
            </w:pPr>
            <w:r w:rsidRPr="00CA25F7">
              <w:rPr>
                <w:b/>
                <w:bCs/>
                <w:sz w:val="20"/>
                <w:szCs w:val="20"/>
              </w:rPr>
              <w:t>Week 16</w:t>
            </w:r>
          </w:p>
        </w:tc>
        <w:tc>
          <w:tcPr>
            <w:tcW w:w="4146" w:type="dxa"/>
          </w:tcPr>
          <w:p w:rsidR="004D3EDB" w:rsidRPr="00CA25F7" w:rsidRDefault="004D3EDB" w:rsidP="00112EEE">
            <w:pPr>
              <w:rPr>
                <w:i/>
                <w:color w:val="auto"/>
                <w:sz w:val="20"/>
                <w:szCs w:val="20"/>
              </w:rPr>
            </w:pPr>
          </w:p>
        </w:tc>
        <w:tc>
          <w:tcPr>
            <w:tcW w:w="1942" w:type="dxa"/>
          </w:tcPr>
          <w:p w:rsidR="004D3EDB" w:rsidRPr="00CA25F7" w:rsidRDefault="004D3EDB" w:rsidP="00112EEE">
            <w:pPr>
              <w:rPr>
                <w:bCs/>
                <w:sz w:val="20"/>
                <w:szCs w:val="20"/>
              </w:rPr>
            </w:pPr>
            <w:r w:rsidRPr="00CA25F7">
              <w:rPr>
                <w:bCs/>
                <w:sz w:val="20"/>
                <w:szCs w:val="20"/>
              </w:rPr>
              <w:t>April 2</w:t>
            </w:r>
            <w:r>
              <w:rPr>
                <w:bCs/>
                <w:sz w:val="20"/>
                <w:szCs w:val="20"/>
              </w:rPr>
              <w:t>7</w:t>
            </w:r>
            <w:r w:rsidRPr="00CA25F7">
              <w:rPr>
                <w:bCs/>
                <w:sz w:val="20"/>
                <w:szCs w:val="20"/>
              </w:rPr>
              <w:t xml:space="preserve">-May </w:t>
            </w:r>
            <w:r>
              <w:rPr>
                <w:bCs/>
                <w:sz w:val="20"/>
                <w:szCs w:val="20"/>
              </w:rPr>
              <w:t>1</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hideMark/>
          </w:tcPr>
          <w:p w:rsidR="004D3EDB" w:rsidRPr="00CA25F7" w:rsidRDefault="004D3EDB" w:rsidP="00112EEE">
            <w:pPr>
              <w:rPr>
                <w:b/>
                <w:bCs/>
                <w:sz w:val="20"/>
                <w:szCs w:val="20"/>
              </w:rPr>
            </w:pPr>
            <w:r w:rsidRPr="00CA25F7">
              <w:rPr>
                <w:b/>
                <w:bCs/>
                <w:sz w:val="20"/>
                <w:szCs w:val="20"/>
              </w:rPr>
              <w:t>Survey Presentation Presentations</w:t>
            </w:r>
          </w:p>
        </w:tc>
        <w:tc>
          <w:tcPr>
            <w:tcW w:w="4146" w:type="dxa"/>
          </w:tcPr>
          <w:p w:rsidR="004D3EDB" w:rsidRPr="00835858" w:rsidRDefault="004D3EDB" w:rsidP="00112EEE">
            <w:pPr>
              <w:rPr>
                <w:color w:val="444444"/>
                <w:sz w:val="20"/>
                <w:szCs w:val="20"/>
                <w:lang w:val="en"/>
              </w:rPr>
            </w:pPr>
            <w:r w:rsidRPr="00835858">
              <w:rPr>
                <w:color w:val="444444"/>
                <w:sz w:val="20"/>
                <w:szCs w:val="20"/>
                <w:lang w:val="en"/>
              </w:rPr>
              <w:t xml:space="preserve">April 27, Monday Advance registration for fall semester begins (Open to admitted and readmitted students except first-time fall undergraduates) </w:t>
            </w:r>
            <w:r w:rsidRPr="00835858">
              <w:rPr>
                <w:color w:val="444444"/>
                <w:sz w:val="20"/>
                <w:szCs w:val="20"/>
                <w:lang w:val="en"/>
              </w:rPr>
              <w:br/>
              <w:t xml:space="preserve">April 27, Monday -- May 1, Friday "Dead Week" </w:t>
            </w:r>
            <w:r w:rsidRPr="00835858">
              <w:rPr>
                <w:color w:val="444444"/>
                <w:sz w:val="20"/>
                <w:szCs w:val="20"/>
                <w:lang w:val="en"/>
              </w:rPr>
              <w:br/>
              <w:t xml:space="preserve">May 1, Friday Last day to completely withdraw from spring semester; Last class day </w:t>
            </w:r>
            <w:r w:rsidRPr="00835858">
              <w:rPr>
                <w:color w:val="444444"/>
                <w:sz w:val="20"/>
                <w:szCs w:val="20"/>
                <w:lang w:val="en"/>
              </w:rPr>
              <w:br/>
              <w:t xml:space="preserve">May 2, Saturday Exam day for Saturday classes; Some common finals </w:t>
            </w:r>
            <w:r w:rsidRPr="00835858">
              <w:rPr>
                <w:color w:val="444444"/>
                <w:sz w:val="20"/>
                <w:szCs w:val="20"/>
                <w:lang w:val="en"/>
              </w:rPr>
              <w:br/>
            </w:r>
          </w:p>
        </w:tc>
        <w:tc>
          <w:tcPr>
            <w:tcW w:w="1942" w:type="dxa"/>
            <w:hideMark/>
          </w:tcPr>
          <w:p w:rsidR="004D3EDB" w:rsidRPr="00CA25F7" w:rsidRDefault="004D3EDB" w:rsidP="00112EEE">
            <w:pPr>
              <w:ind w:left="476"/>
              <w:rPr>
                <w:bCs/>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hideMark/>
          </w:tcPr>
          <w:p w:rsidR="004D3EDB" w:rsidRPr="00833439" w:rsidRDefault="004D3EDB" w:rsidP="00112EEE">
            <w:pPr>
              <w:pStyle w:val="Heading3"/>
              <w:rPr>
                <w:b w:val="0"/>
                <w:bCs w:val="0"/>
              </w:rPr>
            </w:pPr>
            <w:r w:rsidRPr="00CA25F7">
              <w:t>Week 17</w:t>
            </w:r>
            <w:r>
              <w:rPr>
                <w:b w:val="0"/>
                <w:bCs w:val="0"/>
              </w:rPr>
              <w:t xml:space="preserve"> </w:t>
            </w:r>
          </w:p>
        </w:tc>
        <w:tc>
          <w:tcPr>
            <w:tcW w:w="4146" w:type="dxa"/>
          </w:tcPr>
          <w:p w:rsidR="004D3EDB" w:rsidRPr="00CA25F7" w:rsidRDefault="004D3EDB" w:rsidP="00112EEE">
            <w:pPr>
              <w:rPr>
                <w:bCs/>
                <w:sz w:val="20"/>
                <w:szCs w:val="20"/>
              </w:rPr>
            </w:pPr>
          </w:p>
        </w:tc>
        <w:tc>
          <w:tcPr>
            <w:tcW w:w="1942" w:type="dxa"/>
          </w:tcPr>
          <w:p w:rsidR="004D3EDB" w:rsidRPr="00CA25F7" w:rsidRDefault="004D3EDB" w:rsidP="00112EEE">
            <w:pPr>
              <w:jc w:val="center"/>
              <w:rPr>
                <w:bCs/>
                <w:sz w:val="20"/>
                <w:szCs w:val="20"/>
              </w:rPr>
            </w:pPr>
            <w:r w:rsidRPr="00CA25F7">
              <w:rPr>
                <w:sz w:val="20"/>
                <w:szCs w:val="20"/>
              </w:rPr>
              <w:t>May 5</w:t>
            </w: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4727" w:type="dxa"/>
          </w:tcPr>
          <w:p w:rsidR="004D3EDB" w:rsidRPr="00CA25F7" w:rsidRDefault="004D3EDB" w:rsidP="00112EEE">
            <w:pPr>
              <w:pStyle w:val="Heading3"/>
            </w:pPr>
          </w:p>
        </w:tc>
        <w:tc>
          <w:tcPr>
            <w:tcW w:w="4146" w:type="dxa"/>
          </w:tcPr>
          <w:p w:rsidR="004D3EDB" w:rsidRPr="00835858" w:rsidRDefault="004D3EDB" w:rsidP="00112EEE">
            <w:pPr>
              <w:rPr>
                <w:color w:val="444444"/>
                <w:sz w:val="20"/>
                <w:szCs w:val="20"/>
                <w:lang w:val="en"/>
              </w:rPr>
            </w:pPr>
            <w:r w:rsidRPr="00835858">
              <w:rPr>
                <w:color w:val="444444"/>
                <w:sz w:val="20"/>
                <w:szCs w:val="20"/>
                <w:lang w:val="en"/>
              </w:rPr>
              <w:t xml:space="preserve">May 4, Monday Exam Day </w:t>
            </w:r>
            <w:r w:rsidRPr="00835858">
              <w:rPr>
                <w:color w:val="444444"/>
                <w:sz w:val="20"/>
                <w:szCs w:val="20"/>
                <w:lang w:val="en"/>
              </w:rPr>
              <w:br/>
              <w:t xml:space="preserve">May 5, Tuesday Exam Day </w:t>
            </w:r>
            <w:r w:rsidRPr="00835858">
              <w:rPr>
                <w:color w:val="444444"/>
                <w:sz w:val="20"/>
                <w:szCs w:val="20"/>
                <w:lang w:val="en"/>
              </w:rPr>
              <w:br/>
              <w:t xml:space="preserve">May 6, Wednesday Study Day, exams resume at 3:00 pm </w:t>
            </w:r>
            <w:r w:rsidRPr="00835858">
              <w:rPr>
                <w:color w:val="444444"/>
                <w:sz w:val="20"/>
                <w:szCs w:val="20"/>
                <w:lang w:val="en"/>
              </w:rPr>
              <w:br/>
              <w:t xml:space="preserve">May 7, Thursday Exam Day </w:t>
            </w:r>
            <w:r w:rsidRPr="00835858">
              <w:rPr>
                <w:color w:val="444444"/>
                <w:sz w:val="20"/>
                <w:szCs w:val="20"/>
                <w:lang w:val="en"/>
              </w:rPr>
              <w:br/>
              <w:t xml:space="preserve">May 8, Friday Exam Day </w:t>
            </w:r>
            <w:r w:rsidRPr="00835858">
              <w:rPr>
                <w:color w:val="444444"/>
                <w:sz w:val="20"/>
                <w:szCs w:val="20"/>
                <w:lang w:val="en"/>
              </w:rPr>
              <w:br/>
              <w:t xml:space="preserve">May 9, Saturday, TBA Commencement </w:t>
            </w:r>
            <w:r w:rsidRPr="00835858">
              <w:rPr>
                <w:color w:val="444444"/>
                <w:sz w:val="20"/>
                <w:szCs w:val="20"/>
                <w:lang w:val="en"/>
              </w:rPr>
              <w:br/>
              <w:t xml:space="preserve">May 9, Saturday, 12:00 pm Residence halls close </w:t>
            </w:r>
            <w:r w:rsidRPr="00835858">
              <w:rPr>
                <w:color w:val="444444"/>
                <w:sz w:val="20"/>
                <w:szCs w:val="20"/>
                <w:lang w:val="en"/>
              </w:rPr>
              <w:br/>
              <w:t xml:space="preserve">May 11, Monday Summer School begins </w:t>
            </w:r>
            <w:r w:rsidRPr="00835858">
              <w:rPr>
                <w:color w:val="444444"/>
                <w:sz w:val="20"/>
                <w:szCs w:val="20"/>
                <w:lang w:val="en"/>
              </w:rPr>
              <w:br/>
              <w:t xml:space="preserve">May 12, Tuesday, 12:00 pm Grades due </w:t>
            </w:r>
          </w:p>
          <w:p w:rsidR="004D3EDB" w:rsidRPr="00CA25F7" w:rsidRDefault="004D3EDB" w:rsidP="00112EEE">
            <w:pPr>
              <w:rPr>
                <w:bCs/>
                <w:sz w:val="20"/>
                <w:szCs w:val="20"/>
              </w:rPr>
            </w:pPr>
          </w:p>
        </w:tc>
        <w:tc>
          <w:tcPr>
            <w:tcW w:w="1942" w:type="dxa"/>
          </w:tcPr>
          <w:p w:rsidR="004D3EDB" w:rsidRPr="00CA25F7" w:rsidRDefault="004D3EDB" w:rsidP="00112EEE">
            <w:pPr>
              <w:jc w:val="center"/>
              <w:rPr>
                <w:b/>
                <w:bCs/>
                <w:sz w:val="20"/>
                <w:szCs w:val="20"/>
              </w:rPr>
            </w:pPr>
            <w:r w:rsidRPr="00CA25F7">
              <w:rPr>
                <w:b/>
                <w:bCs/>
                <w:sz w:val="20"/>
                <w:szCs w:val="20"/>
              </w:rPr>
              <w:t>Final Exam</w:t>
            </w:r>
            <w:r w:rsidRPr="00CA25F7">
              <w:rPr>
                <w:b/>
                <w:bCs/>
                <w:sz w:val="20"/>
                <w:szCs w:val="20"/>
              </w:rPr>
              <w:br/>
              <w:t>Tuesday</w:t>
            </w:r>
          </w:p>
          <w:p w:rsidR="004D3EDB" w:rsidRPr="00CA25F7" w:rsidRDefault="004D3EDB" w:rsidP="00112EEE">
            <w:pPr>
              <w:jc w:val="center"/>
              <w:rPr>
                <w:b/>
                <w:bCs/>
                <w:sz w:val="20"/>
                <w:szCs w:val="20"/>
              </w:rPr>
            </w:pPr>
            <w:r w:rsidRPr="00CA25F7">
              <w:rPr>
                <w:b/>
                <w:bCs/>
                <w:sz w:val="20"/>
                <w:szCs w:val="20"/>
              </w:rPr>
              <w:t xml:space="preserve">May </w:t>
            </w:r>
            <w:r>
              <w:rPr>
                <w:b/>
                <w:bCs/>
                <w:sz w:val="20"/>
                <w:szCs w:val="20"/>
              </w:rPr>
              <w:t>5</w:t>
            </w:r>
          </w:p>
          <w:p w:rsidR="004D3EDB" w:rsidRPr="00CA25F7" w:rsidRDefault="004D3EDB" w:rsidP="00112EEE">
            <w:pPr>
              <w:jc w:val="center"/>
              <w:rPr>
                <w:b/>
                <w:bCs/>
                <w:sz w:val="20"/>
                <w:szCs w:val="20"/>
              </w:rPr>
            </w:pPr>
            <w:r w:rsidRPr="00CA25F7">
              <w:rPr>
                <w:b/>
                <w:bCs/>
                <w:sz w:val="20"/>
                <w:szCs w:val="20"/>
              </w:rPr>
              <w:t>1600-1800</w:t>
            </w:r>
          </w:p>
          <w:p w:rsidR="004D3EDB" w:rsidRPr="00CA25F7" w:rsidRDefault="004D3EDB" w:rsidP="00112EEE">
            <w:pPr>
              <w:jc w:val="center"/>
              <w:rPr>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jc w:val="center"/>
        </w:trPr>
        <w:tc>
          <w:tcPr>
            <w:tcW w:w="10815" w:type="dxa"/>
            <w:gridSpan w:val="3"/>
          </w:tcPr>
          <w:p w:rsidR="004D3EDB" w:rsidRPr="00CA25F7" w:rsidRDefault="004D3EDB" w:rsidP="00112EEE">
            <w:pPr>
              <w:rPr>
                <w:sz w:val="20"/>
                <w:szCs w:val="20"/>
              </w:rPr>
            </w:pPr>
            <w:r w:rsidRPr="00CA25F7">
              <w:rPr>
                <w:sz w:val="20"/>
                <w:szCs w:val="20"/>
              </w:rPr>
              <w:t>*Class presentations may vary from schedule due to student interest or comprehension.</w:t>
            </w:r>
          </w:p>
          <w:p w:rsidR="004D3EDB" w:rsidRPr="00CA25F7" w:rsidRDefault="004D3EDB" w:rsidP="00112EEE">
            <w:pPr>
              <w:jc w:val="center"/>
              <w:rPr>
                <w:sz w:val="20"/>
                <w:szCs w:val="20"/>
              </w:rPr>
            </w:pPr>
          </w:p>
        </w:tc>
      </w:tr>
      <w:tr w:rsidR="004D3EDB" w:rsidRPr="005A3750" w:rsidTr="00FE598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8" w:type="dxa"/>
            <w:right w:w="108" w:type="dxa"/>
          </w:tblCellMar>
        </w:tblPrEx>
        <w:trPr>
          <w:trHeight w:val="2218"/>
          <w:jc w:val="center"/>
        </w:trPr>
        <w:tc>
          <w:tcPr>
            <w:tcW w:w="10815" w:type="dxa"/>
            <w:gridSpan w:val="3"/>
            <w:vAlign w:val="center"/>
          </w:tcPr>
          <w:p w:rsidR="004D3EDB" w:rsidRPr="00E23AAB" w:rsidRDefault="004D3EDB" w:rsidP="00112EEE">
            <w:pPr>
              <w:rPr>
                <w:b/>
                <w:sz w:val="20"/>
                <w:szCs w:val="20"/>
              </w:rPr>
            </w:pPr>
            <w:r w:rsidRPr="00E23AAB">
              <w:rPr>
                <w:b/>
                <w:sz w:val="20"/>
                <w:szCs w:val="20"/>
              </w:rPr>
              <w:t xml:space="preserve">Grade Inquiries </w:t>
            </w:r>
          </w:p>
          <w:p w:rsidR="004D3EDB" w:rsidRPr="005A3750" w:rsidRDefault="004D3EDB" w:rsidP="00112EEE">
            <w:pPr>
              <w:rPr>
                <w:b/>
              </w:rPr>
            </w:pPr>
            <w:r w:rsidRPr="00E23AAB">
              <w:rPr>
                <w:sz w:val="20"/>
                <w:szCs w:val="20"/>
              </w:rPr>
              <w:t xml:space="preserve">      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materials after grades are turned in for the semester until thirty days into the next regular semester. At that time, finals and all other material not claimed will be destroyed.</w:t>
            </w:r>
          </w:p>
        </w:tc>
      </w:tr>
    </w:tbl>
    <w:p w:rsidR="00476789" w:rsidRDefault="00476789"/>
    <w:sectPr w:rsidR="0047678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7C" w:rsidRDefault="0054757C" w:rsidP="0054757C">
      <w:r>
        <w:separator/>
      </w:r>
    </w:p>
  </w:endnote>
  <w:endnote w:type="continuationSeparator" w:id="0">
    <w:p w:rsidR="0054757C" w:rsidRDefault="0054757C" w:rsidP="0054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7C" w:rsidRDefault="0054757C" w:rsidP="0054757C">
      <w:r>
        <w:separator/>
      </w:r>
    </w:p>
  </w:footnote>
  <w:footnote w:type="continuationSeparator" w:id="0">
    <w:p w:rsidR="0054757C" w:rsidRDefault="0054757C" w:rsidP="0054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7C" w:rsidRDefault="0054757C">
    <w:pPr>
      <w:pStyle w:val="Header"/>
    </w:pPr>
    <w:r>
      <w:t xml:space="preserve">CJ 450/550 Syllabus                                                                                           Page </w:t>
    </w:r>
    <w:r>
      <w:rPr>
        <w:b/>
        <w:bCs/>
      </w:rPr>
      <w:fldChar w:fldCharType="begin"/>
    </w:r>
    <w:r>
      <w:rPr>
        <w:b/>
        <w:bCs/>
      </w:rPr>
      <w:instrText xml:space="preserve"> PAGE  \* Arabic  \* MERGEFORMAT </w:instrText>
    </w:r>
    <w:r>
      <w:rPr>
        <w:b/>
        <w:bCs/>
      </w:rPr>
      <w:fldChar w:fldCharType="separate"/>
    </w:r>
    <w:r w:rsidR="000A1754">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A1754">
      <w:rPr>
        <w:b/>
        <w:bCs/>
        <w:noProof/>
      </w:rPr>
      <w:t>11</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D6AF1"/>
    <w:multiLevelType w:val="hybridMultilevel"/>
    <w:tmpl w:val="9C9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6"/>
    <w:rsid w:val="00053754"/>
    <w:rsid w:val="000A1754"/>
    <w:rsid w:val="000E38C0"/>
    <w:rsid w:val="000F2E2C"/>
    <w:rsid w:val="0019015F"/>
    <w:rsid w:val="00205712"/>
    <w:rsid w:val="00292E66"/>
    <w:rsid w:val="00476789"/>
    <w:rsid w:val="004D3BC2"/>
    <w:rsid w:val="004D3EDB"/>
    <w:rsid w:val="005117E1"/>
    <w:rsid w:val="00527347"/>
    <w:rsid w:val="0054757C"/>
    <w:rsid w:val="005D6370"/>
    <w:rsid w:val="00624326"/>
    <w:rsid w:val="006A68CC"/>
    <w:rsid w:val="007352EC"/>
    <w:rsid w:val="00801D24"/>
    <w:rsid w:val="00833439"/>
    <w:rsid w:val="00835858"/>
    <w:rsid w:val="008E0E47"/>
    <w:rsid w:val="00AF3F89"/>
    <w:rsid w:val="00B54B11"/>
    <w:rsid w:val="00BA5C2F"/>
    <w:rsid w:val="00CA25F7"/>
    <w:rsid w:val="00D825F5"/>
    <w:rsid w:val="00DC6B7A"/>
    <w:rsid w:val="00E23AAB"/>
    <w:rsid w:val="00E35245"/>
    <w:rsid w:val="00E573BD"/>
    <w:rsid w:val="00E61257"/>
    <w:rsid w:val="00E71CE8"/>
    <w:rsid w:val="00EB2797"/>
    <w:rsid w:val="00EF0BDC"/>
    <w:rsid w:val="00F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EA56BB7E-7EA0-4CD6-A7DD-7B7EDBC2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26"/>
    <w:rPr>
      <w:rFonts w:eastAsia="Times New Roman"/>
      <w:color w:val="000000"/>
    </w:rPr>
  </w:style>
  <w:style w:type="paragraph" w:styleId="Heading3">
    <w:name w:val="heading 3"/>
    <w:basedOn w:val="Normal"/>
    <w:next w:val="Normal"/>
    <w:link w:val="Heading3Char"/>
    <w:qFormat/>
    <w:rsid w:val="00476789"/>
    <w:pPr>
      <w:outlineLvl w:val="2"/>
    </w:pPr>
    <w:rPr>
      <w:b/>
      <w:bCs/>
      <w:color w:val="aut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326"/>
    <w:rPr>
      <w:color w:val="0000FF"/>
      <w:u w:val="single"/>
    </w:rPr>
  </w:style>
  <w:style w:type="paragraph" w:styleId="NormalWeb">
    <w:name w:val="Normal (Web)"/>
    <w:basedOn w:val="Normal"/>
    <w:rsid w:val="00624326"/>
    <w:pPr>
      <w:spacing w:before="100" w:beforeAutospacing="1" w:after="100" w:afterAutospacing="1"/>
    </w:pPr>
  </w:style>
  <w:style w:type="character" w:customStyle="1" w:styleId="Heading3Char">
    <w:name w:val="Heading 3 Char"/>
    <w:basedOn w:val="DefaultParagraphFont"/>
    <w:link w:val="Heading3"/>
    <w:rsid w:val="00476789"/>
    <w:rPr>
      <w:rFonts w:eastAsia="Times New Roman"/>
      <w:b/>
      <w:bCs/>
      <w:sz w:val="20"/>
      <w:szCs w:val="20"/>
    </w:rPr>
  </w:style>
  <w:style w:type="paragraph" w:styleId="Header">
    <w:name w:val="header"/>
    <w:basedOn w:val="Normal"/>
    <w:link w:val="HeaderChar"/>
    <w:uiPriority w:val="99"/>
    <w:unhideWhenUsed/>
    <w:rsid w:val="0054757C"/>
    <w:pPr>
      <w:tabs>
        <w:tab w:val="center" w:pos="4680"/>
        <w:tab w:val="right" w:pos="9360"/>
      </w:tabs>
    </w:pPr>
  </w:style>
  <w:style w:type="character" w:customStyle="1" w:styleId="HeaderChar">
    <w:name w:val="Header Char"/>
    <w:basedOn w:val="DefaultParagraphFont"/>
    <w:link w:val="Header"/>
    <w:uiPriority w:val="99"/>
    <w:rsid w:val="0054757C"/>
    <w:rPr>
      <w:rFonts w:eastAsia="Times New Roman"/>
      <w:color w:val="000000"/>
    </w:rPr>
  </w:style>
  <w:style w:type="paragraph" w:styleId="Footer">
    <w:name w:val="footer"/>
    <w:basedOn w:val="Normal"/>
    <w:link w:val="FooterChar"/>
    <w:uiPriority w:val="99"/>
    <w:unhideWhenUsed/>
    <w:rsid w:val="0054757C"/>
    <w:pPr>
      <w:tabs>
        <w:tab w:val="center" w:pos="4680"/>
        <w:tab w:val="right" w:pos="9360"/>
      </w:tabs>
    </w:pPr>
  </w:style>
  <w:style w:type="character" w:customStyle="1" w:styleId="FooterChar">
    <w:name w:val="Footer Char"/>
    <w:basedOn w:val="DefaultParagraphFont"/>
    <w:link w:val="Footer"/>
    <w:uiPriority w:val="99"/>
    <w:rsid w:val="0054757C"/>
    <w:rPr>
      <w:rFonts w:eastAsia="Times New Roman"/>
      <w:color w:val="000000"/>
    </w:rPr>
  </w:style>
  <w:style w:type="paragraph" w:styleId="BalloonText">
    <w:name w:val="Balloon Text"/>
    <w:basedOn w:val="Normal"/>
    <w:link w:val="BalloonTextChar"/>
    <w:uiPriority w:val="99"/>
    <w:semiHidden/>
    <w:unhideWhenUsed/>
    <w:rsid w:val="00190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5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http://www.marshall.edu/academic-affairs/?page_id=802%20" TargetMode="External"/><Relationship Id="rId3" Type="http://schemas.openxmlformats.org/officeDocument/2006/relationships/settings" Target="settings.xml"/><Relationship Id="rId21" Type="http://schemas.openxmlformats.org/officeDocument/2006/relationships/hyperlink" Target="http://www.marshall.edu/muonline/" TargetMode="Externa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hyperlink" Target="http://www.marshall.edu/wpmu/academic-affairs/" TargetMode="External"/><Relationship Id="rId2" Type="http://schemas.openxmlformats.org/officeDocument/2006/relationships/styles" Target="styles.xml"/><Relationship Id="rId16" Type="http://schemas.openxmlformats.org/officeDocument/2006/relationships/hyperlink" Target="http://science.marshall.edu/dameron/"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meron@marshall.edu"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11</Pages>
  <Words>4255</Words>
  <Characters>24255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Dameron, Samuel</dc:creator>
  <cp:keywords/>
  <dc:description/>
  <cp:lastModifiedBy>Dameron, Samuel</cp:lastModifiedBy>
  <cp:revision>9</cp:revision>
  <cp:lastPrinted>2015-01-13T20:29:00Z</cp:lastPrinted>
  <dcterms:created xsi:type="dcterms:W3CDTF">2015-01-13T19:13:00Z</dcterms:created>
  <dcterms:modified xsi:type="dcterms:W3CDTF">2015-01-13T23:48:00Z</dcterms:modified>
</cp:coreProperties>
</file>