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DD" w:rsidRPr="002822C8" w:rsidRDefault="00E404DD" w:rsidP="002822C8">
      <w:pPr>
        <w:pStyle w:val="NoSpacing"/>
        <w:jc w:val="center"/>
        <w:rPr>
          <w:b/>
          <w:sz w:val="28"/>
          <w:szCs w:val="28"/>
        </w:rPr>
      </w:pPr>
      <w:r w:rsidRPr="002822C8">
        <w:rPr>
          <w:b/>
          <w:sz w:val="28"/>
          <w:szCs w:val="28"/>
        </w:rPr>
        <w:t>IST 220</w:t>
      </w:r>
      <w:r>
        <w:rPr>
          <w:b/>
          <w:sz w:val="28"/>
          <w:szCs w:val="28"/>
        </w:rPr>
        <w:t xml:space="preserve"> (</w:t>
      </w:r>
      <w:r w:rsidR="009F2CF9">
        <w:rPr>
          <w:b/>
          <w:sz w:val="28"/>
          <w:szCs w:val="28"/>
        </w:rPr>
        <w:t>CRN: 2802</w:t>
      </w:r>
      <w:r w:rsidR="00BA5952" w:rsidRPr="00BA5952">
        <w:rPr>
          <w:b/>
          <w:sz w:val="28"/>
          <w:szCs w:val="28"/>
        </w:rPr>
        <w:t>)</w:t>
      </w:r>
      <w:r w:rsidRPr="00BA5952">
        <w:rPr>
          <w:b/>
          <w:sz w:val="28"/>
          <w:szCs w:val="28"/>
        </w:rPr>
        <w:t xml:space="preserve">: </w:t>
      </w:r>
      <w:r w:rsidRPr="002822C8">
        <w:rPr>
          <w:b/>
          <w:sz w:val="28"/>
          <w:szCs w:val="28"/>
        </w:rPr>
        <w:t>Connections II (CT)</w:t>
      </w:r>
    </w:p>
    <w:p w:rsidR="00E404DD" w:rsidRPr="002822C8" w:rsidRDefault="00E404DD" w:rsidP="002822C8">
      <w:pPr>
        <w:pStyle w:val="NoSpacing"/>
        <w:jc w:val="center"/>
        <w:rPr>
          <w:sz w:val="24"/>
          <w:szCs w:val="24"/>
        </w:rPr>
      </w:pPr>
      <w:r w:rsidRPr="002822C8">
        <w:rPr>
          <w:sz w:val="24"/>
          <w:szCs w:val="24"/>
        </w:rPr>
        <w:t>Course Syllabus</w:t>
      </w:r>
      <w:r>
        <w:rPr>
          <w:sz w:val="24"/>
          <w:szCs w:val="24"/>
        </w:rPr>
        <w:t xml:space="preserve"> – Fall 2014</w:t>
      </w:r>
    </w:p>
    <w:p w:rsidR="00E404DD" w:rsidRPr="002822C8" w:rsidRDefault="00E404DD" w:rsidP="002822C8">
      <w:pPr>
        <w:pStyle w:val="NoSpacing"/>
        <w:jc w:val="center"/>
        <w:rPr>
          <w:sz w:val="24"/>
          <w:szCs w:val="24"/>
        </w:rPr>
      </w:pPr>
      <w:smartTag w:uri="urn:schemas-microsoft-com:office:smarttags" w:element="PlaceName">
        <w:smartTag w:uri="urn:schemas-microsoft-com:office:smarttags" w:element="place">
          <w:r w:rsidRPr="002822C8">
            <w:rPr>
              <w:sz w:val="24"/>
              <w:szCs w:val="24"/>
            </w:rPr>
            <w:t>Marshall</w:t>
          </w:r>
        </w:smartTag>
        <w:r w:rsidRPr="002822C8">
          <w:rPr>
            <w:sz w:val="24"/>
            <w:szCs w:val="24"/>
          </w:rPr>
          <w:t xml:space="preserve"> </w:t>
        </w:r>
        <w:smartTag w:uri="urn:schemas-microsoft-com:office:smarttags" w:element="PlaceName">
          <w:r w:rsidRPr="002822C8">
            <w:rPr>
              <w:sz w:val="24"/>
              <w:szCs w:val="24"/>
            </w:rPr>
            <w:t>University</w:t>
          </w:r>
        </w:smartTag>
      </w:smartTag>
    </w:p>
    <w:p w:rsidR="00E404DD" w:rsidRPr="002822C8" w:rsidRDefault="00E404DD" w:rsidP="002822C8">
      <w:pPr>
        <w:pStyle w:val="NoSpacing"/>
        <w:jc w:val="center"/>
        <w:rPr>
          <w:sz w:val="24"/>
          <w:szCs w:val="24"/>
        </w:rPr>
      </w:pPr>
      <w:r w:rsidRPr="002822C8">
        <w:rPr>
          <w:sz w:val="24"/>
          <w:szCs w:val="24"/>
        </w:rPr>
        <w:t>Morrow Library Commons</w:t>
      </w:r>
    </w:p>
    <w:p w:rsidR="00E404DD" w:rsidRDefault="00E404DD" w:rsidP="002822C8">
      <w:pPr>
        <w:pStyle w:val="NoSpacing"/>
        <w:jc w:val="center"/>
        <w:rPr>
          <w:sz w:val="24"/>
          <w:szCs w:val="24"/>
        </w:rPr>
      </w:pPr>
      <w:r>
        <w:rPr>
          <w:sz w:val="24"/>
          <w:szCs w:val="24"/>
        </w:rPr>
        <w:t>T</w:t>
      </w:r>
      <w:r w:rsidRPr="002822C8">
        <w:rPr>
          <w:sz w:val="24"/>
          <w:szCs w:val="24"/>
        </w:rPr>
        <w:t xml:space="preserve">uesdays </w:t>
      </w:r>
      <w:r>
        <w:rPr>
          <w:sz w:val="24"/>
          <w:szCs w:val="24"/>
        </w:rPr>
        <w:t>6</w:t>
      </w:r>
      <w:r w:rsidRPr="002822C8">
        <w:rPr>
          <w:sz w:val="24"/>
          <w:szCs w:val="24"/>
        </w:rPr>
        <w:t xml:space="preserve">:30 – </w:t>
      </w:r>
      <w:r>
        <w:rPr>
          <w:sz w:val="24"/>
          <w:szCs w:val="24"/>
        </w:rPr>
        <w:t>9</w:t>
      </w:r>
      <w:r w:rsidRPr="002822C8">
        <w:rPr>
          <w:sz w:val="24"/>
          <w:szCs w:val="24"/>
        </w:rPr>
        <w:t>pm</w:t>
      </w:r>
    </w:p>
    <w:p w:rsidR="00E404DD" w:rsidRDefault="00E404DD" w:rsidP="002822C8">
      <w:pPr>
        <w:pStyle w:val="NoSpacing"/>
        <w:rPr>
          <w:sz w:val="24"/>
          <w:szCs w:val="24"/>
        </w:rPr>
      </w:pPr>
    </w:p>
    <w:p w:rsidR="00E404DD" w:rsidRDefault="00E404DD" w:rsidP="004A09B1">
      <w:pPr>
        <w:pStyle w:val="NoSpacing"/>
      </w:pPr>
      <w:r>
        <w:t xml:space="preserve">Instructor: Christopher “Kit” </w:t>
      </w:r>
      <w:smartTag w:uri="urn:schemas-microsoft-com:office:smarttags" w:element="PlaceName">
        <w:r>
          <w:t>Anderson</w:t>
        </w:r>
      </w:smartTag>
      <w:r>
        <w:t>, Integrated Science and Technology, Morrow Library</w:t>
      </w:r>
    </w:p>
    <w:p w:rsidR="00E404DD" w:rsidRDefault="00E404DD" w:rsidP="004A09B1">
      <w:pPr>
        <w:pStyle w:val="NoSpacing"/>
      </w:pPr>
      <w:r>
        <w:t>Office: Morrow Library 102</w:t>
      </w:r>
    </w:p>
    <w:p w:rsidR="00E404DD" w:rsidRDefault="00E404DD" w:rsidP="002822C8">
      <w:pPr>
        <w:pStyle w:val="NoSpacing"/>
      </w:pPr>
      <w:r>
        <w:t>Office Hours: By appointment</w:t>
      </w:r>
    </w:p>
    <w:p w:rsidR="00E404DD" w:rsidRDefault="00E404DD" w:rsidP="002822C8">
      <w:pPr>
        <w:pStyle w:val="NoSpacing"/>
      </w:pPr>
      <w:r>
        <w:t xml:space="preserve">Email: </w:t>
      </w:r>
      <w:hyperlink r:id="rId7" w:history="1">
        <w:r w:rsidRPr="0018685B">
          <w:rPr>
            <w:rStyle w:val="Hyperlink"/>
          </w:rPr>
          <w:t>andersonc@marshall.edu</w:t>
        </w:r>
      </w:hyperlink>
    </w:p>
    <w:p w:rsidR="00E404DD" w:rsidRDefault="00E404DD" w:rsidP="002822C8">
      <w:pPr>
        <w:pStyle w:val="NoSpacing"/>
      </w:pPr>
      <w:r>
        <w:t>Credit Hours: 3</w:t>
      </w:r>
    </w:p>
    <w:p w:rsidR="00E404DD" w:rsidRDefault="00E404DD" w:rsidP="002822C8">
      <w:pPr>
        <w:pStyle w:val="NoSpacing"/>
      </w:pPr>
    </w:p>
    <w:p w:rsidR="00E404DD" w:rsidRDefault="00E404DD" w:rsidP="002822C8">
      <w:pPr>
        <w:pStyle w:val="NoSpacing"/>
      </w:pPr>
    </w:p>
    <w:p w:rsidR="00E404DD" w:rsidRDefault="00E404DD" w:rsidP="00636490">
      <w:pPr>
        <w:pStyle w:val="NoSpacing"/>
        <w:ind w:left="720"/>
        <w:rPr>
          <w:i/>
        </w:rPr>
      </w:pPr>
      <w:r w:rsidRPr="00954F11">
        <w:rPr>
          <w:i/>
        </w:rPr>
        <w:t>“It was easy to teach people to give right answers to questions; what was hard to teach was to ask the right questions, questions that are interesting, important, useful, and far-reaching.”</w:t>
      </w:r>
    </w:p>
    <w:p w:rsidR="00E404DD" w:rsidRDefault="00E404DD" w:rsidP="003B0DFF">
      <w:pPr>
        <w:pStyle w:val="NoSpacing"/>
        <w:ind w:left="720"/>
        <w:rPr>
          <w:i/>
        </w:rPr>
      </w:pPr>
      <w:r w:rsidRPr="00954F11">
        <w:rPr>
          <w:i/>
        </w:rPr>
        <w:t xml:space="preserve">  </w:t>
      </w:r>
      <w:r>
        <w:rPr>
          <w:i/>
        </w:rPr>
        <w:tab/>
        <w:t xml:space="preserve">-- </w:t>
      </w:r>
      <w:r w:rsidRPr="00954F11">
        <w:rPr>
          <w:i/>
        </w:rPr>
        <w:t>Alfred North Whitehead</w:t>
      </w:r>
    </w:p>
    <w:p w:rsidR="00E404DD" w:rsidRDefault="00E404DD" w:rsidP="003B0DFF">
      <w:pPr>
        <w:pStyle w:val="NoSpacing"/>
        <w:ind w:left="720"/>
        <w:rPr>
          <w:i/>
        </w:rPr>
      </w:pPr>
    </w:p>
    <w:p w:rsidR="00E404DD" w:rsidRDefault="00E404DD" w:rsidP="002822C8">
      <w:pPr>
        <w:pStyle w:val="NoSpacing"/>
      </w:pPr>
    </w:p>
    <w:p w:rsidR="00E404DD" w:rsidRPr="00B00621" w:rsidRDefault="00E404DD" w:rsidP="00B00621">
      <w:pPr>
        <w:pStyle w:val="NoSpacing"/>
        <w:rPr>
          <w:b/>
        </w:rPr>
      </w:pPr>
      <w:r w:rsidRPr="00B00621">
        <w:rPr>
          <w:b/>
        </w:rPr>
        <w:t>Course Description</w:t>
      </w:r>
    </w:p>
    <w:p w:rsidR="00E404DD" w:rsidRDefault="00E404DD" w:rsidP="00D43F36">
      <w:pPr>
        <w:pStyle w:val="NoSpacing"/>
        <w:ind w:firstLine="720"/>
      </w:pPr>
      <w:r>
        <w:t xml:space="preserve">This course will focus on recognizing </w:t>
      </w:r>
      <w:r w:rsidR="003C5D83">
        <w:t xml:space="preserve">system dynamics </w:t>
      </w:r>
      <w:r>
        <w:t>patterns</w:t>
      </w:r>
      <w:r w:rsidR="003C5D83">
        <w:t xml:space="preserve"> in the real world. It will also consist of your improving your communication skills, primarily in writing, speaking, and data presentation.</w:t>
      </w:r>
      <w:r>
        <w:t xml:space="preserve">  A </w:t>
      </w:r>
      <w:r w:rsidR="003C5D83">
        <w:t>substantial</w:t>
      </w:r>
      <w:r>
        <w:t xml:space="preserve"> part of this class will be driven by your own inter</w:t>
      </w:r>
      <w:r w:rsidR="003C5D83">
        <w:t>ests, plans, and ambition.</w:t>
      </w:r>
      <w:bookmarkStart w:id="0" w:name="_GoBack"/>
      <w:bookmarkEnd w:id="0"/>
    </w:p>
    <w:p w:rsidR="00E404DD" w:rsidRDefault="00E404DD" w:rsidP="00B00621">
      <w:pPr>
        <w:pStyle w:val="NoSpacing"/>
      </w:pPr>
    </w:p>
    <w:p w:rsidR="00E404DD" w:rsidRDefault="00E404DD" w:rsidP="002822C8">
      <w:pPr>
        <w:pStyle w:val="NoSpacing"/>
        <w:rPr>
          <w:b/>
        </w:rPr>
      </w:pPr>
      <w:r>
        <w:rPr>
          <w:b/>
        </w:rPr>
        <w:t xml:space="preserve">Required </w:t>
      </w:r>
      <w:r w:rsidRPr="00B00621">
        <w:rPr>
          <w:b/>
        </w:rPr>
        <w:t>Texts</w:t>
      </w:r>
    </w:p>
    <w:p w:rsidR="00E404DD" w:rsidRPr="0022153E" w:rsidRDefault="00E404DD" w:rsidP="002822C8">
      <w:pPr>
        <w:pStyle w:val="NoSpacing"/>
      </w:pPr>
    </w:p>
    <w:p w:rsidR="00E404DD" w:rsidRPr="0022153E" w:rsidRDefault="00E404DD" w:rsidP="00D43F36">
      <w:pPr>
        <w:pStyle w:val="NoSpacing"/>
        <w:numPr>
          <w:ilvl w:val="0"/>
          <w:numId w:val="13"/>
        </w:numPr>
      </w:pPr>
      <w:r w:rsidRPr="0022153E">
        <w:rPr>
          <w:i/>
        </w:rPr>
        <w:t>Thinking in Systems</w:t>
      </w:r>
      <w:r w:rsidRPr="0022153E">
        <w:t xml:space="preserve"> by Donella Meadows</w:t>
      </w:r>
    </w:p>
    <w:p w:rsidR="00E404DD" w:rsidRDefault="00E404DD" w:rsidP="002822C8">
      <w:pPr>
        <w:pStyle w:val="NoSpacing"/>
        <w:rPr>
          <w:b/>
        </w:rPr>
      </w:pPr>
    </w:p>
    <w:p w:rsidR="00E404DD" w:rsidRDefault="00E404DD" w:rsidP="002822C8">
      <w:pPr>
        <w:pStyle w:val="NoSpacing"/>
        <w:rPr>
          <w:b/>
        </w:rPr>
      </w:pPr>
      <w:r>
        <w:rPr>
          <w:b/>
        </w:rPr>
        <w:t>Recommend</w:t>
      </w:r>
      <w:r w:rsidR="00D43F36">
        <w:rPr>
          <w:b/>
        </w:rPr>
        <w:t>ed</w:t>
      </w:r>
      <w:r>
        <w:rPr>
          <w:b/>
        </w:rPr>
        <w:t xml:space="preserve"> Texts</w:t>
      </w:r>
    </w:p>
    <w:p w:rsidR="00E404DD" w:rsidRDefault="00E404DD" w:rsidP="002822C8">
      <w:pPr>
        <w:pStyle w:val="NoSpacing"/>
        <w:rPr>
          <w:b/>
        </w:rPr>
      </w:pPr>
    </w:p>
    <w:p w:rsidR="00E404DD" w:rsidRPr="0022153E" w:rsidRDefault="00E404DD" w:rsidP="002822C8">
      <w:pPr>
        <w:pStyle w:val="NoSpacing"/>
      </w:pPr>
      <w:r>
        <w:rPr>
          <w:b/>
        </w:rPr>
        <w:tab/>
      </w:r>
      <w:r w:rsidRPr="0022153E">
        <w:t>Students will choose one of the following to read through the semester:</w:t>
      </w:r>
    </w:p>
    <w:p w:rsidR="00E404DD" w:rsidRDefault="00E404DD" w:rsidP="00B00621">
      <w:pPr>
        <w:pStyle w:val="ListParagraph"/>
        <w:ind w:left="2160"/>
      </w:pPr>
    </w:p>
    <w:p w:rsidR="00E404DD" w:rsidRDefault="00E404DD" w:rsidP="00D8141F">
      <w:pPr>
        <w:pStyle w:val="ListParagraph"/>
        <w:numPr>
          <w:ilvl w:val="0"/>
          <w:numId w:val="11"/>
        </w:numPr>
      </w:pPr>
      <w:r w:rsidRPr="00FD44A8">
        <w:rPr>
          <w:i/>
        </w:rPr>
        <w:t>Liars Poker</w:t>
      </w:r>
      <w:r>
        <w:t xml:space="preserve"> by Michael Lewis</w:t>
      </w:r>
    </w:p>
    <w:p w:rsidR="00E404DD" w:rsidRDefault="00E404DD" w:rsidP="00BA5952">
      <w:pPr>
        <w:pStyle w:val="ListParagraph"/>
        <w:numPr>
          <w:ilvl w:val="0"/>
          <w:numId w:val="11"/>
        </w:numPr>
      </w:pPr>
      <w:r w:rsidRPr="00BA5952">
        <w:rPr>
          <w:i/>
        </w:rPr>
        <w:t>Whole Earth Discipline</w:t>
      </w:r>
      <w:r>
        <w:t xml:space="preserve"> by Stewart Brand</w:t>
      </w:r>
    </w:p>
    <w:p w:rsidR="00BA5952" w:rsidRDefault="00BA5952" w:rsidP="00BA5952">
      <w:pPr>
        <w:pStyle w:val="ListParagraph"/>
      </w:pPr>
    </w:p>
    <w:p w:rsidR="00BA5952" w:rsidRDefault="00BA5952" w:rsidP="00BA5952">
      <w:pPr>
        <w:pStyle w:val="ListParagraph"/>
      </w:pPr>
    </w:p>
    <w:p w:rsidR="00E404DD" w:rsidRPr="00BA5952" w:rsidRDefault="00E404DD" w:rsidP="0022153E">
      <w:pPr>
        <w:pStyle w:val="ListParagraph"/>
        <w:ind w:left="0"/>
        <w:rPr>
          <w:b/>
        </w:rPr>
      </w:pPr>
      <w:r w:rsidRPr="00BA5952">
        <w:rPr>
          <w:b/>
        </w:rPr>
        <w:t>Helpful Texts</w:t>
      </w:r>
    </w:p>
    <w:p w:rsidR="00E404DD" w:rsidRDefault="00E404DD" w:rsidP="00BF3F09">
      <w:pPr>
        <w:pStyle w:val="ListParagraph"/>
        <w:numPr>
          <w:ilvl w:val="0"/>
          <w:numId w:val="15"/>
        </w:numPr>
      </w:pPr>
      <w:r w:rsidRPr="00D43F36">
        <w:rPr>
          <w:i/>
        </w:rPr>
        <w:t>Wishcraft</w:t>
      </w:r>
      <w:r>
        <w:t xml:space="preserve"> by Barbara Sher (available free online at wishcraft.com)</w:t>
      </w:r>
      <w:r w:rsidR="00BF3F09">
        <w:t>.   This is especially good for those who don’t know what they want to do.  Also excellent for those who seem to hit roadblocks to achieving what they want to do.</w:t>
      </w:r>
    </w:p>
    <w:p w:rsidR="00E404DD" w:rsidRDefault="00E404DD" w:rsidP="008C7EFA">
      <w:pPr>
        <w:pStyle w:val="ListParagraph"/>
        <w:ind w:left="1440"/>
      </w:pPr>
    </w:p>
    <w:p w:rsidR="00E404DD" w:rsidRPr="00B00621" w:rsidRDefault="00E404DD" w:rsidP="00B00621">
      <w:pPr>
        <w:pStyle w:val="NoSpacing"/>
        <w:rPr>
          <w:b/>
        </w:rPr>
      </w:pPr>
      <w:r w:rsidRPr="00B00621">
        <w:rPr>
          <w:b/>
        </w:rPr>
        <w:t>Attendance Policy</w:t>
      </w:r>
    </w:p>
    <w:p w:rsidR="00E404DD" w:rsidRDefault="00E404DD" w:rsidP="00D43F36">
      <w:pPr>
        <w:pStyle w:val="NoSpacing"/>
        <w:ind w:firstLine="720"/>
      </w:pPr>
      <w:r>
        <w:t xml:space="preserve">Because this class is only once a week, and we’ll be doing a lot of participatory work in class, attendance is required.  I </w:t>
      </w:r>
      <w:r w:rsidR="00BA5952">
        <w:t>may not</w:t>
      </w:r>
      <w:r>
        <w:t xml:space="preserve"> take roll each week, but there will be exercises</w:t>
      </w:r>
      <w:r w:rsidR="00BA5952">
        <w:t xml:space="preserve"> and participation in </w:t>
      </w:r>
      <w:r>
        <w:t xml:space="preserve">every class.  </w:t>
      </w:r>
      <w:r w:rsidRPr="00B00621">
        <w:t xml:space="preserve"> </w:t>
      </w:r>
      <w:r w:rsidR="00BA5952">
        <w:t xml:space="preserve"> Most of these assignments cannot be made up.   </w:t>
      </w:r>
      <w:r w:rsidR="00BF3F09">
        <w:t>A</w:t>
      </w:r>
      <w:r>
        <w:t>bsences must be negotiated with me at least one week in advance.</w:t>
      </w:r>
    </w:p>
    <w:p w:rsidR="00BA5952" w:rsidRDefault="00BA5952" w:rsidP="00B00621">
      <w:pPr>
        <w:pStyle w:val="NoSpacing"/>
      </w:pPr>
    </w:p>
    <w:p w:rsidR="00E404DD" w:rsidRDefault="00E404DD" w:rsidP="00B00621">
      <w:pPr>
        <w:pStyle w:val="NoSpacing"/>
      </w:pPr>
    </w:p>
    <w:p w:rsidR="00E404DD" w:rsidRPr="00B00621" w:rsidRDefault="00E404DD" w:rsidP="002822C8">
      <w:pPr>
        <w:pStyle w:val="NoSpacing"/>
        <w:rPr>
          <w:b/>
        </w:rPr>
      </w:pPr>
      <w:r w:rsidRPr="00B00621">
        <w:rPr>
          <w:b/>
        </w:rPr>
        <w:t>Assignments</w:t>
      </w:r>
    </w:p>
    <w:p w:rsidR="00E404DD" w:rsidRDefault="00E404DD" w:rsidP="00BA5952">
      <w:pPr>
        <w:pStyle w:val="NoSpacing"/>
      </w:pPr>
      <w:r>
        <w:tab/>
        <w:t>Because I want the course to remain flexible throughout the semester, a semester’s worth of assignments are not contained in this syllabus.  Instead, I will try to hand out a schedule of assignments for a few weeks at a time, or at the very least, before the next class.   If you aren’t in class, please don’t rely on me to give you your assignments</w:t>
      </w:r>
      <w:r w:rsidR="00D43F36">
        <w:t xml:space="preserve"> immediately, as I don’t always check my email daily</w:t>
      </w:r>
      <w:r>
        <w:t>.  I will try to help</w:t>
      </w:r>
      <w:r w:rsidR="00D43F36">
        <w:t xml:space="preserve"> as best I can</w:t>
      </w:r>
      <w:r>
        <w:t>, but your best bet is to get mis</w:t>
      </w:r>
      <w:r w:rsidR="00BA5952">
        <w:t>sed assignments from classmates or Blackboard.</w:t>
      </w:r>
    </w:p>
    <w:p w:rsidR="00D43F36" w:rsidRDefault="00D43F36" w:rsidP="00BA5952">
      <w:pPr>
        <w:pStyle w:val="NoSpacing"/>
      </w:pPr>
      <w:r>
        <w:tab/>
        <w:t>For most in-class assignments, you will not be able to make these up.</w:t>
      </w:r>
    </w:p>
    <w:p w:rsidR="00E404DD" w:rsidRDefault="00E404DD" w:rsidP="00B00621">
      <w:pPr>
        <w:pStyle w:val="NoSpacing"/>
      </w:pPr>
    </w:p>
    <w:p w:rsidR="00E404DD" w:rsidRDefault="00E404DD" w:rsidP="00B00621">
      <w:pPr>
        <w:pStyle w:val="NoSpacing"/>
      </w:pPr>
    </w:p>
    <w:p w:rsidR="00E404DD" w:rsidRPr="00B00621" w:rsidRDefault="00E404DD" w:rsidP="002822C8">
      <w:pPr>
        <w:pStyle w:val="NoSpacing"/>
        <w:rPr>
          <w:b/>
        </w:rPr>
      </w:pPr>
      <w:r w:rsidRPr="00B00621">
        <w:rPr>
          <w:b/>
        </w:rPr>
        <w:t>Explanation of Assignments</w:t>
      </w:r>
    </w:p>
    <w:p w:rsidR="00E404DD" w:rsidRDefault="00E404DD" w:rsidP="002822C8">
      <w:pPr>
        <w:pStyle w:val="NoSpacing"/>
      </w:pPr>
    </w:p>
    <w:p w:rsidR="00E404DD" w:rsidRDefault="00CE7C6E" w:rsidP="002822C8">
      <w:pPr>
        <w:pStyle w:val="NoSpacing"/>
      </w:pPr>
      <w:r>
        <w:rPr>
          <w:u w:val="single"/>
        </w:rPr>
        <w:t>In-Class</w:t>
      </w:r>
      <w:r w:rsidR="00E404DD" w:rsidRPr="00954F11">
        <w:rPr>
          <w:u w:val="single"/>
        </w:rPr>
        <w:t xml:space="preserve"> Assignments</w:t>
      </w:r>
      <w:r w:rsidR="00E404DD">
        <w:t xml:space="preserve"> – The</w:t>
      </w:r>
      <w:r w:rsidR="00D43F36">
        <w:t>se</w:t>
      </w:r>
      <w:r w:rsidR="00E404DD">
        <w:t xml:space="preserve"> will likely include </w:t>
      </w:r>
      <w:r w:rsidR="00D43F36">
        <w:t>(but aren’t limited to) self-reflection, diagnostic quizzes to gauge abilities and understanding</w:t>
      </w:r>
      <w:r w:rsidR="00E404DD">
        <w:t>, planning and learning to find ways to overcome hurdles in seeking our goals.</w:t>
      </w:r>
    </w:p>
    <w:p w:rsidR="00E404DD" w:rsidRDefault="00E404DD" w:rsidP="002822C8">
      <w:pPr>
        <w:pStyle w:val="NoSpacing"/>
      </w:pPr>
    </w:p>
    <w:p w:rsidR="00E404DD" w:rsidRPr="001C6522" w:rsidRDefault="00E404DD" w:rsidP="001C6522">
      <w:pPr>
        <w:pStyle w:val="NoSpacing"/>
      </w:pPr>
      <w:r w:rsidRPr="001C6522">
        <w:rPr>
          <w:u w:val="single"/>
        </w:rPr>
        <w:t>Project</w:t>
      </w:r>
      <w:r w:rsidR="00D43F36">
        <w:rPr>
          <w:u w:val="single"/>
        </w:rPr>
        <w:t>(</w:t>
      </w:r>
      <w:r w:rsidRPr="001C6522">
        <w:rPr>
          <w:u w:val="single"/>
        </w:rPr>
        <w:t>s</w:t>
      </w:r>
      <w:r w:rsidR="00D43F36">
        <w:rPr>
          <w:u w:val="single"/>
        </w:rPr>
        <w:t>)</w:t>
      </w:r>
      <w:r w:rsidRPr="001C6522">
        <w:t xml:space="preserve"> –</w:t>
      </w:r>
      <w:r w:rsidR="00D43F36">
        <w:t>This will be a self-directed project.  You may want to focus on</w:t>
      </w:r>
      <w:r w:rsidRPr="001C6522">
        <w:t xml:space="preserve"> dev</w:t>
      </w:r>
      <w:r w:rsidR="00D43F36">
        <w:t xml:space="preserve">eloping a particular skill set, </w:t>
      </w:r>
      <w:r w:rsidRPr="001C6522">
        <w:t>identify</w:t>
      </w:r>
      <w:r w:rsidR="00D43F36">
        <w:t xml:space="preserve"> and research</w:t>
      </w:r>
      <w:r w:rsidRPr="001C6522">
        <w:t xml:space="preserve"> a role model for your career,</w:t>
      </w:r>
      <w:r w:rsidR="00D43F36">
        <w:t xml:space="preserve"> or</w:t>
      </w:r>
      <w:r w:rsidRPr="001C6522">
        <w:t xml:space="preserve"> systematically read something that will enhance your knowledge.  </w:t>
      </w:r>
      <w:r w:rsidR="00D43F36">
        <w:t>Or you may want to do a research project on a potential employer.  Or dig into an issue and present solutions that will gain experience for you</w:t>
      </w:r>
      <w:r w:rsidR="00FB49AC">
        <w:t xml:space="preserve"> to impress a potential employer</w:t>
      </w:r>
      <w:r w:rsidR="00D43F36">
        <w:t xml:space="preserve">.  </w:t>
      </w:r>
      <w:r w:rsidRPr="001C6522">
        <w:t xml:space="preserve">Whatever you choose, you will </w:t>
      </w:r>
      <w:r w:rsidR="00DA020B">
        <w:t xml:space="preserve">have to set and meet benchmarks for yourself throughout the semester well before you submit your project to me electronically.   The only limits to this projects depend on your </w:t>
      </w:r>
      <w:r w:rsidR="00FB49AC">
        <w:t xml:space="preserve">own </w:t>
      </w:r>
      <w:r w:rsidR="00DA020B">
        <w:t>time constraints and your imagination.</w:t>
      </w:r>
    </w:p>
    <w:p w:rsidR="00E404DD" w:rsidRDefault="00E404DD" w:rsidP="002822C8">
      <w:pPr>
        <w:pStyle w:val="NoSpacing"/>
      </w:pPr>
    </w:p>
    <w:p w:rsidR="00E404DD" w:rsidRDefault="00DA020B" w:rsidP="002822C8">
      <w:pPr>
        <w:pStyle w:val="NoSpacing"/>
      </w:pPr>
      <w:r w:rsidRPr="00DA020B">
        <w:rPr>
          <w:u w:val="single"/>
        </w:rPr>
        <w:t>Goal-Setting</w:t>
      </w:r>
      <w:r>
        <w:t xml:space="preserve"> – Throughout the semester, you are expected to have a goal and do something each week between each class to achieve that goal.  You are expected to report on your goal at class each week.  There are only two rules: (1) You must have a goal for each week that you can tell if you objectively achieved or not.  (2) You can drop your goal, but you must have a new goal to replace it.</w:t>
      </w:r>
    </w:p>
    <w:p w:rsidR="00E404DD" w:rsidRDefault="00E404DD" w:rsidP="002822C8">
      <w:pPr>
        <w:pStyle w:val="NoSpacing"/>
      </w:pPr>
    </w:p>
    <w:p w:rsidR="00DA020B" w:rsidRDefault="00E404DD" w:rsidP="002822C8">
      <w:pPr>
        <w:pStyle w:val="NoSpacing"/>
      </w:pPr>
      <w:r w:rsidRPr="00501962">
        <w:rPr>
          <w:u w:val="single"/>
        </w:rPr>
        <w:t>Lynda.com assignment</w:t>
      </w:r>
      <w:r w:rsidR="00DA020B">
        <w:rPr>
          <w:u w:val="single"/>
        </w:rPr>
        <w:t>(</w:t>
      </w:r>
      <w:r w:rsidRPr="00501962">
        <w:rPr>
          <w:u w:val="single"/>
        </w:rPr>
        <w:t>s</w:t>
      </w:r>
      <w:r w:rsidR="00DA020B">
        <w:rPr>
          <w:u w:val="single"/>
        </w:rPr>
        <w:t>)</w:t>
      </w:r>
      <w:r>
        <w:t xml:space="preserve"> – At your own pace, you</w:t>
      </w:r>
      <w:r w:rsidR="00DA020B">
        <w:t xml:space="preserve"> are required to take at least 2</w:t>
      </w:r>
      <w:r>
        <w:t xml:space="preserve"> hours of Lynda.com classes.  Upon completion, you will need to </w:t>
      </w:r>
    </w:p>
    <w:p w:rsidR="00DA020B" w:rsidRDefault="00DA020B" w:rsidP="00DA020B">
      <w:pPr>
        <w:pStyle w:val="NoSpacing"/>
        <w:numPr>
          <w:ilvl w:val="0"/>
          <w:numId w:val="14"/>
        </w:numPr>
      </w:pPr>
      <w:r>
        <w:t>P</w:t>
      </w:r>
      <w:r w:rsidR="00E404DD">
        <w:t xml:space="preserve">rint out and turn in a certificate of completion for the class, and </w:t>
      </w:r>
    </w:p>
    <w:p w:rsidR="00DA020B" w:rsidRDefault="00DA020B" w:rsidP="00DA020B">
      <w:pPr>
        <w:pStyle w:val="NoSpacing"/>
        <w:numPr>
          <w:ilvl w:val="0"/>
          <w:numId w:val="14"/>
        </w:numPr>
      </w:pPr>
      <w:r>
        <w:t xml:space="preserve">Write </w:t>
      </w:r>
      <w:r w:rsidR="00E404DD">
        <w:t xml:space="preserve">a short review of </w:t>
      </w:r>
      <w:r>
        <w:t xml:space="preserve">the instructor’s presentation styles (oral, and visual).  That is, </w:t>
      </w:r>
      <w:r w:rsidR="00E404DD">
        <w:t xml:space="preserve">what </w:t>
      </w:r>
      <w:r>
        <w:t xml:space="preserve">worked </w:t>
      </w:r>
      <w:r w:rsidR="00E404DD">
        <w:t xml:space="preserve">or didn’t </w:t>
      </w:r>
      <w:r>
        <w:t>work</w:t>
      </w:r>
      <w:r w:rsidR="00E404DD">
        <w:t xml:space="preserve"> about the Lynda class (no more than one page for each</w:t>
      </w:r>
      <w:r>
        <w:t xml:space="preserve"> class</w:t>
      </w:r>
      <w:r w:rsidR="00E404DD">
        <w:t xml:space="preserve">.)  </w:t>
      </w:r>
    </w:p>
    <w:p w:rsidR="00DA020B" w:rsidRDefault="00DA020B" w:rsidP="00DA020B">
      <w:pPr>
        <w:pStyle w:val="NoSpacing"/>
        <w:ind w:left="1080"/>
      </w:pPr>
    </w:p>
    <w:p w:rsidR="00E404DD" w:rsidRDefault="00E404DD" w:rsidP="00DA020B">
      <w:pPr>
        <w:pStyle w:val="NoSpacing"/>
        <w:ind w:left="1080"/>
      </w:pPr>
      <w:r>
        <w:t>[FYI: You sign on at Marshall’s Lynda.com page the same way you would log in to an MU networked computer.]</w:t>
      </w:r>
    </w:p>
    <w:p w:rsidR="00E404DD" w:rsidRDefault="00E404DD" w:rsidP="002822C8">
      <w:pPr>
        <w:pStyle w:val="NoSpacing"/>
      </w:pPr>
    </w:p>
    <w:p w:rsidR="00E404DD" w:rsidRDefault="00B84F26" w:rsidP="002822C8">
      <w:pPr>
        <w:pStyle w:val="NoSpacing"/>
      </w:pPr>
      <w:r w:rsidRPr="00D21E74">
        <w:rPr>
          <w:u w:val="single"/>
        </w:rPr>
        <w:t>Exam(s) and/or Speaking Assignments</w:t>
      </w:r>
      <w:r w:rsidR="00D21E74">
        <w:t xml:space="preserve"> – I really don’t want to give exams this semester, but I will reserve the right to do so, in case class preparation and the quality of homework assignments are poor.  Speaking assignments are work that you will need to do in small groups that we will have in class.  (for example, memorizing a minute speech or poem to practice vocal variety, hand gestures, eye contact, and eliminating filler words.)</w:t>
      </w:r>
    </w:p>
    <w:p w:rsidR="00E34F16" w:rsidRDefault="00E34F16" w:rsidP="002822C8">
      <w:pPr>
        <w:pStyle w:val="NoSpacing"/>
      </w:pPr>
    </w:p>
    <w:p w:rsidR="00E34F16" w:rsidRDefault="00E34F16" w:rsidP="002822C8">
      <w:pPr>
        <w:pStyle w:val="NoSpacing"/>
      </w:pPr>
      <w:r w:rsidRPr="00FB49AC">
        <w:rPr>
          <w:u w:val="single"/>
        </w:rPr>
        <w:t>Homework Assignments</w:t>
      </w:r>
      <w:r>
        <w:t xml:space="preserve"> – These include, but aren’t limited to: data presentation, drafts, editing, systems thinking homework.  [</w:t>
      </w:r>
      <w:r w:rsidRPr="00E34F16">
        <w:rPr>
          <w:u w:val="single"/>
        </w:rPr>
        <w:t>N.B. Extra HW can be assigned at the discretion of the instructor to individual students who aren’t prepared for class</w:t>
      </w:r>
      <w:r>
        <w:t>.]</w:t>
      </w:r>
    </w:p>
    <w:p w:rsidR="00E404DD" w:rsidRDefault="00E404DD" w:rsidP="00954F11">
      <w:pPr>
        <w:pStyle w:val="NoSpacing"/>
      </w:pPr>
    </w:p>
    <w:p w:rsidR="00E34F16" w:rsidRDefault="00E34F16" w:rsidP="00954F11">
      <w:pPr>
        <w:pStyle w:val="NoSpacing"/>
      </w:pPr>
    </w:p>
    <w:p w:rsidR="00E404DD" w:rsidRPr="005E7EF2" w:rsidRDefault="00E404DD" w:rsidP="00954F11">
      <w:pPr>
        <w:pStyle w:val="NoSpacing"/>
        <w:rPr>
          <w:b/>
        </w:rPr>
      </w:pPr>
      <w:r w:rsidRPr="005E7EF2">
        <w:rPr>
          <w:b/>
        </w:rPr>
        <w:t>Weighted Determinants of Final Grade</w:t>
      </w:r>
    </w:p>
    <w:p w:rsidR="00E404DD" w:rsidRDefault="00B84F26" w:rsidP="005E7EF2">
      <w:pPr>
        <w:pStyle w:val="NoSpacing"/>
      </w:pPr>
      <w:r>
        <w:t>5</w:t>
      </w:r>
      <w:r w:rsidR="00E404DD">
        <w:t>%</w:t>
      </w:r>
      <w:r w:rsidR="00E404DD">
        <w:tab/>
        <w:t>Lynda.com Assignments</w:t>
      </w:r>
    </w:p>
    <w:p w:rsidR="00E404DD" w:rsidRDefault="00CE7C6E" w:rsidP="005E7EF2">
      <w:pPr>
        <w:pStyle w:val="NoSpacing"/>
      </w:pPr>
      <w:r>
        <w:t>2</w:t>
      </w:r>
      <w:r w:rsidR="00B84F26">
        <w:t>0</w:t>
      </w:r>
      <w:r w:rsidR="00E404DD">
        <w:t>%</w:t>
      </w:r>
      <w:r w:rsidR="00E404DD">
        <w:tab/>
        <w:t>In-Class Assignments</w:t>
      </w:r>
    </w:p>
    <w:p w:rsidR="00E404DD" w:rsidRDefault="00E404DD" w:rsidP="005E7EF2">
      <w:pPr>
        <w:pStyle w:val="NoSpacing"/>
      </w:pPr>
      <w:r>
        <w:t>2</w:t>
      </w:r>
      <w:r w:rsidR="00B84F26">
        <w:t>0</w:t>
      </w:r>
      <w:r>
        <w:t>%</w:t>
      </w:r>
      <w:r>
        <w:tab/>
      </w:r>
      <w:r w:rsidR="000B6A6E">
        <w:t xml:space="preserve">Individual </w:t>
      </w:r>
      <w:r w:rsidR="00CE7C6E">
        <w:t>P</w:t>
      </w:r>
      <w:r w:rsidR="000B6A6E">
        <w:t>roject and Goal-Setting</w:t>
      </w:r>
    </w:p>
    <w:p w:rsidR="00E404DD" w:rsidRDefault="00E404DD" w:rsidP="005E7EF2">
      <w:pPr>
        <w:pStyle w:val="NoSpacing"/>
      </w:pPr>
      <w:r>
        <w:t>1</w:t>
      </w:r>
      <w:r w:rsidR="000B6A6E">
        <w:t>5</w:t>
      </w:r>
      <w:r>
        <w:t>%</w:t>
      </w:r>
      <w:r>
        <w:tab/>
        <w:t>Quality of Work or Participation (includes extra credit assignments)</w:t>
      </w:r>
    </w:p>
    <w:p w:rsidR="00E404DD" w:rsidRDefault="00E404DD" w:rsidP="005E7EF2">
      <w:pPr>
        <w:pStyle w:val="NoSpacing"/>
      </w:pPr>
      <w:r>
        <w:t>2</w:t>
      </w:r>
      <w:r w:rsidR="00D21E74">
        <w:t>5</w:t>
      </w:r>
      <w:r>
        <w:t>%</w:t>
      </w:r>
      <w:r>
        <w:tab/>
        <w:t>Homework Assignments</w:t>
      </w:r>
    </w:p>
    <w:p w:rsidR="00B84F26" w:rsidRDefault="00D21E74" w:rsidP="005E7EF2">
      <w:pPr>
        <w:pStyle w:val="NoSpacing"/>
      </w:pPr>
      <w:r>
        <w:t>15</w:t>
      </w:r>
      <w:r w:rsidR="00B84F26">
        <w:t>%       Exam(s) and/or Speaking Assignments</w:t>
      </w:r>
    </w:p>
    <w:p w:rsidR="000B6A6E" w:rsidRDefault="000B6A6E" w:rsidP="005E7EF2">
      <w:pPr>
        <w:pStyle w:val="NoSpacing"/>
      </w:pPr>
    </w:p>
    <w:p w:rsidR="00E404DD" w:rsidRDefault="00E404DD" w:rsidP="00954F11">
      <w:pPr>
        <w:pStyle w:val="NoSpacing"/>
        <w:ind w:left="360"/>
      </w:pPr>
    </w:p>
    <w:p w:rsidR="00E404DD" w:rsidRDefault="00E404DD" w:rsidP="005E7EF2">
      <w:pPr>
        <w:pStyle w:val="NoSpacing"/>
      </w:pPr>
      <w:smartTag w:uri="urn:schemas-microsoft-com:office:smarttags" w:element="PlaceName">
        <w:smartTag w:uri="urn:schemas-microsoft-com:office:smarttags" w:element="PlaceName">
          <w:r>
            <w:t>Marshall</w:t>
          </w:r>
        </w:smartTag>
        <w:r>
          <w:t xml:space="preserve"> </w:t>
        </w:r>
        <w:smartTag w:uri="urn:schemas-microsoft-com:office:smarttags" w:element="PlaceName">
          <w:r>
            <w:t>University</w:t>
          </w:r>
        </w:smartTag>
      </w:smartTag>
      <w:r>
        <w:t xml:space="preserve"> only issues whole grades, that is, no plusses or minuses.  So all final grades will be assigned as follows, based on the weights listed above:</w:t>
      </w:r>
    </w:p>
    <w:p w:rsidR="00E404DD" w:rsidRDefault="00E404DD" w:rsidP="005E7EF2">
      <w:pPr>
        <w:pStyle w:val="NoSpacing"/>
      </w:pPr>
    </w:p>
    <w:p w:rsidR="00E404DD" w:rsidRDefault="00E404DD" w:rsidP="005E7EF2">
      <w:pPr>
        <w:pStyle w:val="NoSpacing"/>
      </w:pPr>
      <w:r>
        <w:t>90%-100% = A</w:t>
      </w:r>
    </w:p>
    <w:p w:rsidR="00E404DD" w:rsidRDefault="00E404DD" w:rsidP="005E7EF2">
      <w:pPr>
        <w:pStyle w:val="NoSpacing"/>
      </w:pPr>
      <w:r>
        <w:t>80%-90% = B</w:t>
      </w:r>
    </w:p>
    <w:p w:rsidR="00E404DD" w:rsidRDefault="00E404DD" w:rsidP="005E7EF2">
      <w:pPr>
        <w:pStyle w:val="NoSpacing"/>
      </w:pPr>
      <w:r>
        <w:t>70%-80% = C</w:t>
      </w:r>
    </w:p>
    <w:p w:rsidR="00E404DD" w:rsidRDefault="00E404DD" w:rsidP="005E7EF2">
      <w:pPr>
        <w:pStyle w:val="NoSpacing"/>
      </w:pPr>
      <w:r>
        <w:t>60%-70% = D</w:t>
      </w:r>
    </w:p>
    <w:p w:rsidR="00E404DD" w:rsidRDefault="00E404DD" w:rsidP="005E7EF2">
      <w:pPr>
        <w:pStyle w:val="NoSpacing"/>
      </w:pPr>
      <w:r>
        <w:t>Below 60% = F</w:t>
      </w:r>
    </w:p>
    <w:p w:rsidR="00E404DD" w:rsidRDefault="00E404DD" w:rsidP="00A55DB5">
      <w:pPr>
        <w:pStyle w:val="NoSpacing"/>
      </w:pPr>
    </w:p>
    <w:p w:rsidR="00E404DD" w:rsidRPr="00A55DB5" w:rsidRDefault="00E404DD" w:rsidP="00A55DB5">
      <w:pPr>
        <w:pStyle w:val="NoSpacing"/>
        <w:rPr>
          <w:b/>
        </w:rPr>
      </w:pPr>
      <w:r w:rsidRPr="00A55DB5">
        <w:rPr>
          <w:b/>
        </w:rPr>
        <w:t>Time management</w:t>
      </w:r>
    </w:p>
    <w:p w:rsidR="00E404DD" w:rsidRDefault="00E404DD" w:rsidP="005E7EF2">
      <w:pPr>
        <w:pStyle w:val="NoSpacing"/>
      </w:pPr>
      <w:r>
        <w:t>Because many students struggle in college with time management skills, it’s imperative that you develop time management skills, if you haven’t already done so.  Time management is a discipline just like biology or math.    I recommend that you watch on YouTube.com: Randy Pausch Time Management.   It’s a lecture the dying professor gave about how to manage time to reach your goals.   A book I recommend is Time Management from the Inside-Out by Julie Morgenstern.</w:t>
      </w:r>
    </w:p>
    <w:p w:rsidR="00E404DD" w:rsidRDefault="00E404DD" w:rsidP="005E7EF2">
      <w:pPr>
        <w:pStyle w:val="NoSpacing"/>
      </w:pPr>
    </w:p>
    <w:p w:rsidR="00E404DD" w:rsidRPr="00B00621" w:rsidRDefault="00E404DD" w:rsidP="00B00621">
      <w:pPr>
        <w:pStyle w:val="NoSpacing"/>
        <w:rPr>
          <w:b/>
        </w:rPr>
      </w:pPr>
      <w:r w:rsidRPr="00B00621">
        <w:rPr>
          <w:b/>
        </w:rPr>
        <w:t>Cell Phone Usage</w:t>
      </w:r>
    </w:p>
    <w:p w:rsidR="00E404DD" w:rsidRDefault="00E404DD" w:rsidP="005E7EF2">
      <w:pPr>
        <w:pStyle w:val="NoSpacing"/>
      </w:pPr>
      <w:r>
        <w:t xml:space="preserve">Little aggravates me more than cell phone interruptions or people texting during class.  As a courtesy, please put your cell phone on ‘silent’ during class.  If you </w:t>
      </w:r>
      <w:r w:rsidR="000B6A6E">
        <w:t>must use take a call or text</w:t>
      </w:r>
      <w:r>
        <w:t>, please leave the classroom</w:t>
      </w:r>
      <w:r w:rsidR="000B6A6E">
        <w:t>, so you don’t disturb your classmates or me</w:t>
      </w:r>
      <w:r>
        <w:t>.</w:t>
      </w:r>
    </w:p>
    <w:p w:rsidR="00E404DD" w:rsidRDefault="00E404DD" w:rsidP="002822C8">
      <w:pPr>
        <w:pStyle w:val="NoSpacing"/>
      </w:pPr>
      <w:r>
        <w:t xml:space="preserve">  </w:t>
      </w:r>
    </w:p>
    <w:p w:rsidR="00E404DD" w:rsidRDefault="00E404DD" w:rsidP="004E6F66">
      <w:pPr>
        <w:pStyle w:val="NoSpacing"/>
        <w:rPr>
          <w:b/>
        </w:rPr>
      </w:pPr>
      <w:r>
        <w:rPr>
          <w:b/>
        </w:rPr>
        <w:t>University Policies</w:t>
      </w:r>
    </w:p>
    <w:p w:rsidR="00E404DD" w:rsidRPr="004E6F66" w:rsidRDefault="00E404DD" w:rsidP="004E6F66">
      <w:pPr>
        <w:pStyle w:val="NoSpacing"/>
      </w:pPr>
      <w:r w:rsidRPr="004E6F66">
        <w:t xml:space="preserve">By enrolling in this course, you agree to the University Policies listed below. Please read the full text of each policy be going to www.marshall.edu/academic-affairs and clicking on “Marshall University Policies.”  Or, you can access the policies directly by going to http://www.marshall.edu/academic-affairs/?page_id=802 </w:t>
      </w:r>
    </w:p>
    <w:p w:rsidR="00E404DD" w:rsidRDefault="00E404DD" w:rsidP="004E6F66">
      <w:pPr>
        <w:pStyle w:val="NoSpacing"/>
      </w:pPr>
      <w:r w:rsidRPr="004E6F66">
        <w:t>Academic Dishonesty/ Excused Absence Policy for Undergraduates/ Computing Services Acceptable Use/ Inclement Weather/ Dead Week/ Students with Disabilities/ Academic Forgiveness/ Academic Probation and Suspension/ Academic Rights and Responsibilities of Students/ Affirm</w:t>
      </w:r>
      <w:r>
        <w:t>ative Action/ Sexual Harassment.</w:t>
      </w:r>
    </w:p>
    <w:p w:rsidR="00E404DD" w:rsidRDefault="00E404DD" w:rsidP="004E6F66">
      <w:pPr>
        <w:pStyle w:val="NoSpacing"/>
      </w:pPr>
    </w:p>
    <w:p w:rsidR="00E404DD" w:rsidRPr="00B00621" w:rsidRDefault="00E404DD" w:rsidP="00A55DB5">
      <w:pPr>
        <w:pStyle w:val="NoSpacing"/>
        <w:rPr>
          <w:b/>
        </w:rPr>
      </w:pPr>
      <w:r w:rsidRPr="00B00621">
        <w:rPr>
          <w:b/>
        </w:rPr>
        <w:t>Students with Disabilities</w:t>
      </w:r>
    </w:p>
    <w:p w:rsidR="00E404DD" w:rsidRDefault="00E404DD" w:rsidP="00A55DB5">
      <w:pPr>
        <w:pStyle w:val="NoSpacing"/>
      </w:pPr>
      <w:smartTag w:uri="urn:schemas-microsoft-com:office:smarttags" w:element="PlaceName">
        <w:smartTag w:uri="urn:schemas-microsoft-com:office:smarttags" w:element="PlaceName">
          <w:r>
            <w:t>Marshall</w:t>
          </w:r>
        </w:smartTag>
        <w:r>
          <w:t xml:space="preserve"> </w:t>
        </w:r>
        <w:smartTag w:uri="urn:schemas-microsoft-com:office:smarttags" w:element="PlaceName">
          <w:r>
            <w:t>University</w:t>
          </w:r>
        </w:smartTag>
      </w:smartTag>
      <w:r>
        <w:t xml:space="preserve">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304-696-2271 to provide documentation of their disability.  Please see me after class, or set up a </w:t>
      </w:r>
      <w:r>
        <w:lastRenderedPageBreak/>
        <w:t>meeting with me via email, if you’d like to discuss your disability or reasonable accommodations with me.</w:t>
      </w:r>
    </w:p>
    <w:p w:rsidR="00E404DD" w:rsidRDefault="00E404DD" w:rsidP="004E6F66">
      <w:pPr>
        <w:pStyle w:val="NoSpacing"/>
        <w:rPr>
          <w:b/>
        </w:rPr>
      </w:pPr>
    </w:p>
    <w:p w:rsidR="00E404DD" w:rsidRDefault="00E404DD" w:rsidP="004E6F66">
      <w:pPr>
        <w:pStyle w:val="NoSpacing"/>
      </w:pPr>
      <w:r w:rsidRPr="00B00621">
        <w:rPr>
          <w:b/>
        </w:rPr>
        <w:t>Core Domains</w:t>
      </w:r>
    </w:p>
    <w:p w:rsidR="00E404DD" w:rsidRDefault="00E404DD" w:rsidP="00B00621">
      <w:pPr>
        <w:pStyle w:val="NoSpacing"/>
      </w:pPr>
    </w:p>
    <w:p w:rsidR="00E404DD" w:rsidRDefault="005112B2" w:rsidP="00B00621">
      <w:pPr>
        <w:pStyle w:val="NoSpacing"/>
      </w:pPr>
      <w:r>
        <w:rPr>
          <w:noProof/>
        </w:rPr>
        <w:drawing>
          <wp:inline distT="0" distB="0" distL="0" distR="0">
            <wp:extent cx="5743575" cy="2747645"/>
            <wp:effectExtent l="0" t="114300" r="0" b="10985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404DD" w:rsidRDefault="00E404DD"/>
    <w:p w:rsidR="00E404DD" w:rsidRDefault="00E404DD" w:rsidP="0067285F">
      <w:pPr>
        <w:pStyle w:val="NoSpacing"/>
      </w:pPr>
    </w:p>
    <w:p w:rsidR="00E404DD" w:rsidRPr="00B00621" w:rsidRDefault="00E404DD" w:rsidP="0067285F">
      <w:pPr>
        <w:pStyle w:val="NoSpacing"/>
        <w:rPr>
          <w:b/>
        </w:rPr>
      </w:pPr>
      <w:r w:rsidRPr="00B00621">
        <w:rPr>
          <w:b/>
        </w:rPr>
        <w:t>Learning Outcomes</w:t>
      </w:r>
    </w:p>
    <w:p w:rsidR="00E404DD" w:rsidRDefault="00E404DD" w:rsidP="00B00621">
      <w:pPr>
        <w:pStyle w:val="NoSpacing"/>
        <w:numPr>
          <w:ilvl w:val="0"/>
          <w:numId w:val="4"/>
        </w:numPr>
      </w:pPr>
      <w:r>
        <w:t xml:space="preserve">Reflection </w:t>
      </w:r>
    </w:p>
    <w:p w:rsidR="00E404DD" w:rsidRDefault="00E404DD" w:rsidP="00B00621">
      <w:pPr>
        <w:pStyle w:val="NoSpacing"/>
        <w:numPr>
          <w:ilvl w:val="0"/>
          <w:numId w:val="4"/>
        </w:numPr>
      </w:pPr>
      <w:r>
        <w:t>Cultural Judgment</w:t>
      </w:r>
    </w:p>
    <w:p w:rsidR="00E404DD" w:rsidRDefault="00E404DD" w:rsidP="00B00621">
      <w:pPr>
        <w:pStyle w:val="NoSpacing"/>
        <w:numPr>
          <w:ilvl w:val="0"/>
          <w:numId w:val="4"/>
        </w:numPr>
      </w:pPr>
      <w:r>
        <w:t xml:space="preserve">Representation </w:t>
      </w:r>
    </w:p>
    <w:p w:rsidR="00E404DD" w:rsidRDefault="00E404DD" w:rsidP="00B00621">
      <w:pPr>
        <w:pStyle w:val="NoSpacing"/>
        <w:numPr>
          <w:ilvl w:val="0"/>
          <w:numId w:val="4"/>
        </w:numPr>
      </w:pPr>
      <w:r>
        <w:t>Reasoning</w:t>
      </w:r>
    </w:p>
    <w:p w:rsidR="00E404DD" w:rsidRDefault="00E404DD" w:rsidP="00B00621">
      <w:pPr>
        <w:pStyle w:val="NoSpacing"/>
        <w:numPr>
          <w:ilvl w:val="0"/>
          <w:numId w:val="4"/>
        </w:numPr>
      </w:pPr>
      <w:r>
        <w:t>Information Literacy</w:t>
      </w:r>
    </w:p>
    <w:p w:rsidR="00E404DD" w:rsidRDefault="00E404DD" w:rsidP="001B7308">
      <w:pPr>
        <w:pStyle w:val="NoSpacing"/>
        <w:ind w:left="720"/>
      </w:pPr>
    </w:p>
    <w:p w:rsidR="00E404DD" w:rsidRDefault="00E404DD" w:rsidP="00927083">
      <w: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404DD" w:rsidRPr="00E84B5B" w:rsidTr="00927083">
        <w:trPr>
          <w:trHeight w:val="512"/>
        </w:trPr>
        <w:tc>
          <w:tcPr>
            <w:tcW w:w="3240" w:type="dxa"/>
          </w:tcPr>
          <w:p w:rsidR="00E404DD" w:rsidRPr="00E84B5B" w:rsidRDefault="00E404DD">
            <w:pPr>
              <w:widowControl w:val="0"/>
              <w:snapToGrid w:val="0"/>
              <w:outlineLvl w:val="0"/>
              <w:rPr>
                <w:b/>
              </w:rPr>
            </w:pPr>
            <w:r w:rsidRPr="00E84B5B">
              <w:rPr>
                <w:b/>
              </w:rPr>
              <w:t xml:space="preserve">Course Student Learning Outcomes </w:t>
            </w:r>
          </w:p>
        </w:tc>
        <w:tc>
          <w:tcPr>
            <w:tcW w:w="4140" w:type="dxa"/>
          </w:tcPr>
          <w:p w:rsidR="00E404DD" w:rsidRPr="00E84B5B" w:rsidRDefault="00E404DD">
            <w:pPr>
              <w:widowControl w:val="0"/>
              <w:snapToGrid w:val="0"/>
              <w:outlineLvl w:val="0"/>
              <w:rPr>
                <w:b/>
              </w:rPr>
            </w:pPr>
            <w:r w:rsidRPr="00E84B5B">
              <w:rPr>
                <w:b/>
              </w:rPr>
              <w:t xml:space="preserve">How </w:t>
            </w:r>
            <w:r w:rsidRPr="003A0760">
              <w:rPr>
                <w:b/>
              </w:rPr>
              <w:t xml:space="preserve">students will practice each outcome </w:t>
            </w:r>
            <w:r w:rsidRPr="00E84B5B">
              <w:rPr>
                <w:b/>
              </w:rPr>
              <w:t>in this Course</w:t>
            </w:r>
          </w:p>
        </w:tc>
        <w:tc>
          <w:tcPr>
            <w:tcW w:w="2880" w:type="dxa"/>
          </w:tcPr>
          <w:p w:rsidR="00E404DD" w:rsidRPr="00E84B5B" w:rsidRDefault="00E404DD">
            <w:pPr>
              <w:widowControl w:val="0"/>
              <w:snapToGrid w:val="0"/>
              <w:outlineLvl w:val="0"/>
              <w:rPr>
                <w:b/>
              </w:rPr>
            </w:pPr>
            <w:r w:rsidRPr="00E84B5B">
              <w:rPr>
                <w:b/>
              </w:rPr>
              <w:t xml:space="preserve">How </w:t>
            </w:r>
            <w:r w:rsidRPr="003A0760">
              <w:rPr>
                <w:b/>
              </w:rPr>
              <w:t xml:space="preserve">student achievement of each outcome will be  assessed  </w:t>
            </w:r>
            <w:r w:rsidRPr="00E84B5B">
              <w:rPr>
                <w:b/>
              </w:rPr>
              <w:t>in this Course</w:t>
            </w:r>
          </w:p>
        </w:tc>
      </w:tr>
      <w:tr w:rsidR="00E404DD" w:rsidRPr="00E84B5B" w:rsidTr="00927083">
        <w:tc>
          <w:tcPr>
            <w:tcW w:w="3240" w:type="dxa"/>
          </w:tcPr>
          <w:p w:rsidR="00E404DD" w:rsidRDefault="00E404DD">
            <w:pPr>
              <w:widowControl w:val="0"/>
              <w:snapToGrid w:val="0"/>
              <w:outlineLvl w:val="0"/>
            </w:pPr>
            <w:r w:rsidRPr="00E84B5B">
              <w:t>Students will . . .use reflection</w:t>
            </w:r>
            <w:r w:rsidR="00C0562A">
              <w:t xml:space="preserve">             </w:t>
            </w:r>
          </w:p>
          <w:p w:rsidR="00C0562A" w:rsidRPr="00E84B5B" w:rsidRDefault="00C0562A">
            <w:pPr>
              <w:widowControl w:val="0"/>
              <w:snapToGrid w:val="0"/>
              <w:outlineLvl w:val="0"/>
            </w:pPr>
            <w:r>
              <w:t>(Metacognitive Thinking)</w:t>
            </w:r>
          </w:p>
        </w:tc>
        <w:tc>
          <w:tcPr>
            <w:tcW w:w="4140" w:type="dxa"/>
          </w:tcPr>
          <w:p w:rsidR="00E404DD" w:rsidRPr="00E84B5B" w:rsidRDefault="00E404DD">
            <w:pPr>
              <w:outlineLvl w:val="0"/>
            </w:pPr>
            <w:r w:rsidRPr="00E84B5B">
              <w:t xml:space="preserve">In doing the </w:t>
            </w:r>
            <w:r w:rsidR="003A0760">
              <w:t>in-class</w:t>
            </w:r>
            <w:r w:rsidRPr="00E84B5B">
              <w:t xml:space="preserve"> </w:t>
            </w:r>
            <w:r w:rsidR="003A0760">
              <w:t xml:space="preserve">&amp; goal-setting </w:t>
            </w:r>
            <w:r w:rsidRPr="00E84B5B">
              <w:t>assignments that require reflection inquiry i</w:t>
            </w:r>
            <w:r w:rsidR="003A0760">
              <w:t>n one’s motivations, as well as holding themselves accountable</w:t>
            </w:r>
            <w:r w:rsidRPr="00E84B5B">
              <w:t>.</w:t>
            </w:r>
          </w:p>
          <w:p w:rsidR="00E404DD" w:rsidRPr="00E84B5B" w:rsidRDefault="00E404DD">
            <w:pPr>
              <w:widowControl w:val="0"/>
              <w:snapToGrid w:val="0"/>
              <w:outlineLvl w:val="0"/>
              <w:rPr>
                <w:highlight w:val="yellow"/>
              </w:rPr>
            </w:pPr>
          </w:p>
        </w:tc>
        <w:tc>
          <w:tcPr>
            <w:tcW w:w="2880" w:type="dxa"/>
          </w:tcPr>
          <w:p w:rsidR="00E404DD" w:rsidRPr="00E84B5B" w:rsidRDefault="00E404DD" w:rsidP="00927083">
            <w:pPr>
              <w:widowControl w:val="0"/>
              <w:snapToGrid w:val="0"/>
              <w:outlineLvl w:val="0"/>
              <w:rPr>
                <w:highlight w:val="yellow"/>
              </w:rPr>
            </w:pPr>
            <w:r w:rsidRPr="00E84B5B">
              <w:t>Completed assignments must demonstrate thoughtful completion of the exercises that will be turned in.</w:t>
            </w:r>
          </w:p>
        </w:tc>
      </w:tr>
      <w:tr w:rsidR="00E404DD" w:rsidRPr="00E84B5B" w:rsidTr="00927083">
        <w:tc>
          <w:tcPr>
            <w:tcW w:w="3240" w:type="dxa"/>
          </w:tcPr>
          <w:p w:rsidR="00E404DD" w:rsidRDefault="00223196">
            <w:pPr>
              <w:widowControl w:val="0"/>
              <w:snapToGrid w:val="0"/>
              <w:outlineLvl w:val="0"/>
            </w:pPr>
            <w:r>
              <w:lastRenderedPageBreak/>
              <w:t>Students will … use representation, cultural judgment, and reasoning skills</w:t>
            </w:r>
            <w:r w:rsidR="00C0562A">
              <w:t>…</w:t>
            </w:r>
          </w:p>
          <w:p w:rsidR="00C0562A" w:rsidRPr="00E84B5B" w:rsidRDefault="00C0562A">
            <w:pPr>
              <w:widowControl w:val="0"/>
              <w:snapToGrid w:val="0"/>
              <w:outlineLvl w:val="0"/>
            </w:pPr>
            <w:r>
              <w:rPr>
                <w:bCs/>
              </w:rPr>
              <w:t>(Communication Fluency)</w:t>
            </w:r>
          </w:p>
        </w:tc>
        <w:tc>
          <w:tcPr>
            <w:tcW w:w="4140" w:type="dxa"/>
          </w:tcPr>
          <w:p w:rsidR="00E404DD" w:rsidRPr="00E84B5B" w:rsidRDefault="00223196" w:rsidP="003A0760">
            <w:pPr>
              <w:widowControl w:val="0"/>
              <w:snapToGrid w:val="0"/>
              <w:outlineLvl w:val="0"/>
            </w:pPr>
            <w:r>
              <w:t>By writing, paraphrasing, editing, in and out of class.</w:t>
            </w:r>
          </w:p>
        </w:tc>
        <w:tc>
          <w:tcPr>
            <w:tcW w:w="2880" w:type="dxa"/>
          </w:tcPr>
          <w:p w:rsidR="00E404DD" w:rsidRPr="00E84B5B" w:rsidRDefault="00223196">
            <w:pPr>
              <w:widowControl w:val="0"/>
              <w:snapToGrid w:val="0"/>
              <w:outlineLvl w:val="0"/>
            </w:pPr>
            <w:r>
              <w:t>Improvement in their own writing abilities via short-form essays.</w:t>
            </w:r>
          </w:p>
        </w:tc>
      </w:tr>
      <w:tr w:rsidR="00E404DD" w:rsidRPr="00E84B5B" w:rsidTr="00927083">
        <w:trPr>
          <w:trHeight w:val="224"/>
        </w:trPr>
        <w:tc>
          <w:tcPr>
            <w:tcW w:w="3240" w:type="dxa"/>
          </w:tcPr>
          <w:p w:rsidR="00E404DD" w:rsidRPr="00E84B5B" w:rsidRDefault="00E404DD">
            <w:pPr>
              <w:widowControl w:val="0"/>
              <w:autoSpaceDE w:val="0"/>
              <w:autoSpaceDN w:val="0"/>
              <w:adjustRightInd w:val="0"/>
              <w:snapToGrid w:val="0"/>
              <w:outlineLvl w:val="0"/>
              <w:rPr>
                <w:bCs/>
              </w:rPr>
            </w:pPr>
          </w:p>
          <w:p w:rsidR="00E404DD" w:rsidRDefault="00E404DD">
            <w:pPr>
              <w:widowControl w:val="0"/>
              <w:autoSpaceDE w:val="0"/>
              <w:autoSpaceDN w:val="0"/>
              <w:adjustRightInd w:val="0"/>
              <w:snapToGrid w:val="0"/>
              <w:outlineLvl w:val="0"/>
              <w:rPr>
                <w:bCs/>
              </w:rPr>
            </w:pPr>
            <w:r w:rsidRPr="00E84B5B">
              <w:rPr>
                <w:bCs/>
              </w:rPr>
              <w:t>Students will …use reflection, cultural judgment, reasoning and communication skills…</w:t>
            </w:r>
          </w:p>
          <w:p w:rsidR="00C0562A" w:rsidRPr="00C0562A" w:rsidRDefault="00C0562A">
            <w:pPr>
              <w:widowControl w:val="0"/>
              <w:autoSpaceDE w:val="0"/>
              <w:autoSpaceDN w:val="0"/>
              <w:adjustRightInd w:val="0"/>
              <w:snapToGrid w:val="0"/>
              <w:outlineLvl w:val="0"/>
            </w:pPr>
            <w:r w:rsidRPr="00C0562A">
              <w:t>(Integrative Thinking)</w:t>
            </w:r>
          </w:p>
        </w:tc>
        <w:tc>
          <w:tcPr>
            <w:tcW w:w="4140" w:type="dxa"/>
          </w:tcPr>
          <w:p w:rsidR="00E404DD" w:rsidRPr="00E84B5B" w:rsidRDefault="00E404DD" w:rsidP="003A0760">
            <w:pPr>
              <w:widowControl w:val="0"/>
              <w:snapToGrid w:val="0"/>
              <w:outlineLvl w:val="0"/>
            </w:pPr>
            <w:r w:rsidRPr="00E84B5B">
              <w:t xml:space="preserve">By selecting, planning, and assessing their own </w:t>
            </w:r>
            <w:r w:rsidR="003A0760">
              <w:t>semester-long</w:t>
            </w:r>
            <w:r w:rsidRPr="00E84B5B">
              <w:t xml:space="preserve"> project.</w:t>
            </w:r>
          </w:p>
        </w:tc>
        <w:tc>
          <w:tcPr>
            <w:tcW w:w="2880" w:type="dxa"/>
          </w:tcPr>
          <w:p w:rsidR="00E404DD" w:rsidRPr="00E84B5B" w:rsidRDefault="00E404DD">
            <w:pPr>
              <w:widowControl w:val="0"/>
              <w:snapToGrid w:val="0"/>
              <w:outlineLvl w:val="0"/>
            </w:pPr>
            <w:r w:rsidRPr="00E84B5B">
              <w:t>Depends on the students’ plans, which will include how to assess themselves.</w:t>
            </w:r>
            <w:r w:rsidR="003A0760">
              <w:t xml:space="preserve">  At a minimum, they will need to plan, budget, and account for their time.   They will also give frequent updates to the class.</w:t>
            </w:r>
          </w:p>
        </w:tc>
      </w:tr>
      <w:tr w:rsidR="00E404DD" w:rsidRPr="00E84B5B" w:rsidTr="00927083">
        <w:tc>
          <w:tcPr>
            <w:tcW w:w="3240" w:type="dxa"/>
          </w:tcPr>
          <w:p w:rsidR="00E404DD" w:rsidRDefault="00E404DD" w:rsidP="0072160B">
            <w:pPr>
              <w:widowControl w:val="0"/>
              <w:snapToGrid w:val="0"/>
              <w:outlineLvl w:val="0"/>
            </w:pPr>
            <w:r w:rsidRPr="00E84B5B">
              <w:t>Students will…use reasoning, information literacy, abstract thinking, representation, and written communication</w:t>
            </w:r>
            <w:r w:rsidR="00C0562A">
              <w:t>…</w:t>
            </w:r>
          </w:p>
          <w:p w:rsidR="00C0562A" w:rsidRPr="00E84B5B" w:rsidRDefault="00C0562A" w:rsidP="0072160B">
            <w:pPr>
              <w:widowControl w:val="0"/>
              <w:snapToGrid w:val="0"/>
              <w:outlineLvl w:val="0"/>
            </w:pPr>
            <w:r>
              <w:t>(Ethical &amp; Civic Thinking)</w:t>
            </w:r>
          </w:p>
        </w:tc>
        <w:tc>
          <w:tcPr>
            <w:tcW w:w="4140" w:type="dxa"/>
          </w:tcPr>
          <w:p w:rsidR="00E404DD" w:rsidRPr="00E84B5B" w:rsidRDefault="00E404DD" w:rsidP="003A0760">
            <w:pPr>
              <w:widowControl w:val="0"/>
              <w:snapToGrid w:val="0"/>
              <w:outlineLvl w:val="0"/>
            </w:pPr>
            <w:r w:rsidRPr="00E84B5B">
              <w:t xml:space="preserve">By completing the homework based on the </w:t>
            </w:r>
            <w:r w:rsidR="00223196">
              <w:t>texts, particularly understanding and applying the Systems Thinking paradigm.</w:t>
            </w:r>
          </w:p>
        </w:tc>
        <w:tc>
          <w:tcPr>
            <w:tcW w:w="2880" w:type="dxa"/>
          </w:tcPr>
          <w:p w:rsidR="00E404DD" w:rsidRPr="00E84B5B" w:rsidRDefault="00E404DD" w:rsidP="0072160B">
            <w:pPr>
              <w:widowControl w:val="0"/>
              <w:snapToGrid w:val="0"/>
              <w:outlineLvl w:val="0"/>
            </w:pPr>
            <w:r w:rsidRPr="00E84B5B">
              <w:t>Based on thoughtfulness and ability to apply concepts of books to different scenarios.</w:t>
            </w:r>
            <w:r w:rsidR="00223196">
              <w:t xml:space="preserve">  Discussions, writing, and homework sets.</w:t>
            </w:r>
          </w:p>
        </w:tc>
      </w:tr>
      <w:tr w:rsidR="00E404DD" w:rsidRPr="00E84B5B" w:rsidTr="00706402">
        <w:tc>
          <w:tcPr>
            <w:tcW w:w="3240" w:type="dxa"/>
          </w:tcPr>
          <w:p w:rsidR="00E404DD" w:rsidRDefault="003A0760">
            <w:pPr>
              <w:widowControl w:val="0"/>
              <w:snapToGrid w:val="0"/>
              <w:outlineLvl w:val="0"/>
            </w:pPr>
            <w:r w:rsidRPr="00223196">
              <w:t>Students will…use verbal communication</w:t>
            </w:r>
            <w:r w:rsidR="00C0562A">
              <w:t>.</w:t>
            </w:r>
          </w:p>
          <w:p w:rsidR="00C0562A" w:rsidRPr="00223196" w:rsidRDefault="00C0562A">
            <w:pPr>
              <w:widowControl w:val="0"/>
              <w:snapToGrid w:val="0"/>
              <w:outlineLvl w:val="0"/>
            </w:pPr>
            <w:r>
              <w:t>(Communication Fluency)</w:t>
            </w:r>
          </w:p>
        </w:tc>
        <w:tc>
          <w:tcPr>
            <w:tcW w:w="4140" w:type="dxa"/>
          </w:tcPr>
          <w:p w:rsidR="00E404DD" w:rsidRPr="00223196" w:rsidRDefault="003A0760">
            <w:pPr>
              <w:widowControl w:val="0"/>
              <w:snapToGrid w:val="0"/>
              <w:outlineLvl w:val="0"/>
            </w:pPr>
            <w:r w:rsidRPr="00223196">
              <w:t>By working in class groups to improve parts of public speaking</w:t>
            </w:r>
            <w:r w:rsidR="00223196">
              <w:t>.</w:t>
            </w:r>
          </w:p>
        </w:tc>
        <w:tc>
          <w:tcPr>
            <w:tcW w:w="2880" w:type="dxa"/>
          </w:tcPr>
          <w:p w:rsidR="00E404DD" w:rsidRPr="00E84B5B" w:rsidRDefault="00E404DD">
            <w:pPr>
              <w:widowControl w:val="0"/>
              <w:snapToGrid w:val="0"/>
              <w:outlineLvl w:val="0"/>
              <w:rPr>
                <w:b/>
              </w:rPr>
            </w:pPr>
          </w:p>
        </w:tc>
      </w:tr>
      <w:tr w:rsidR="00223196" w:rsidRPr="00E84B5B" w:rsidTr="00706402">
        <w:tc>
          <w:tcPr>
            <w:tcW w:w="3240" w:type="dxa"/>
          </w:tcPr>
          <w:p w:rsidR="00223196" w:rsidRPr="00E84B5B" w:rsidRDefault="00223196" w:rsidP="00223196">
            <w:pPr>
              <w:widowControl w:val="0"/>
              <w:snapToGrid w:val="0"/>
              <w:outlineLvl w:val="0"/>
            </w:pPr>
            <w:r w:rsidRPr="00E84B5B">
              <w:t>Students will…build their cultural judgment and information literacy, and practice written communication.</w:t>
            </w:r>
            <w:r w:rsidR="00C0562A">
              <w:t xml:space="preserve"> (Information Literacy)</w:t>
            </w:r>
          </w:p>
        </w:tc>
        <w:tc>
          <w:tcPr>
            <w:tcW w:w="4140" w:type="dxa"/>
          </w:tcPr>
          <w:p w:rsidR="00223196" w:rsidRPr="00E84B5B" w:rsidRDefault="00223196" w:rsidP="00223196">
            <w:pPr>
              <w:widowControl w:val="0"/>
              <w:snapToGrid w:val="0"/>
              <w:outlineLvl w:val="0"/>
            </w:pPr>
            <w:r w:rsidRPr="00E84B5B">
              <w:t xml:space="preserve">By choosing and completing </w:t>
            </w:r>
            <w:r>
              <w:t xml:space="preserve">a two-hour </w:t>
            </w:r>
            <w:r w:rsidRPr="00E84B5B">
              <w:t>Lynda.com courses.</w:t>
            </w:r>
          </w:p>
        </w:tc>
        <w:tc>
          <w:tcPr>
            <w:tcW w:w="2880" w:type="dxa"/>
          </w:tcPr>
          <w:p w:rsidR="00223196" w:rsidRPr="00E84B5B" w:rsidRDefault="00223196" w:rsidP="00223196">
            <w:pPr>
              <w:widowControl w:val="0"/>
              <w:snapToGrid w:val="0"/>
              <w:outlineLvl w:val="0"/>
            </w:pPr>
            <w:r w:rsidRPr="00E84B5B">
              <w:t>A Lynda.com certificate of completion, and a not-more-than-one page review for each completed class.</w:t>
            </w:r>
          </w:p>
        </w:tc>
      </w:tr>
      <w:tr w:rsidR="00223196" w:rsidRPr="00E84B5B" w:rsidTr="00706402">
        <w:tc>
          <w:tcPr>
            <w:tcW w:w="3240" w:type="dxa"/>
          </w:tcPr>
          <w:p w:rsidR="00223196" w:rsidRDefault="00C0562A" w:rsidP="00223196">
            <w:pPr>
              <w:widowControl w:val="0"/>
              <w:snapToGrid w:val="0"/>
              <w:outlineLvl w:val="0"/>
            </w:pPr>
            <w:r>
              <w:t>Students will…build visual presentation skills.</w:t>
            </w:r>
          </w:p>
          <w:p w:rsidR="00C0562A" w:rsidRPr="00E84B5B" w:rsidRDefault="00C0562A" w:rsidP="00223196">
            <w:pPr>
              <w:widowControl w:val="0"/>
              <w:snapToGrid w:val="0"/>
              <w:outlineLvl w:val="0"/>
            </w:pPr>
            <w:r>
              <w:t>(quantitative thinking)</w:t>
            </w:r>
          </w:p>
        </w:tc>
        <w:tc>
          <w:tcPr>
            <w:tcW w:w="4140" w:type="dxa"/>
          </w:tcPr>
          <w:p w:rsidR="00223196" w:rsidRPr="00C0562A" w:rsidRDefault="00C0562A" w:rsidP="00223196">
            <w:pPr>
              <w:widowControl w:val="0"/>
              <w:snapToGrid w:val="0"/>
              <w:outlineLvl w:val="0"/>
            </w:pPr>
            <w:r w:rsidRPr="00C0562A">
              <w:t>By reviewing good and bad examples of infographics and building their own graphs as part of homework and/or speaking assignments.</w:t>
            </w:r>
          </w:p>
        </w:tc>
        <w:tc>
          <w:tcPr>
            <w:tcW w:w="2880" w:type="dxa"/>
          </w:tcPr>
          <w:p w:rsidR="00223196" w:rsidRPr="00C0562A" w:rsidRDefault="00C0562A" w:rsidP="00223196">
            <w:pPr>
              <w:widowControl w:val="0"/>
              <w:snapToGrid w:val="0"/>
              <w:outlineLvl w:val="0"/>
            </w:pPr>
            <w:r w:rsidRPr="00C0562A">
              <w:t>Telling stories through pictures and data charts.</w:t>
            </w:r>
          </w:p>
        </w:tc>
      </w:tr>
    </w:tbl>
    <w:p w:rsidR="00E404DD" w:rsidRDefault="00E404DD" w:rsidP="001B7308">
      <w:pPr>
        <w:pStyle w:val="NoSpacing"/>
        <w:ind w:left="720"/>
      </w:pPr>
    </w:p>
    <w:p w:rsidR="00E404DD" w:rsidRDefault="00E404DD" w:rsidP="00954F11">
      <w:pPr>
        <w:pStyle w:val="NoSpacing"/>
        <w:ind w:left="720"/>
        <w:rPr>
          <w:i/>
        </w:rPr>
      </w:pPr>
    </w:p>
    <w:p w:rsidR="00D43F36" w:rsidRDefault="00D43F36" w:rsidP="00223196">
      <w:pPr>
        <w:pStyle w:val="NoSpacing"/>
        <w:ind w:left="720" w:firstLine="720"/>
        <w:rPr>
          <w:i/>
        </w:rPr>
      </w:pPr>
      <w:r>
        <w:rPr>
          <w:i/>
        </w:rPr>
        <w:t xml:space="preserve">A wealth of information creates a poverty of attention. </w:t>
      </w:r>
    </w:p>
    <w:p w:rsidR="00E404DD" w:rsidRDefault="00D43F36" w:rsidP="00D43F36">
      <w:pPr>
        <w:pStyle w:val="NoSpacing"/>
        <w:ind w:left="1440" w:firstLine="720"/>
        <w:rPr>
          <w:i/>
        </w:rPr>
      </w:pPr>
      <w:r>
        <w:rPr>
          <w:i/>
        </w:rPr>
        <w:t xml:space="preserve"> –Herbert Simon</w:t>
      </w:r>
    </w:p>
    <w:p w:rsidR="00D43F36" w:rsidRDefault="00D43F36" w:rsidP="00223196">
      <w:pPr>
        <w:pStyle w:val="NoSpacing"/>
        <w:ind w:left="720" w:firstLine="720"/>
        <w:rPr>
          <w:i/>
        </w:rPr>
      </w:pPr>
    </w:p>
    <w:p w:rsidR="00D43F36" w:rsidRDefault="00D43F36" w:rsidP="00D43F36">
      <w:pPr>
        <w:pStyle w:val="NoSpacing"/>
        <w:ind w:left="1440"/>
        <w:rPr>
          <w:i/>
        </w:rPr>
      </w:pPr>
      <w:r>
        <w:rPr>
          <w:i/>
        </w:rPr>
        <w:t xml:space="preserve">There’s an enormous power to doing what you really care about.  The outside world will often try to distract you from what you really care about.  It will send you a lot of false </w:t>
      </w:r>
      <w:r>
        <w:rPr>
          <w:i/>
        </w:rPr>
        <w:lastRenderedPageBreak/>
        <w:t xml:space="preserve">signals about your value, about what you should be doing.  Do your best to ignore those signals.  </w:t>
      </w:r>
    </w:p>
    <w:p w:rsidR="00D43F36" w:rsidRDefault="00D43F36" w:rsidP="00D43F36">
      <w:pPr>
        <w:pStyle w:val="NoSpacing"/>
        <w:ind w:left="1440" w:firstLine="720"/>
      </w:pPr>
      <w:r>
        <w:rPr>
          <w:i/>
        </w:rPr>
        <w:t>–Michael Lewis</w:t>
      </w:r>
    </w:p>
    <w:sectPr w:rsidR="00D43F36" w:rsidSect="006E2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DD" w:rsidRDefault="00E404DD" w:rsidP="00C97B40">
      <w:pPr>
        <w:spacing w:after="0" w:line="240" w:lineRule="auto"/>
      </w:pPr>
      <w:r>
        <w:separator/>
      </w:r>
    </w:p>
  </w:endnote>
  <w:endnote w:type="continuationSeparator" w:id="0">
    <w:p w:rsidR="00E404DD" w:rsidRDefault="00E404DD" w:rsidP="00C9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DD" w:rsidRDefault="00E404DD" w:rsidP="00C97B40">
      <w:pPr>
        <w:spacing w:after="0" w:line="240" w:lineRule="auto"/>
      </w:pPr>
      <w:r>
        <w:separator/>
      </w:r>
    </w:p>
  </w:footnote>
  <w:footnote w:type="continuationSeparator" w:id="0">
    <w:p w:rsidR="00E404DD" w:rsidRDefault="00E404DD" w:rsidP="00C9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394"/>
    <w:multiLevelType w:val="hybridMultilevel"/>
    <w:tmpl w:val="D7D46ECE"/>
    <w:lvl w:ilvl="0" w:tplc="EDD6E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D7870"/>
    <w:multiLevelType w:val="hybridMultilevel"/>
    <w:tmpl w:val="5DB44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57653"/>
    <w:multiLevelType w:val="hybridMultilevel"/>
    <w:tmpl w:val="49B6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C289B"/>
    <w:multiLevelType w:val="hybridMultilevel"/>
    <w:tmpl w:val="F998DF8C"/>
    <w:lvl w:ilvl="0" w:tplc="8524563E">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5A0846"/>
    <w:multiLevelType w:val="hybridMultilevel"/>
    <w:tmpl w:val="3E5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11E74"/>
    <w:multiLevelType w:val="hybridMultilevel"/>
    <w:tmpl w:val="383A98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CF0BEA"/>
    <w:multiLevelType w:val="hybridMultilevel"/>
    <w:tmpl w:val="A6C0C5B4"/>
    <w:lvl w:ilvl="0" w:tplc="3C82B378">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01681"/>
    <w:multiLevelType w:val="hybridMultilevel"/>
    <w:tmpl w:val="0C74F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2539E7"/>
    <w:multiLevelType w:val="hybridMultilevel"/>
    <w:tmpl w:val="5E3C90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612FF0"/>
    <w:multiLevelType w:val="hybridMultilevel"/>
    <w:tmpl w:val="41B8B8B6"/>
    <w:lvl w:ilvl="0" w:tplc="9D788D90">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251CFD"/>
    <w:multiLevelType w:val="hybridMultilevel"/>
    <w:tmpl w:val="FB7C7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800F1B"/>
    <w:multiLevelType w:val="hybridMultilevel"/>
    <w:tmpl w:val="8C8A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A73540"/>
    <w:multiLevelType w:val="hybridMultilevel"/>
    <w:tmpl w:val="2558FA4C"/>
    <w:lvl w:ilvl="0" w:tplc="D9D6A464">
      <w:numFmt w:val="bullet"/>
      <w:lvlText w:val=""/>
      <w:lvlJc w:val="left"/>
      <w:pPr>
        <w:ind w:left="720" w:hanging="360"/>
      </w:pPr>
      <w:rPr>
        <w:rFonts w:ascii="Wingdings" w:eastAsia="Times New Roman" w:hAnsi="Wingding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C3C8F"/>
    <w:multiLevelType w:val="hybridMultilevel"/>
    <w:tmpl w:val="ECEA5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13FE7"/>
    <w:multiLevelType w:val="hybridMultilevel"/>
    <w:tmpl w:val="8D96196A"/>
    <w:lvl w:ilvl="0" w:tplc="F7DE905C">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6"/>
  </w:num>
  <w:num w:numId="6">
    <w:abstractNumId w:val="12"/>
  </w:num>
  <w:num w:numId="7">
    <w:abstractNumId w:val="9"/>
  </w:num>
  <w:num w:numId="8">
    <w:abstractNumId w:val="14"/>
  </w:num>
  <w:num w:numId="9">
    <w:abstractNumId w:val="3"/>
  </w:num>
  <w:num w:numId="10">
    <w:abstractNumId w:val="13"/>
  </w:num>
  <w:num w:numId="11">
    <w:abstractNumId w:val="11"/>
  </w:num>
  <w:num w:numId="12">
    <w:abstractNumId w:val="7"/>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77"/>
    <w:rsid w:val="0008075F"/>
    <w:rsid w:val="00096898"/>
    <w:rsid w:val="000B6A6E"/>
    <w:rsid w:val="00135928"/>
    <w:rsid w:val="0018685B"/>
    <w:rsid w:val="001B7308"/>
    <w:rsid w:val="001C6522"/>
    <w:rsid w:val="0022153E"/>
    <w:rsid w:val="00223196"/>
    <w:rsid w:val="00246602"/>
    <w:rsid w:val="002822C8"/>
    <w:rsid w:val="003A0760"/>
    <w:rsid w:val="003B0DFF"/>
    <w:rsid w:val="003C5D83"/>
    <w:rsid w:val="004A09B1"/>
    <w:rsid w:val="004D42ED"/>
    <w:rsid w:val="004E6F66"/>
    <w:rsid w:val="00501962"/>
    <w:rsid w:val="005112B2"/>
    <w:rsid w:val="005E7EF2"/>
    <w:rsid w:val="00636490"/>
    <w:rsid w:val="0067285F"/>
    <w:rsid w:val="006E276C"/>
    <w:rsid w:val="00706402"/>
    <w:rsid w:val="0072160B"/>
    <w:rsid w:val="00752B9A"/>
    <w:rsid w:val="007701EE"/>
    <w:rsid w:val="007F6C77"/>
    <w:rsid w:val="008C7EFA"/>
    <w:rsid w:val="008D1EC2"/>
    <w:rsid w:val="008F2EFE"/>
    <w:rsid w:val="00927083"/>
    <w:rsid w:val="00930907"/>
    <w:rsid w:val="009447AA"/>
    <w:rsid w:val="00954F11"/>
    <w:rsid w:val="009F2CF9"/>
    <w:rsid w:val="00A41EE6"/>
    <w:rsid w:val="00A55DB5"/>
    <w:rsid w:val="00B00621"/>
    <w:rsid w:val="00B60A91"/>
    <w:rsid w:val="00B84F26"/>
    <w:rsid w:val="00BA5952"/>
    <w:rsid w:val="00BF3F09"/>
    <w:rsid w:val="00C0562A"/>
    <w:rsid w:val="00C24371"/>
    <w:rsid w:val="00C97B40"/>
    <w:rsid w:val="00CE7C6E"/>
    <w:rsid w:val="00D21E74"/>
    <w:rsid w:val="00D43F36"/>
    <w:rsid w:val="00DA020B"/>
    <w:rsid w:val="00DB7556"/>
    <w:rsid w:val="00E16ACE"/>
    <w:rsid w:val="00E34F16"/>
    <w:rsid w:val="00E404DD"/>
    <w:rsid w:val="00E84B5B"/>
    <w:rsid w:val="00EA7A90"/>
    <w:rsid w:val="00EF506F"/>
    <w:rsid w:val="00FB49AC"/>
    <w:rsid w:val="00FC2491"/>
    <w:rsid w:val="00FD44A8"/>
    <w:rsid w:val="00FE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6A87FCA-E3D0-444D-A754-47B2AE1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357"/>
    <w:rPr>
      <w:rFonts w:ascii="Tahoma" w:hAnsi="Tahoma" w:cs="Tahoma"/>
      <w:sz w:val="16"/>
      <w:szCs w:val="16"/>
    </w:rPr>
  </w:style>
  <w:style w:type="paragraph" w:styleId="NoSpacing">
    <w:name w:val="No Spacing"/>
    <w:uiPriority w:val="99"/>
    <w:qFormat/>
    <w:rsid w:val="004A09B1"/>
  </w:style>
  <w:style w:type="character" w:styleId="Hyperlink">
    <w:name w:val="Hyperlink"/>
    <w:basedOn w:val="DefaultParagraphFont"/>
    <w:uiPriority w:val="99"/>
    <w:rsid w:val="004A09B1"/>
    <w:rPr>
      <w:rFonts w:cs="Times New Roman"/>
      <w:color w:val="0000FF"/>
      <w:u w:val="single"/>
    </w:rPr>
  </w:style>
  <w:style w:type="paragraph" w:styleId="ListParagraph">
    <w:name w:val="List Paragraph"/>
    <w:basedOn w:val="Normal"/>
    <w:uiPriority w:val="99"/>
    <w:qFormat/>
    <w:rsid w:val="00C97B40"/>
    <w:pPr>
      <w:ind w:left="720"/>
      <w:contextualSpacing/>
    </w:pPr>
  </w:style>
  <w:style w:type="paragraph" w:styleId="FootnoteText">
    <w:name w:val="footnote text"/>
    <w:basedOn w:val="Normal"/>
    <w:link w:val="FootnoteTextChar"/>
    <w:uiPriority w:val="99"/>
    <w:semiHidden/>
    <w:rsid w:val="00C97B4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97B40"/>
    <w:rPr>
      <w:rFonts w:cs="Times New Roman"/>
      <w:sz w:val="20"/>
      <w:szCs w:val="20"/>
    </w:rPr>
  </w:style>
  <w:style w:type="character" w:styleId="FootnoteReference">
    <w:name w:val="footnote reference"/>
    <w:basedOn w:val="DefaultParagraphFont"/>
    <w:uiPriority w:val="99"/>
    <w:semiHidden/>
    <w:rsid w:val="00C97B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14356">
      <w:marLeft w:val="0"/>
      <w:marRight w:val="0"/>
      <w:marTop w:val="0"/>
      <w:marBottom w:val="0"/>
      <w:divBdr>
        <w:top w:val="none" w:sz="0" w:space="0" w:color="auto"/>
        <w:left w:val="none" w:sz="0" w:space="0" w:color="auto"/>
        <w:bottom w:val="none" w:sz="0" w:space="0" w:color="auto"/>
        <w:right w:val="none" w:sz="0" w:space="0" w:color="auto"/>
      </w:divBdr>
    </w:div>
    <w:div w:id="822114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onc@marshall.edu"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4E4481-E4EF-724C-A40B-622A101BA1F6}" type="doc">
      <dgm:prSet loTypeId="urn:microsoft.com/office/officeart/2005/8/layout/radial3" loCatId="relationship" qsTypeId="urn:microsoft.com/office/officeart/2005/8/quickstyle/3D3" qsCatId="3D" csTypeId="urn:microsoft.com/office/officeart/2005/8/colors/accent0_1" csCatId="mainScheme" phldr="1"/>
      <dgm:spPr/>
    </dgm:pt>
    <dgm:pt modelId="{68AFC466-A0D4-0343-9822-B3421DF35B8B}">
      <dgm:prSet phldrT="[Text]"/>
      <dgm:spPr/>
      <dgm:t>
        <a:bodyPr/>
        <a:lstStyle/>
        <a:p>
          <a:r>
            <a:rPr lang="en-US" dirty="0" smtClean="0"/>
            <a:t>Critical Thinking</a:t>
          </a:r>
          <a:endParaRPr lang="en-US" dirty="0"/>
        </a:p>
      </dgm:t>
    </dgm:pt>
    <dgm:pt modelId="{6F9E0E2B-995F-754B-871D-9AD1AC19DE82}" type="parTrans" cxnId="{E9C19CFE-AA48-604F-947D-F271C6D94651}">
      <dgm:prSet/>
      <dgm:spPr/>
      <dgm:t>
        <a:bodyPr/>
        <a:lstStyle/>
        <a:p>
          <a:endParaRPr lang="en-US"/>
        </a:p>
      </dgm:t>
    </dgm:pt>
    <dgm:pt modelId="{91819944-8CAC-9148-9505-DD8CB052C426}" type="sibTrans" cxnId="{E9C19CFE-AA48-604F-947D-F271C6D94651}">
      <dgm:prSet/>
      <dgm:spPr/>
      <dgm:t>
        <a:bodyPr/>
        <a:lstStyle/>
        <a:p>
          <a:endParaRPr lang="en-US"/>
        </a:p>
      </dgm:t>
    </dgm:pt>
    <dgm:pt modelId="{9814EC70-4FA1-9E49-AF95-E25360828A1B}">
      <dgm:prSet phldrT="[Text]" custT="1"/>
      <dgm:spPr>
        <a:solidFill>
          <a:schemeClr val="tx1">
            <a:lumMod val="50000"/>
            <a:lumOff val="50000"/>
            <a:alpha val="50000"/>
          </a:schemeClr>
        </a:solidFill>
      </dgm:spPr>
      <dgm:t>
        <a:bodyPr/>
        <a:lstStyle/>
        <a:p>
          <a:r>
            <a:rPr lang="en-US" sz="1200" b="1" dirty="0" smtClean="0"/>
            <a:t>Oral, Written, and Visual Communication</a:t>
          </a:r>
        </a:p>
      </dgm:t>
    </dgm:pt>
    <dgm:pt modelId="{D52CE8CB-0C40-A043-A2AA-A4E38BBD2F39}" type="parTrans" cxnId="{EE046991-D805-5F42-A8FA-B7BBA209836F}">
      <dgm:prSet/>
      <dgm:spPr/>
      <dgm:t>
        <a:bodyPr/>
        <a:lstStyle/>
        <a:p>
          <a:endParaRPr lang="en-US"/>
        </a:p>
      </dgm:t>
    </dgm:pt>
    <dgm:pt modelId="{74DBBEBA-C6D7-514F-8D77-D1D855BC32AC}" type="sibTrans" cxnId="{EE046991-D805-5F42-A8FA-B7BBA209836F}">
      <dgm:prSet/>
      <dgm:spPr/>
      <dgm:t>
        <a:bodyPr/>
        <a:lstStyle/>
        <a:p>
          <a:endParaRPr lang="en-US"/>
        </a:p>
      </dgm:t>
    </dgm:pt>
    <dgm:pt modelId="{57C3F2B3-0837-F047-99F1-13D50BEE14BE}">
      <dgm:prSet phldrT="[Text]" custT="1"/>
      <dgm:spPr/>
      <dgm:t>
        <a:bodyPr/>
        <a:lstStyle/>
        <a:p>
          <a:r>
            <a:rPr lang="en-US" sz="1200" b="0" dirty="0" smtClean="0"/>
            <a:t>Mathematical &amp; Abstract Thinking</a:t>
          </a:r>
          <a:endParaRPr lang="en-US" sz="1200" b="0" dirty="0"/>
        </a:p>
      </dgm:t>
    </dgm:pt>
    <dgm:pt modelId="{EFE41F26-F99F-4A4B-B734-1F6A96079558}" type="parTrans" cxnId="{B3124681-66AB-E049-ACE6-99E56CAB7EEE}">
      <dgm:prSet/>
      <dgm:spPr/>
      <dgm:t>
        <a:bodyPr/>
        <a:lstStyle/>
        <a:p>
          <a:endParaRPr lang="en-US"/>
        </a:p>
      </dgm:t>
    </dgm:pt>
    <dgm:pt modelId="{E599ED63-B70E-C04D-BCBC-CADB36025EA8}" type="sibTrans" cxnId="{B3124681-66AB-E049-ACE6-99E56CAB7EEE}">
      <dgm:prSet/>
      <dgm:spPr/>
      <dgm:t>
        <a:bodyPr/>
        <a:lstStyle/>
        <a:p>
          <a:endParaRPr lang="en-US"/>
        </a:p>
      </dgm:t>
    </dgm:pt>
    <dgm:pt modelId="{BE02EEF4-7FEC-1F4E-9AB6-1D4C5F26B688}">
      <dgm:prSet phldrT="[Text]" custT="1"/>
      <dgm:spPr>
        <a:noFill/>
      </dgm:spPr>
      <dgm:t>
        <a:bodyPr/>
        <a:lstStyle/>
        <a:p>
          <a:r>
            <a:rPr lang="en-US" sz="1200" b="1" dirty="0" smtClean="0"/>
            <a:t>Informational and Technological Literacy</a:t>
          </a:r>
        </a:p>
      </dgm:t>
    </dgm:pt>
    <dgm:pt modelId="{AA823B1E-0E6B-FE4C-ACED-0DCB1C678E3C}" type="parTrans" cxnId="{D6A30951-9B25-5444-9E70-7A83E42C3B3F}">
      <dgm:prSet/>
      <dgm:spPr/>
      <dgm:t>
        <a:bodyPr/>
        <a:lstStyle/>
        <a:p>
          <a:endParaRPr lang="en-US"/>
        </a:p>
      </dgm:t>
    </dgm:pt>
    <dgm:pt modelId="{6B19C580-7CE3-244E-86BB-9963B70645A5}" type="sibTrans" cxnId="{D6A30951-9B25-5444-9E70-7A83E42C3B3F}">
      <dgm:prSet/>
      <dgm:spPr/>
      <dgm:t>
        <a:bodyPr/>
        <a:lstStyle/>
        <a:p>
          <a:endParaRPr lang="en-US"/>
        </a:p>
      </dgm:t>
    </dgm:pt>
    <dgm:pt modelId="{4220CE0F-4CDE-334C-A7E2-34F5C0068CD3}">
      <dgm:prSet phldrT="[Text]"/>
      <dgm:spPr/>
      <dgm:t>
        <a:bodyPr/>
        <a:lstStyle/>
        <a:p>
          <a:r>
            <a:rPr lang="en-US" dirty="0" smtClean="0"/>
            <a:t>Multicultural &amp; International Thinking</a:t>
          </a:r>
          <a:endParaRPr lang="en-US" dirty="0"/>
        </a:p>
      </dgm:t>
    </dgm:pt>
    <dgm:pt modelId="{A8F95960-24AF-5749-A870-E4451B3F9640}" type="parTrans" cxnId="{A20A6BF6-414A-A44E-81FF-B22C294BFF2A}">
      <dgm:prSet/>
      <dgm:spPr/>
      <dgm:t>
        <a:bodyPr/>
        <a:lstStyle/>
        <a:p>
          <a:endParaRPr lang="en-US"/>
        </a:p>
      </dgm:t>
    </dgm:pt>
    <dgm:pt modelId="{D7EF27D7-B714-0246-9998-077E322C627C}" type="sibTrans" cxnId="{A20A6BF6-414A-A44E-81FF-B22C294BFF2A}">
      <dgm:prSet/>
      <dgm:spPr/>
      <dgm:t>
        <a:bodyPr/>
        <a:lstStyle/>
        <a:p>
          <a:endParaRPr lang="en-US"/>
        </a:p>
      </dgm:t>
    </dgm:pt>
    <dgm:pt modelId="{CB666296-D25F-9044-9E37-C6B40CC433BF}">
      <dgm:prSet phldrT="[Text]"/>
      <dgm:spPr/>
      <dgm:t>
        <a:bodyPr/>
        <a:lstStyle/>
        <a:p>
          <a:r>
            <a:rPr lang="en-US" dirty="0" smtClean="0"/>
            <a:t>Scientific Thinking</a:t>
          </a:r>
          <a:endParaRPr lang="en-US" dirty="0"/>
        </a:p>
      </dgm:t>
    </dgm:pt>
    <dgm:pt modelId="{C8C36142-EBA0-784E-96FC-E4151000C50F}" type="parTrans" cxnId="{4EA2E58C-CE58-EB46-87D0-4AE016B85954}">
      <dgm:prSet/>
      <dgm:spPr/>
      <dgm:t>
        <a:bodyPr/>
        <a:lstStyle/>
        <a:p>
          <a:endParaRPr lang="en-US"/>
        </a:p>
      </dgm:t>
    </dgm:pt>
    <dgm:pt modelId="{21F60201-773C-2943-85E4-C2094F3ABDB5}" type="sibTrans" cxnId="{4EA2E58C-CE58-EB46-87D0-4AE016B85954}">
      <dgm:prSet/>
      <dgm:spPr/>
      <dgm:t>
        <a:bodyPr/>
        <a:lstStyle/>
        <a:p>
          <a:endParaRPr lang="en-US"/>
        </a:p>
      </dgm:t>
    </dgm:pt>
    <dgm:pt modelId="{6965C61A-43F7-8945-AECA-03388F9D3990}">
      <dgm:prSet phldrT="[Text]"/>
      <dgm:spPr/>
      <dgm:t>
        <a:bodyPr/>
        <a:lstStyle/>
        <a:p>
          <a:r>
            <a:rPr lang="en-US" dirty="0" smtClean="0"/>
            <a:t>Social, Ethical, and Historical Thinking</a:t>
          </a:r>
          <a:endParaRPr lang="en-US" dirty="0"/>
        </a:p>
      </dgm:t>
    </dgm:pt>
    <dgm:pt modelId="{18AB3E10-5BA2-E648-9A92-FD0A714810B9}" type="parTrans" cxnId="{6AC93672-DF42-D04F-9D6F-589D1E2449E3}">
      <dgm:prSet/>
      <dgm:spPr/>
      <dgm:t>
        <a:bodyPr/>
        <a:lstStyle/>
        <a:p>
          <a:endParaRPr lang="en-US"/>
        </a:p>
      </dgm:t>
    </dgm:pt>
    <dgm:pt modelId="{ED5743AD-1E72-0D41-8485-15033D14199A}" type="sibTrans" cxnId="{6AC93672-DF42-D04F-9D6F-589D1E2449E3}">
      <dgm:prSet/>
      <dgm:spPr/>
      <dgm:t>
        <a:bodyPr/>
        <a:lstStyle/>
        <a:p>
          <a:endParaRPr lang="en-US"/>
        </a:p>
      </dgm:t>
    </dgm:pt>
    <dgm:pt modelId="{894EA188-3E3D-1E46-B9FF-A05BAE32982F}">
      <dgm:prSet phldrT="[Text]"/>
      <dgm:spPr/>
      <dgm:t>
        <a:bodyPr/>
        <a:lstStyle/>
        <a:p>
          <a:r>
            <a:rPr lang="en-US" dirty="0" smtClean="0"/>
            <a:t>Aesthetic &amp; Artistic Thinking</a:t>
          </a:r>
          <a:endParaRPr lang="en-US" dirty="0"/>
        </a:p>
      </dgm:t>
    </dgm:pt>
    <dgm:pt modelId="{A88E278A-C844-7648-B801-521B23AE680F}" type="parTrans" cxnId="{17DC2628-F149-F74B-B86C-DE5CE59C2B8B}">
      <dgm:prSet/>
      <dgm:spPr/>
      <dgm:t>
        <a:bodyPr/>
        <a:lstStyle/>
        <a:p>
          <a:endParaRPr lang="en-US"/>
        </a:p>
      </dgm:t>
    </dgm:pt>
    <dgm:pt modelId="{5C600336-C4CC-E243-8F09-5A13062412D1}" type="sibTrans" cxnId="{17DC2628-F149-F74B-B86C-DE5CE59C2B8B}">
      <dgm:prSet/>
      <dgm:spPr/>
      <dgm:t>
        <a:bodyPr/>
        <a:lstStyle/>
        <a:p>
          <a:endParaRPr lang="en-US"/>
        </a:p>
      </dgm:t>
    </dgm:pt>
    <dgm:pt modelId="{A260167D-CE09-824A-800E-7B34C5A38F77}" type="pres">
      <dgm:prSet presAssocID="{3D4E4481-E4EF-724C-A40B-622A101BA1F6}" presName="composite" presStyleCnt="0">
        <dgm:presLayoutVars>
          <dgm:chMax val="1"/>
          <dgm:dir/>
          <dgm:resizeHandles val="exact"/>
        </dgm:presLayoutVars>
      </dgm:prSet>
      <dgm:spPr/>
    </dgm:pt>
    <dgm:pt modelId="{51EF15E1-EA39-2942-B64C-5D76C1C92945}" type="pres">
      <dgm:prSet presAssocID="{3D4E4481-E4EF-724C-A40B-622A101BA1F6}" presName="radial" presStyleCnt="0">
        <dgm:presLayoutVars>
          <dgm:animLvl val="ctr"/>
        </dgm:presLayoutVars>
      </dgm:prSet>
      <dgm:spPr/>
    </dgm:pt>
    <dgm:pt modelId="{C1E7A01E-1449-C34C-AAA9-C61D612E0A7D}" type="pres">
      <dgm:prSet presAssocID="{68AFC466-A0D4-0343-9822-B3421DF35B8B}" presName="centerShape" presStyleLbl="vennNode1" presStyleIdx="0" presStyleCnt="8"/>
      <dgm:spPr/>
      <dgm:t>
        <a:bodyPr/>
        <a:lstStyle/>
        <a:p>
          <a:endParaRPr lang="en-US"/>
        </a:p>
      </dgm:t>
    </dgm:pt>
    <dgm:pt modelId="{84AE436D-FEEB-0445-9199-EA560F30BF60}" type="pres">
      <dgm:prSet presAssocID="{9814EC70-4FA1-9E49-AF95-E25360828A1B}" presName="node" presStyleLbl="vennNode1" presStyleIdx="1" presStyleCnt="8" custScaleX="143784" custScaleY="139779">
        <dgm:presLayoutVars>
          <dgm:bulletEnabled val="1"/>
        </dgm:presLayoutVars>
      </dgm:prSet>
      <dgm:spPr/>
      <dgm:t>
        <a:bodyPr/>
        <a:lstStyle/>
        <a:p>
          <a:endParaRPr lang="en-US"/>
        </a:p>
      </dgm:t>
    </dgm:pt>
    <dgm:pt modelId="{C6065723-67A5-4A45-9A81-0D2EED0F1E6B}" type="pres">
      <dgm:prSet presAssocID="{57C3F2B3-0837-F047-99F1-13D50BEE14BE}" presName="node" presStyleLbl="vennNode1" presStyleIdx="2" presStyleCnt="8" custScaleX="104472" custScaleY="101371">
        <dgm:presLayoutVars>
          <dgm:bulletEnabled val="1"/>
        </dgm:presLayoutVars>
      </dgm:prSet>
      <dgm:spPr/>
      <dgm:t>
        <a:bodyPr/>
        <a:lstStyle/>
        <a:p>
          <a:endParaRPr lang="en-US"/>
        </a:p>
      </dgm:t>
    </dgm:pt>
    <dgm:pt modelId="{21E6ACED-40F9-8D4C-8C47-EEB775C54ABF}" type="pres">
      <dgm:prSet presAssocID="{BE02EEF4-7FEC-1F4E-9AB6-1D4C5F26B688}" presName="node" presStyleLbl="vennNode1" presStyleIdx="3" presStyleCnt="8" custScaleX="138845" custScaleY="133733">
        <dgm:presLayoutVars>
          <dgm:bulletEnabled val="1"/>
        </dgm:presLayoutVars>
      </dgm:prSet>
      <dgm:spPr/>
      <dgm:t>
        <a:bodyPr/>
        <a:lstStyle/>
        <a:p>
          <a:endParaRPr lang="en-US"/>
        </a:p>
      </dgm:t>
    </dgm:pt>
    <dgm:pt modelId="{BFB57C25-2E9E-014C-81BE-5CABB534F960}" type="pres">
      <dgm:prSet presAssocID="{4220CE0F-4CDE-334C-A7E2-34F5C0068CD3}" presName="node" presStyleLbl="vennNode1" presStyleIdx="4" presStyleCnt="8">
        <dgm:presLayoutVars>
          <dgm:bulletEnabled val="1"/>
        </dgm:presLayoutVars>
      </dgm:prSet>
      <dgm:spPr/>
      <dgm:t>
        <a:bodyPr/>
        <a:lstStyle/>
        <a:p>
          <a:endParaRPr lang="en-US"/>
        </a:p>
      </dgm:t>
    </dgm:pt>
    <dgm:pt modelId="{C1772191-73C4-D34C-A079-1E883E318C07}" type="pres">
      <dgm:prSet presAssocID="{CB666296-D25F-9044-9E37-C6B40CC433BF}" presName="node" presStyleLbl="vennNode1" presStyleIdx="5" presStyleCnt="8">
        <dgm:presLayoutVars>
          <dgm:bulletEnabled val="1"/>
        </dgm:presLayoutVars>
      </dgm:prSet>
      <dgm:spPr/>
      <dgm:t>
        <a:bodyPr/>
        <a:lstStyle/>
        <a:p>
          <a:endParaRPr lang="en-US"/>
        </a:p>
      </dgm:t>
    </dgm:pt>
    <dgm:pt modelId="{EDE5F943-B3E2-2A4C-9A2B-BB9373583412}" type="pres">
      <dgm:prSet presAssocID="{6965C61A-43F7-8945-AECA-03388F9D3990}" presName="node" presStyleLbl="vennNode1" presStyleIdx="6" presStyleCnt="8">
        <dgm:presLayoutVars>
          <dgm:bulletEnabled val="1"/>
        </dgm:presLayoutVars>
      </dgm:prSet>
      <dgm:spPr/>
      <dgm:t>
        <a:bodyPr/>
        <a:lstStyle/>
        <a:p>
          <a:endParaRPr lang="en-US"/>
        </a:p>
      </dgm:t>
    </dgm:pt>
    <dgm:pt modelId="{804684D1-8A42-8A42-8D2D-8F5E0069E505}" type="pres">
      <dgm:prSet presAssocID="{894EA188-3E3D-1E46-B9FF-A05BAE32982F}" presName="node" presStyleLbl="vennNode1" presStyleIdx="7" presStyleCnt="8">
        <dgm:presLayoutVars>
          <dgm:bulletEnabled val="1"/>
        </dgm:presLayoutVars>
      </dgm:prSet>
      <dgm:spPr/>
      <dgm:t>
        <a:bodyPr/>
        <a:lstStyle/>
        <a:p>
          <a:endParaRPr lang="en-US"/>
        </a:p>
      </dgm:t>
    </dgm:pt>
  </dgm:ptLst>
  <dgm:cxnLst>
    <dgm:cxn modelId="{2443AE6F-8D37-4D49-B8D4-58738B3CDF24}" type="presOf" srcId="{6965C61A-43F7-8945-AECA-03388F9D3990}" destId="{EDE5F943-B3E2-2A4C-9A2B-BB9373583412}" srcOrd="0" destOrd="0" presId="urn:microsoft.com/office/officeart/2005/8/layout/radial3"/>
    <dgm:cxn modelId="{6AC93672-DF42-D04F-9D6F-589D1E2449E3}" srcId="{68AFC466-A0D4-0343-9822-B3421DF35B8B}" destId="{6965C61A-43F7-8945-AECA-03388F9D3990}" srcOrd="5" destOrd="0" parTransId="{18AB3E10-5BA2-E648-9A92-FD0A714810B9}" sibTransId="{ED5743AD-1E72-0D41-8485-15033D14199A}"/>
    <dgm:cxn modelId="{B3124681-66AB-E049-ACE6-99E56CAB7EEE}" srcId="{68AFC466-A0D4-0343-9822-B3421DF35B8B}" destId="{57C3F2B3-0837-F047-99F1-13D50BEE14BE}" srcOrd="1" destOrd="0" parTransId="{EFE41F26-F99F-4A4B-B734-1F6A96079558}" sibTransId="{E599ED63-B70E-C04D-BCBC-CADB36025EA8}"/>
    <dgm:cxn modelId="{4EA2E58C-CE58-EB46-87D0-4AE016B85954}" srcId="{68AFC466-A0D4-0343-9822-B3421DF35B8B}" destId="{CB666296-D25F-9044-9E37-C6B40CC433BF}" srcOrd="4" destOrd="0" parTransId="{C8C36142-EBA0-784E-96FC-E4151000C50F}" sibTransId="{21F60201-773C-2943-85E4-C2094F3ABDB5}"/>
    <dgm:cxn modelId="{08A11319-9B55-4923-BC5E-A32944E83365}" type="presOf" srcId="{CB666296-D25F-9044-9E37-C6B40CC433BF}" destId="{C1772191-73C4-D34C-A079-1E883E318C07}" srcOrd="0" destOrd="0" presId="urn:microsoft.com/office/officeart/2005/8/layout/radial3"/>
    <dgm:cxn modelId="{E9C19CFE-AA48-604F-947D-F271C6D94651}" srcId="{3D4E4481-E4EF-724C-A40B-622A101BA1F6}" destId="{68AFC466-A0D4-0343-9822-B3421DF35B8B}" srcOrd="0" destOrd="0" parTransId="{6F9E0E2B-995F-754B-871D-9AD1AC19DE82}" sibTransId="{91819944-8CAC-9148-9505-DD8CB052C426}"/>
    <dgm:cxn modelId="{17DC2628-F149-F74B-B86C-DE5CE59C2B8B}" srcId="{68AFC466-A0D4-0343-9822-B3421DF35B8B}" destId="{894EA188-3E3D-1E46-B9FF-A05BAE32982F}" srcOrd="6" destOrd="0" parTransId="{A88E278A-C844-7648-B801-521B23AE680F}" sibTransId="{5C600336-C4CC-E243-8F09-5A13062412D1}"/>
    <dgm:cxn modelId="{0F008FD0-6D39-41FE-9B7C-6C114D300031}" type="presOf" srcId="{9814EC70-4FA1-9E49-AF95-E25360828A1B}" destId="{84AE436D-FEEB-0445-9199-EA560F30BF60}" srcOrd="0" destOrd="0" presId="urn:microsoft.com/office/officeart/2005/8/layout/radial3"/>
    <dgm:cxn modelId="{CBA5A037-C53E-4DBA-A490-63DABD58C5FC}" type="presOf" srcId="{3D4E4481-E4EF-724C-A40B-622A101BA1F6}" destId="{A260167D-CE09-824A-800E-7B34C5A38F77}" srcOrd="0" destOrd="0" presId="urn:microsoft.com/office/officeart/2005/8/layout/radial3"/>
    <dgm:cxn modelId="{68EBC505-6FBE-491A-9785-A7E467830F9E}" type="presOf" srcId="{BE02EEF4-7FEC-1F4E-9AB6-1D4C5F26B688}" destId="{21E6ACED-40F9-8D4C-8C47-EEB775C54ABF}" srcOrd="0" destOrd="0" presId="urn:microsoft.com/office/officeart/2005/8/layout/radial3"/>
    <dgm:cxn modelId="{A20A6BF6-414A-A44E-81FF-B22C294BFF2A}" srcId="{68AFC466-A0D4-0343-9822-B3421DF35B8B}" destId="{4220CE0F-4CDE-334C-A7E2-34F5C0068CD3}" srcOrd="3" destOrd="0" parTransId="{A8F95960-24AF-5749-A870-E4451B3F9640}" sibTransId="{D7EF27D7-B714-0246-9998-077E322C627C}"/>
    <dgm:cxn modelId="{EE046991-D805-5F42-A8FA-B7BBA209836F}" srcId="{68AFC466-A0D4-0343-9822-B3421DF35B8B}" destId="{9814EC70-4FA1-9E49-AF95-E25360828A1B}" srcOrd="0" destOrd="0" parTransId="{D52CE8CB-0C40-A043-A2AA-A4E38BBD2F39}" sibTransId="{74DBBEBA-C6D7-514F-8D77-D1D855BC32AC}"/>
    <dgm:cxn modelId="{261CFDA9-5484-4253-AB88-4705CD00A699}" type="presOf" srcId="{894EA188-3E3D-1E46-B9FF-A05BAE32982F}" destId="{804684D1-8A42-8A42-8D2D-8F5E0069E505}" srcOrd="0" destOrd="0" presId="urn:microsoft.com/office/officeart/2005/8/layout/radial3"/>
    <dgm:cxn modelId="{93BBD9A1-75F0-4C7D-9FA4-BD62D406B34E}" type="presOf" srcId="{57C3F2B3-0837-F047-99F1-13D50BEE14BE}" destId="{C6065723-67A5-4A45-9A81-0D2EED0F1E6B}" srcOrd="0" destOrd="0" presId="urn:microsoft.com/office/officeart/2005/8/layout/radial3"/>
    <dgm:cxn modelId="{D88BF089-A5C4-43C7-8956-75F1AAA4DDA7}" type="presOf" srcId="{4220CE0F-4CDE-334C-A7E2-34F5C0068CD3}" destId="{BFB57C25-2E9E-014C-81BE-5CABB534F960}" srcOrd="0" destOrd="0" presId="urn:microsoft.com/office/officeart/2005/8/layout/radial3"/>
    <dgm:cxn modelId="{D6A30951-9B25-5444-9E70-7A83E42C3B3F}" srcId="{68AFC466-A0D4-0343-9822-B3421DF35B8B}" destId="{BE02EEF4-7FEC-1F4E-9AB6-1D4C5F26B688}" srcOrd="2" destOrd="0" parTransId="{AA823B1E-0E6B-FE4C-ACED-0DCB1C678E3C}" sibTransId="{6B19C580-7CE3-244E-86BB-9963B70645A5}"/>
    <dgm:cxn modelId="{540DB8FD-C44B-4475-8FF3-BB50EAB349ED}" type="presOf" srcId="{68AFC466-A0D4-0343-9822-B3421DF35B8B}" destId="{C1E7A01E-1449-C34C-AAA9-C61D612E0A7D}" srcOrd="0" destOrd="0" presId="urn:microsoft.com/office/officeart/2005/8/layout/radial3"/>
    <dgm:cxn modelId="{5DC04DF7-D1B8-42D5-A592-8C21A58B8D65}" type="presParOf" srcId="{A260167D-CE09-824A-800E-7B34C5A38F77}" destId="{51EF15E1-EA39-2942-B64C-5D76C1C92945}" srcOrd="0" destOrd="0" presId="urn:microsoft.com/office/officeart/2005/8/layout/radial3"/>
    <dgm:cxn modelId="{AE646CB9-C991-40A2-ACDD-8E2805D98751}" type="presParOf" srcId="{51EF15E1-EA39-2942-B64C-5D76C1C92945}" destId="{C1E7A01E-1449-C34C-AAA9-C61D612E0A7D}" srcOrd="0" destOrd="0" presId="urn:microsoft.com/office/officeart/2005/8/layout/radial3"/>
    <dgm:cxn modelId="{822D2977-F3B0-4E6A-B206-D4E2C40FD1B6}" type="presParOf" srcId="{51EF15E1-EA39-2942-B64C-5D76C1C92945}" destId="{84AE436D-FEEB-0445-9199-EA560F30BF60}" srcOrd="1" destOrd="0" presId="urn:microsoft.com/office/officeart/2005/8/layout/radial3"/>
    <dgm:cxn modelId="{DC697D81-D555-4C17-BECB-96B05F045F97}" type="presParOf" srcId="{51EF15E1-EA39-2942-B64C-5D76C1C92945}" destId="{C6065723-67A5-4A45-9A81-0D2EED0F1E6B}" srcOrd="2" destOrd="0" presId="urn:microsoft.com/office/officeart/2005/8/layout/radial3"/>
    <dgm:cxn modelId="{048E33A7-F725-4CDC-BE52-053A97CD3160}" type="presParOf" srcId="{51EF15E1-EA39-2942-B64C-5D76C1C92945}" destId="{21E6ACED-40F9-8D4C-8C47-EEB775C54ABF}" srcOrd="3" destOrd="0" presId="urn:microsoft.com/office/officeart/2005/8/layout/radial3"/>
    <dgm:cxn modelId="{AC15EF3A-F1F7-47AE-98AF-1D5CB471D06B}" type="presParOf" srcId="{51EF15E1-EA39-2942-B64C-5D76C1C92945}" destId="{BFB57C25-2E9E-014C-81BE-5CABB534F960}" srcOrd="4" destOrd="0" presId="urn:microsoft.com/office/officeart/2005/8/layout/radial3"/>
    <dgm:cxn modelId="{EF95A93D-674A-43C2-B294-A33276C8126F}" type="presParOf" srcId="{51EF15E1-EA39-2942-B64C-5D76C1C92945}" destId="{C1772191-73C4-D34C-A079-1E883E318C07}" srcOrd="5" destOrd="0" presId="urn:microsoft.com/office/officeart/2005/8/layout/radial3"/>
    <dgm:cxn modelId="{13A42196-0021-475A-BA4A-4C6BE464EF17}" type="presParOf" srcId="{51EF15E1-EA39-2942-B64C-5D76C1C92945}" destId="{EDE5F943-B3E2-2A4C-9A2B-BB9373583412}" srcOrd="6" destOrd="0" presId="urn:microsoft.com/office/officeart/2005/8/layout/radial3"/>
    <dgm:cxn modelId="{5A1E8BC2-F2BF-4E21-96E8-61AADAFFDA18}" type="presParOf" srcId="{51EF15E1-EA39-2942-B64C-5D76C1C92945}" destId="{804684D1-8A42-8A42-8D2D-8F5E0069E505}"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7A01E-1449-C34C-AAA9-C61D612E0A7D}">
      <dsp:nvSpPr>
        <dsp:cNvPr id="0" name=""/>
        <dsp:cNvSpPr/>
      </dsp:nvSpPr>
      <dsp:spPr>
        <a:xfrm>
          <a:off x="2021022" y="725520"/>
          <a:ext cx="1550916" cy="1550916"/>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kern="1200" dirty="0" smtClean="0"/>
            <a:t>Critical Thinking</a:t>
          </a:r>
          <a:endParaRPr lang="en-US" sz="2300" kern="1200" dirty="0"/>
        </a:p>
      </dsp:txBody>
      <dsp:txXfrm>
        <a:off x="2248148" y="952646"/>
        <a:ext cx="1096664" cy="1096664"/>
      </dsp:txXfrm>
    </dsp:sp>
    <dsp:sp modelId="{84AE436D-FEEB-0445-9199-EA560F30BF60}">
      <dsp:nvSpPr>
        <dsp:cNvPr id="0" name=""/>
        <dsp:cNvSpPr/>
      </dsp:nvSpPr>
      <dsp:spPr>
        <a:xfrm>
          <a:off x="2238988" y="-51558"/>
          <a:ext cx="1114985" cy="1083928"/>
        </a:xfrm>
        <a:prstGeom prst="ellipse">
          <a:avLst/>
        </a:prstGeom>
        <a:solidFill>
          <a:schemeClr val="tx1">
            <a:lumMod val="50000"/>
            <a:lumOff val="50000"/>
            <a:alpha val="5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Oral, Written, and Visual Communication</a:t>
          </a:r>
        </a:p>
      </dsp:txBody>
      <dsp:txXfrm>
        <a:off x="2402274" y="107180"/>
        <a:ext cx="788413" cy="766452"/>
      </dsp:txXfrm>
    </dsp:sp>
    <dsp:sp modelId="{C6065723-67A5-4A45-9A81-0D2EED0F1E6B}">
      <dsp:nvSpPr>
        <dsp:cNvPr id="0" name=""/>
        <dsp:cNvSpPr/>
      </dsp:nvSpPr>
      <dsp:spPr>
        <a:xfrm>
          <a:off x="3181510" y="477851"/>
          <a:ext cx="810136" cy="786089"/>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0" kern="1200" dirty="0" smtClean="0"/>
            <a:t>Mathematical &amp; Abstract Thinking</a:t>
          </a:r>
          <a:endParaRPr lang="en-US" sz="1200" b="0" kern="1200" dirty="0"/>
        </a:p>
      </dsp:txBody>
      <dsp:txXfrm>
        <a:off x="3300152" y="592971"/>
        <a:ext cx="572852" cy="555849"/>
      </dsp:txXfrm>
    </dsp:sp>
    <dsp:sp modelId="{21E6ACED-40F9-8D4C-8C47-EEB775C54ABF}">
      <dsp:nvSpPr>
        <dsp:cNvPr id="0" name=""/>
        <dsp:cNvSpPr/>
      </dsp:nvSpPr>
      <dsp:spPr>
        <a:xfrm>
          <a:off x="3243374" y="1207330"/>
          <a:ext cx="1076685" cy="1037043"/>
        </a:xfrm>
        <a:prstGeom prst="ellipse">
          <a:avLst/>
        </a:prstGeom>
        <a:no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Informational and Technological Literacy</a:t>
          </a:r>
        </a:p>
      </dsp:txBody>
      <dsp:txXfrm>
        <a:off x="3401051" y="1359201"/>
        <a:ext cx="761331" cy="733301"/>
      </dsp:txXfrm>
    </dsp:sp>
    <dsp:sp modelId="{BFB57C25-2E9E-014C-81BE-5CABB534F960}">
      <dsp:nvSpPr>
        <dsp:cNvPr id="0" name=""/>
        <dsp:cNvSpPr/>
      </dsp:nvSpPr>
      <dsp:spPr>
        <a:xfrm>
          <a:off x="2847222" y="2023745"/>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Multicultural &amp; International Thinking</a:t>
          </a:r>
          <a:endParaRPr lang="en-US" sz="700" kern="1200" dirty="0"/>
        </a:p>
      </dsp:txBody>
      <dsp:txXfrm>
        <a:off x="2960785" y="2137308"/>
        <a:ext cx="548332" cy="548332"/>
      </dsp:txXfrm>
    </dsp:sp>
    <dsp:sp modelId="{C1772191-73C4-D34C-A079-1E883E318C07}">
      <dsp:nvSpPr>
        <dsp:cNvPr id="0" name=""/>
        <dsp:cNvSpPr/>
      </dsp:nvSpPr>
      <dsp:spPr>
        <a:xfrm>
          <a:off x="1970280" y="2023745"/>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Scientific Thinking</a:t>
          </a:r>
          <a:endParaRPr lang="en-US" sz="700" kern="1200" dirty="0"/>
        </a:p>
      </dsp:txBody>
      <dsp:txXfrm>
        <a:off x="2083843" y="2137308"/>
        <a:ext cx="548332" cy="548332"/>
      </dsp:txXfrm>
    </dsp:sp>
    <dsp:sp modelId="{EDE5F943-B3E2-2A4C-9A2B-BB9373583412}">
      <dsp:nvSpPr>
        <dsp:cNvPr id="0" name=""/>
        <dsp:cNvSpPr/>
      </dsp:nvSpPr>
      <dsp:spPr>
        <a:xfrm>
          <a:off x="1423515" y="1338123"/>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Social, Ethical, and Historical Thinking</a:t>
          </a:r>
          <a:endParaRPr lang="en-US" sz="700" kern="1200" dirty="0"/>
        </a:p>
      </dsp:txBody>
      <dsp:txXfrm>
        <a:off x="1537078" y="1451686"/>
        <a:ext cx="548332" cy="548332"/>
      </dsp:txXfrm>
    </dsp:sp>
    <dsp:sp modelId="{804684D1-8A42-8A42-8D2D-8F5E0069E505}">
      <dsp:nvSpPr>
        <dsp:cNvPr id="0" name=""/>
        <dsp:cNvSpPr/>
      </dsp:nvSpPr>
      <dsp:spPr>
        <a:xfrm>
          <a:off x="1618653" y="483167"/>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Aesthetic &amp; Artistic Thinking</a:t>
          </a:r>
          <a:endParaRPr lang="en-US" sz="700" kern="1200" dirty="0"/>
        </a:p>
      </dsp:txBody>
      <dsp:txXfrm>
        <a:off x="1732216" y="596730"/>
        <a:ext cx="548332" cy="5483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1530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Anderson, Christopher</cp:lastModifiedBy>
  <cp:revision>13</cp:revision>
  <cp:lastPrinted>2012-01-12T16:25:00Z</cp:lastPrinted>
  <dcterms:created xsi:type="dcterms:W3CDTF">2014-09-02T15:36:00Z</dcterms:created>
  <dcterms:modified xsi:type="dcterms:W3CDTF">2014-09-02T21:08:00Z</dcterms:modified>
</cp:coreProperties>
</file>