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76" w:rsidRPr="00E357D5" w:rsidRDefault="00E357D5">
      <w:pPr>
        <w:rPr>
          <w:sz w:val="96"/>
          <w:szCs w:val="96"/>
        </w:rPr>
      </w:pPr>
      <w:r w:rsidRPr="00E357D5">
        <w:rPr>
          <w:sz w:val="96"/>
          <w:szCs w:val="96"/>
        </w:rPr>
        <w:t>As of August 21, 2016, MTH 548 has no students enrolled, so there is no syllabus to upload.</w:t>
      </w:r>
      <w:bookmarkStart w:id="0" w:name="_GoBack"/>
      <w:bookmarkEnd w:id="0"/>
    </w:p>
    <w:sectPr w:rsidR="00251576" w:rsidRPr="00E3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D5"/>
    <w:rsid w:val="00251576"/>
    <w:rsid w:val="00E3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1593D-8B2D-480D-9A91-D6E98640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Clayton</dc:creator>
  <cp:keywords/>
  <dc:description/>
  <cp:lastModifiedBy>Brooks, Clayton</cp:lastModifiedBy>
  <cp:revision>1</cp:revision>
  <dcterms:created xsi:type="dcterms:W3CDTF">2016-08-22T03:30:00Z</dcterms:created>
  <dcterms:modified xsi:type="dcterms:W3CDTF">2016-08-22T03:34:00Z</dcterms:modified>
</cp:coreProperties>
</file>