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37E90" w14:textId="77777777" w:rsidR="00A10FF1" w:rsidRPr="00A10FF1" w:rsidRDefault="00A10FF1" w:rsidP="00A10FF1">
      <w:pPr>
        <w:rPr>
          <w:sz w:val="20"/>
        </w:rPr>
      </w:pPr>
    </w:p>
    <w:p w14:paraId="2D3B28EA" w14:textId="77777777" w:rsidR="00ED0667" w:rsidRPr="00A10FF1" w:rsidRDefault="00ED0667" w:rsidP="00ED0667">
      <w:pPr>
        <w:pStyle w:val="NoSpacing"/>
        <w:jc w:val="center"/>
        <w:rPr>
          <w:b/>
          <w:sz w:val="24"/>
          <w:szCs w:val="24"/>
        </w:rPr>
      </w:pPr>
      <w:r w:rsidRPr="00A10FF1">
        <w:rPr>
          <w:b/>
          <w:sz w:val="24"/>
          <w:szCs w:val="24"/>
        </w:rPr>
        <w:t>Marshall University Syllabus</w:t>
      </w:r>
    </w:p>
    <w:p w14:paraId="519D613D" w14:textId="218F14C6" w:rsidR="00ED0667" w:rsidRPr="00A10FF1" w:rsidRDefault="00E15848" w:rsidP="00ED0667">
      <w:pPr>
        <w:pStyle w:val="NoSpacing"/>
        <w:jc w:val="center"/>
        <w:rPr>
          <w:b/>
          <w:sz w:val="24"/>
          <w:szCs w:val="24"/>
        </w:rPr>
      </w:pPr>
      <w:r>
        <w:rPr>
          <w:b/>
          <w:sz w:val="24"/>
          <w:szCs w:val="24"/>
        </w:rPr>
        <w:t>MTH 130: College Algebra</w:t>
      </w:r>
    </w:p>
    <w:p w14:paraId="1DA83EE6" w14:textId="77777777" w:rsidR="00ED0667" w:rsidRPr="00A10FF1" w:rsidRDefault="00ED0667" w:rsidP="00ED0667">
      <w:pPr>
        <w:pStyle w:val="NoSpacing"/>
        <w:jc w:val="center"/>
        <w:rPr>
          <w:b/>
          <w:sz w:val="24"/>
          <w:szCs w:val="24"/>
        </w:rPr>
      </w:pPr>
      <w:r w:rsidRPr="00A10FF1">
        <w:rPr>
          <w:b/>
          <w:sz w:val="24"/>
          <w:szCs w:val="24"/>
        </w:rPr>
        <w:t>Fall 2017</w:t>
      </w:r>
    </w:p>
    <w:p w14:paraId="5A81B9F2" w14:textId="77777777" w:rsidR="00ED0667" w:rsidRPr="00A10FF1" w:rsidRDefault="00ED0667" w:rsidP="00ED0667">
      <w:pPr>
        <w:rPr>
          <w:b/>
        </w:rPr>
      </w:pPr>
    </w:p>
    <w:p w14:paraId="3DC76230" w14:textId="77777777" w:rsidR="00ED0667" w:rsidRPr="00A10FF1" w:rsidRDefault="00ED0667" w:rsidP="00ED0667">
      <w:pPr>
        <w:rPr>
          <w:b/>
        </w:rPr>
      </w:pPr>
      <w:r w:rsidRPr="00A10FF1">
        <w:rPr>
          <w:b/>
        </w:rPr>
        <w:t>Instructor: Rob-Roy Mace</w:t>
      </w:r>
    </w:p>
    <w:p w14:paraId="250EAD25" w14:textId="77777777" w:rsidR="002B1A2B" w:rsidRPr="00A10FF1" w:rsidRDefault="002B1A2B" w:rsidP="00ED0667"/>
    <w:p w14:paraId="3F1538E3" w14:textId="1767382D" w:rsidR="00ED0667" w:rsidRPr="00A10FF1" w:rsidRDefault="00ED0667" w:rsidP="00ED0667">
      <w:pPr>
        <w:rPr>
          <w:b/>
        </w:rPr>
      </w:pPr>
      <w:r w:rsidRPr="00A10FF1">
        <w:rPr>
          <w:b/>
        </w:rPr>
        <w:t xml:space="preserve">Section/CRN: </w:t>
      </w:r>
      <w:r w:rsidR="003771FF">
        <w:rPr>
          <w:b/>
        </w:rPr>
        <w:t>101/3141</w:t>
      </w:r>
    </w:p>
    <w:p w14:paraId="2C342B24" w14:textId="77777777" w:rsidR="00A10FF1" w:rsidRPr="00A10FF1" w:rsidRDefault="00A10FF1" w:rsidP="00ED0667">
      <w:pPr>
        <w:rPr>
          <w:b/>
        </w:rPr>
      </w:pPr>
    </w:p>
    <w:p w14:paraId="6867D346" w14:textId="3EBEBCBA" w:rsidR="00ED0667" w:rsidRPr="00A10FF1" w:rsidRDefault="00ED0667" w:rsidP="00ED0667">
      <w:pPr>
        <w:rPr>
          <w:b/>
        </w:rPr>
      </w:pPr>
      <w:r w:rsidRPr="00A10FF1">
        <w:rPr>
          <w:b/>
        </w:rPr>
        <w:t>Meeting Location/Times:</w:t>
      </w:r>
      <w:r w:rsidR="003771FF">
        <w:rPr>
          <w:b/>
        </w:rPr>
        <w:tab/>
        <w:t>Smith Hall 516</w:t>
      </w:r>
      <w:r w:rsidR="00180290" w:rsidRPr="00A10FF1">
        <w:rPr>
          <w:b/>
        </w:rPr>
        <w:tab/>
      </w:r>
      <w:r w:rsidR="002E58A6">
        <w:rPr>
          <w:b/>
        </w:rPr>
        <w:t xml:space="preserve">     </w:t>
      </w:r>
    </w:p>
    <w:p w14:paraId="72212468" w14:textId="365B0BDB" w:rsidR="00180290" w:rsidRPr="00A10FF1" w:rsidRDefault="003771FF" w:rsidP="00ED0667">
      <w:pPr>
        <w:rPr>
          <w:b/>
        </w:rPr>
      </w:pPr>
      <w:r>
        <w:rPr>
          <w:b/>
        </w:rPr>
        <w:tab/>
      </w:r>
      <w:r>
        <w:rPr>
          <w:b/>
        </w:rPr>
        <w:tab/>
      </w:r>
      <w:r>
        <w:rPr>
          <w:b/>
        </w:rPr>
        <w:tab/>
      </w:r>
      <w:r>
        <w:rPr>
          <w:b/>
        </w:rPr>
        <w:tab/>
        <w:t>MWF 8</w:t>
      </w:r>
      <w:r w:rsidR="00180290" w:rsidRPr="00A10FF1">
        <w:rPr>
          <w:b/>
        </w:rPr>
        <w:t xml:space="preserve"> –</w:t>
      </w:r>
      <w:r>
        <w:rPr>
          <w:b/>
        </w:rPr>
        <w:t xml:space="preserve"> 8</w:t>
      </w:r>
      <w:r w:rsidR="00180290" w:rsidRPr="00A10FF1">
        <w:rPr>
          <w:b/>
        </w:rPr>
        <w:t>:50 am</w:t>
      </w:r>
      <w:r w:rsidR="00180290" w:rsidRPr="00A10FF1">
        <w:rPr>
          <w:b/>
        </w:rPr>
        <w:tab/>
      </w:r>
      <w:r w:rsidR="002E58A6">
        <w:rPr>
          <w:b/>
        </w:rPr>
        <w:t xml:space="preserve">     </w:t>
      </w:r>
    </w:p>
    <w:p w14:paraId="7C7E8CE8" w14:textId="77777777" w:rsidR="00A10FF1" w:rsidRPr="00A10FF1" w:rsidRDefault="00A10FF1" w:rsidP="00ED0667">
      <w:pPr>
        <w:rPr>
          <w:b/>
        </w:rPr>
      </w:pPr>
    </w:p>
    <w:p w14:paraId="1DF0AC79" w14:textId="77777777" w:rsidR="00ED0667" w:rsidRDefault="00ED0667" w:rsidP="00ED0667">
      <w:pPr>
        <w:rPr>
          <w:b/>
        </w:rPr>
      </w:pPr>
      <w:r w:rsidRPr="00A10FF1">
        <w:rPr>
          <w:b/>
        </w:rPr>
        <w:t>Office Hours:</w:t>
      </w:r>
      <w:r w:rsidR="00180290" w:rsidRPr="00A10FF1">
        <w:rPr>
          <w:b/>
        </w:rPr>
        <w:t xml:space="preserve"> M</w:t>
      </w:r>
      <w:r w:rsidR="00E44356" w:rsidRPr="00A10FF1">
        <w:rPr>
          <w:b/>
        </w:rPr>
        <w:t>T</w:t>
      </w:r>
      <w:r w:rsidR="00180290" w:rsidRPr="00A10FF1">
        <w:rPr>
          <w:b/>
        </w:rPr>
        <w:t>W 11 –</w:t>
      </w:r>
      <w:r w:rsidR="00E44356" w:rsidRPr="00A10FF1">
        <w:rPr>
          <w:b/>
        </w:rPr>
        <w:t xml:space="preserve"> Noon and T</w:t>
      </w:r>
      <w:r w:rsidR="00A10FF1" w:rsidRPr="00A10FF1">
        <w:rPr>
          <w:b/>
        </w:rPr>
        <w:t>ues. 1</w:t>
      </w:r>
      <w:r w:rsidR="00E44356" w:rsidRPr="00A10FF1">
        <w:rPr>
          <w:b/>
        </w:rPr>
        <w:t xml:space="preserve"> –</w:t>
      </w:r>
      <w:r w:rsidR="00A10FF1" w:rsidRPr="00A10FF1">
        <w:rPr>
          <w:b/>
        </w:rPr>
        <w:t xml:space="preserve"> 4</w:t>
      </w:r>
      <w:r w:rsidR="00E44356" w:rsidRPr="00A10FF1">
        <w:rPr>
          <w:b/>
        </w:rPr>
        <w:t xml:space="preserve"> pm</w:t>
      </w:r>
      <w:r w:rsidR="002B1A2B" w:rsidRPr="00A10FF1">
        <w:rPr>
          <w:b/>
        </w:rPr>
        <w:t xml:space="preserve"> in Smith Hall 743E</w:t>
      </w:r>
    </w:p>
    <w:p w14:paraId="22998740" w14:textId="76E65EA4" w:rsidR="000F776F" w:rsidRPr="00A10FF1" w:rsidRDefault="000F776F" w:rsidP="00ED0667">
      <w:pPr>
        <w:rPr>
          <w:b/>
        </w:rPr>
      </w:pPr>
      <w:r>
        <w:rPr>
          <w:b/>
        </w:rPr>
        <w:t>Instructor e-mail:  mace22@marshall.edu</w:t>
      </w:r>
      <w:bookmarkStart w:id="0" w:name="_GoBack"/>
      <w:bookmarkEnd w:id="0"/>
    </w:p>
    <w:p w14:paraId="3515721A" w14:textId="77777777" w:rsidR="00A10FF1" w:rsidRPr="00A10FF1" w:rsidRDefault="00A10FF1" w:rsidP="00ED0667">
      <w:pPr>
        <w:rPr>
          <w:b/>
        </w:rPr>
      </w:pPr>
    </w:p>
    <w:p w14:paraId="12C7289D" w14:textId="3C29D99A" w:rsidR="00ED0667" w:rsidRPr="00A10FF1" w:rsidRDefault="00ED0667" w:rsidP="00ED0667">
      <w:r w:rsidRPr="00A10FF1">
        <w:rPr>
          <w:b/>
        </w:rPr>
        <w:t xml:space="preserve">Textbook: </w:t>
      </w:r>
      <w:r w:rsidR="00E15848">
        <w:t>College Algebra, 2</w:t>
      </w:r>
      <w:r w:rsidR="00E15848" w:rsidRPr="00E15848">
        <w:rPr>
          <w:vertAlign w:val="superscript"/>
        </w:rPr>
        <w:t>nd</w:t>
      </w:r>
      <w:r w:rsidR="00E15848">
        <w:t xml:space="preserve"> Ed. by Sisson, ISBN: 978-1-941552-40-7 (with textbook) or 978-1-941552-74-2</w:t>
      </w:r>
      <w:r w:rsidRPr="00A10FF1">
        <w:t xml:space="preserve"> (with e-book only)</w:t>
      </w:r>
    </w:p>
    <w:p w14:paraId="7D6DC85A" w14:textId="77777777" w:rsidR="00A10FF1" w:rsidRPr="00A10FF1" w:rsidRDefault="00A10FF1" w:rsidP="00ED0667"/>
    <w:p w14:paraId="77AC232C" w14:textId="77777777" w:rsidR="00ED0667" w:rsidRPr="00A10FF1" w:rsidRDefault="00ED0667" w:rsidP="00ED0667">
      <w:r w:rsidRPr="00A10FF1">
        <w:rPr>
          <w:b/>
        </w:rPr>
        <w:t xml:space="preserve">Required Calculator: </w:t>
      </w:r>
      <w:r w:rsidRPr="00A10FF1">
        <w:t xml:space="preserve">TI-30 (any of the TI-30 family is acceptable, but TI-34 or 36 are not)  </w:t>
      </w:r>
    </w:p>
    <w:p w14:paraId="21CE4034" w14:textId="77777777" w:rsidR="00A10FF1" w:rsidRPr="00A10FF1" w:rsidRDefault="00A10FF1" w:rsidP="00ED0667"/>
    <w:p w14:paraId="0081D00E" w14:textId="77777777" w:rsidR="00ED0667" w:rsidRPr="00A10FF1" w:rsidRDefault="00ED0667" w:rsidP="00ED0667">
      <w:pPr>
        <w:rPr>
          <w:rStyle w:val="Hyperlink"/>
        </w:rPr>
      </w:pPr>
      <w:r w:rsidRPr="00A10FF1">
        <w:rPr>
          <w:b/>
        </w:rPr>
        <w:t xml:space="preserve">University Policies: </w:t>
      </w:r>
      <w:hyperlink r:id="rId6" w:history="1">
        <w:r w:rsidRPr="00A10FF1">
          <w:rPr>
            <w:rStyle w:val="Hyperlink"/>
          </w:rPr>
          <w:t>http://www.marshall.edu/academic-affairs/?page_id=802</w:t>
        </w:r>
      </w:hyperlink>
    </w:p>
    <w:p w14:paraId="0F174F4D" w14:textId="77777777" w:rsidR="00A10FF1" w:rsidRPr="00A10FF1" w:rsidRDefault="00A10FF1" w:rsidP="00ED0667"/>
    <w:p w14:paraId="0C4A08E1" w14:textId="77777777" w:rsidR="00ED0667" w:rsidRPr="00A10FF1" w:rsidRDefault="00ED0667" w:rsidP="00ED0667">
      <w:pPr>
        <w:rPr>
          <w:b/>
        </w:rPr>
      </w:pPr>
    </w:p>
    <w:tbl>
      <w:tblPr>
        <w:tblStyle w:val="TableGrid"/>
        <w:tblW w:w="0" w:type="auto"/>
        <w:jc w:val="center"/>
        <w:tblLook w:val="04A0" w:firstRow="1" w:lastRow="0" w:firstColumn="1" w:lastColumn="0" w:noHBand="0" w:noVBand="1"/>
      </w:tblPr>
      <w:tblGrid>
        <w:gridCol w:w="2969"/>
        <w:gridCol w:w="2961"/>
        <w:gridCol w:w="2926"/>
      </w:tblGrid>
      <w:tr w:rsidR="00ED0667" w:rsidRPr="00A10FF1" w14:paraId="23643B01" w14:textId="77777777" w:rsidTr="00A15D9C">
        <w:trPr>
          <w:jc w:val="center"/>
        </w:trPr>
        <w:tc>
          <w:tcPr>
            <w:tcW w:w="2969" w:type="dxa"/>
          </w:tcPr>
          <w:p w14:paraId="0F435ECB" w14:textId="77777777" w:rsidR="00ED0667" w:rsidRPr="00A10FF1" w:rsidRDefault="00ED0667" w:rsidP="00ED0667">
            <w:pPr>
              <w:rPr>
                <w:b/>
                <w:sz w:val="24"/>
                <w:szCs w:val="24"/>
              </w:rPr>
            </w:pPr>
            <w:r w:rsidRPr="00A10FF1">
              <w:rPr>
                <w:b/>
                <w:sz w:val="24"/>
                <w:szCs w:val="24"/>
              </w:rPr>
              <w:t>Course Student Learning Outcomes</w:t>
            </w:r>
          </w:p>
        </w:tc>
        <w:tc>
          <w:tcPr>
            <w:tcW w:w="2961" w:type="dxa"/>
          </w:tcPr>
          <w:p w14:paraId="269852AC" w14:textId="77777777" w:rsidR="00ED0667" w:rsidRPr="00A10FF1" w:rsidRDefault="00ED0667" w:rsidP="00ED0667">
            <w:pPr>
              <w:rPr>
                <w:b/>
                <w:sz w:val="24"/>
                <w:szCs w:val="24"/>
              </w:rPr>
            </w:pPr>
            <w:r w:rsidRPr="00A10FF1">
              <w:rPr>
                <w:b/>
                <w:sz w:val="24"/>
                <w:szCs w:val="24"/>
              </w:rPr>
              <w:t>How students will practice this outcome</w:t>
            </w:r>
          </w:p>
        </w:tc>
        <w:tc>
          <w:tcPr>
            <w:tcW w:w="2926" w:type="dxa"/>
          </w:tcPr>
          <w:p w14:paraId="3CA8662A" w14:textId="77777777" w:rsidR="00ED0667" w:rsidRPr="00A10FF1" w:rsidRDefault="00ED0667" w:rsidP="00ED0667">
            <w:pPr>
              <w:rPr>
                <w:b/>
                <w:sz w:val="24"/>
                <w:szCs w:val="24"/>
              </w:rPr>
            </w:pPr>
            <w:r w:rsidRPr="00A10FF1">
              <w:rPr>
                <w:b/>
                <w:sz w:val="24"/>
                <w:szCs w:val="24"/>
              </w:rPr>
              <w:t>How students will be assessed on this outcome</w:t>
            </w:r>
          </w:p>
        </w:tc>
      </w:tr>
      <w:tr w:rsidR="00ED0667" w:rsidRPr="00A10FF1" w14:paraId="24189D8A" w14:textId="77777777" w:rsidTr="00A15D9C">
        <w:trPr>
          <w:jc w:val="center"/>
        </w:trPr>
        <w:tc>
          <w:tcPr>
            <w:tcW w:w="2969" w:type="dxa"/>
          </w:tcPr>
          <w:p w14:paraId="57385A25" w14:textId="77777777" w:rsidR="00ED0667" w:rsidRPr="00A10FF1" w:rsidRDefault="00ED0667" w:rsidP="00ED0667">
            <w:pPr>
              <w:rPr>
                <w:sz w:val="24"/>
                <w:szCs w:val="24"/>
              </w:rPr>
            </w:pPr>
            <w:r w:rsidRPr="00A10FF1">
              <w:rPr>
                <w:sz w:val="24"/>
                <w:szCs w:val="24"/>
              </w:rPr>
              <w:t>Identify and implement appropriate solution methods</w:t>
            </w:r>
          </w:p>
          <w:p w14:paraId="27E733E8" w14:textId="77777777" w:rsidR="00ED0667" w:rsidRPr="00A10FF1" w:rsidRDefault="00ED0667" w:rsidP="00ED0667">
            <w:pPr>
              <w:rPr>
                <w:sz w:val="24"/>
                <w:szCs w:val="24"/>
              </w:rPr>
            </w:pPr>
            <w:r w:rsidRPr="00A10FF1">
              <w:rPr>
                <w:sz w:val="24"/>
                <w:szCs w:val="24"/>
              </w:rPr>
              <w:t>for single-variable equations</w:t>
            </w:r>
          </w:p>
        </w:tc>
        <w:tc>
          <w:tcPr>
            <w:tcW w:w="2961" w:type="dxa"/>
          </w:tcPr>
          <w:p w14:paraId="6BBF056C"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1A3FFEA4" w14:textId="77777777" w:rsidR="00ED0667" w:rsidRPr="00A10FF1" w:rsidRDefault="00ED0667" w:rsidP="00ED0667">
            <w:pPr>
              <w:rPr>
                <w:sz w:val="24"/>
                <w:szCs w:val="24"/>
              </w:rPr>
            </w:pPr>
            <w:r w:rsidRPr="00A10FF1">
              <w:rPr>
                <w:sz w:val="24"/>
                <w:szCs w:val="24"/>
              </w:rPr>
              <w:t>Course exams and common final</w:t>
            </w:r>
          </w:p>
        </w:tc>
      </w:tr>
      <w:tr w:rsidR="00ED0667" w:rsidRPr="00A10FF1" w14:paraId="75125274" w14:textId="77777777" w:rsidTr="00A15D9C">
        <w:trPr>
          <w:jc w:val="center"/>
        </w:trPr>
        <w:tc>
          <w:tcPr>
            <w:tcW w:w="2969" w:type="dxa"/>
          </w:tcPr>
          <w:p w14:paraId="5F60874E" w14:textId="77777777" w:rsidR="00ED0667" w:rsidRPr="00A10FF1" w:rsidRDefault="00ED0667" w:rsidP="00ED0667">
            <w:pPr>
              <w:rPr>
                <w:sz w:val="24"/>
                <w:szCs w:val="24"/>
              </w:rPr>
            </w:pPr>
            <w:r w:rsidRPr="00A10FF1">
              <w:rPr>
                <w:sz w:val="24"/>
                <w:szCs w:val="24"/>
              </w:rPr>
              <w:t>Identify and graph standard</w:t>
            </w:r>
          </w:p>
          <w:p w14:paraId="1533A2D1" w14:textId="77777777" w:rsidR="00ED0667" w:rsidRPr="00A10FF1" w:rsidRDefault="00ED0667" w:rsidP="00ED0667">
            <w:pPr>
              <w:rPr>
                <w:b/>
                <w:sz w:val="24"/>
                <w:szCs w:val="24"/>
              </w:rPr>
            </w:pPr>
            <w:r w:rsidRPr="00A10FF1">
              <w:rPr>
                <w:sz w:val="24"/>
                <w:szCs w:val="24"/>
              </w:rPr>
              <w:t>algebraic functions</w:t>
            </w:r>
          </w:p>
        </w:tc>
        <w:tc>
          <w:tcPr>
            <w:tcW w:w="2961" w:type="dxa"/>
          </w:tcPr>
          <w:p w14:paraId="78F9D97B"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24192E4F" w14:textId="77777777" w:rsidR="00ED0667" w:rsidRPr="00A10FF1" w:rsidRDefault="00ED0667" w:rsidP="00ED0667">
            <w:pPr>
              <w:rPr>
                <w:sz w:val="24"/>
                <w:szCs w:val="24"/>
              </w:rPr>
            </w:pPr>
            <w:r w:rsidRPr="00A10FF1">
              <w:rPr>
                <w:sz w:val="24"/>
                <w:szCs w:val="24"/>
              </w:rPr>
              <w:t>Course exams and common final</w:t>
            </w:r>
          </w:p>
        </w:tc>
      </w:tr>
      <w:tr w:rsidR="00ED0667" w:rsidRPr="00A10FF1" w14:paraId="0E06E841" w14:textId="77777777" w:rsidTr="00A15D9C">
        <w:trPr>
          <w:jc w:val="center"/>
        </w:trPr>
        <w:tc>
          <w:tcPr>
            <w:tcW w:w="2969" w:type="dxa"/>
          </w:tcPr>
          <w:p w14:paraId="5AF23076" w14:textId="77777777" w:rsidR="00ED0667" w:rsidRPr="00A10FF1" w:rsidRDefault="00ED0667" w:rsidP="00ED0667">
            <w:pPr>
              <w:rPr>
                <w:sz w:val="24"/>
                <w:szCs w:val="24"/>
              </w:rPr>
            </w:pPr>
            <w:r w:rsidRPr="00A10FF1">
              <w:rPr>
                <w:sz w:val="24"/>
                <w:szCs w:val="24"/>
              </w:rPr>
              <w:t>Interpret graphs of functions</w:t>
            </w:r>
          </w:p>
        </w:tc>
        <w:tc>
          <w:tcPr>
            <w:tcW w:w="2961" w:type="dxa"/>
          </w:tcPr>
          <w:p w14:paraId="183A16AE"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0784D5B3" w14:textId="77777777" w:rsidR="00ED0667" w:rsidRPr="00A10FF1" w:rsidRDefault="00ED0667" w:rsidP="00ED0667">
            <w:pPr>
              <w:rPr>
                <w:sz w:val="24"/>
                <w:szCs w:val="24"/>
              </w:rPr>
            </w:pPr>
            <w:r w:rsidRPr="00A10FF1">
              <w:rPr>
                <w:sz w:val="24"/>
                <w:szCs w:val="24"/>
              </w:rPr>
              <w:t>Course exams and common final</w:t>
            </w:r>
          </w:p>
        </w:tc>
      </w:tr>
      <w:tr w:rsidR="00ED0667" w:rsidRPr="00A10FF1" w14:paraId="66049FDA" w14:textId="77777777" w:rsidTr="00A15D9C">
        <w:trPr>
          <w:jc w:val="center"/>
        </w:trPr>
        <w:tc>
          <w:tcPr>
            <w:tcW w:w="2969" w:type="dxa"/>
          </w:tcPr>
          <w:p w14:paraId="3A08D03E" w14:textId="77777777" w:rsidR="00ED0667" w:rsidRPr="00A10FF1" w:rsidRDefault="00ED0667" w:rsidP="00ED0667">
            <w:pPr>
              <w:rPr>
                <w:sz w:val="24"/>
                <w:szCs w:val="24"/>
              </w:rPr>
            </w:pPr>
            <w:r w:rsidRPr="00A10FF1">
              <w:rPr>
                <w:sz w:val="24"/>
                <w:szCs w:val="24"/>
              </w:rPr>
              <w:t>Construct functions to model applications</w:t>
            </w:r>
          </w:p>
        </w:tc>
        <w:tc>
          <w:tcPr>
            <w:tcW w:w="2961" w:type="dxa"/>
          </w:tcPr>
          <w:p w14:paraId="7F29B110"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7D7AAB25" w14:textId="77777777" w:rsidR="00ED0667" w:rsidRPr="00A10FF1" w:rsidRDefault="00ED0667" w:rsidP="00ED0667">
            <w:pPr>
              <w:rPr>
                <w:sz w:val="24"/>
                <w:szCs w:val="24"/>
              </w:rPr>
            </w:pPr>
            <w:r w:rsidRPr="00A10FF1">
              <w:rPr>
                <w:sz w:val="24"/>
                <w:szCs w:val="24"/>
              </w:rPr>
              <w:t>Course exams and common final</w:t>
            </w:r>
          </w:p>
        </w:tc>
      </w:tr>
      <w:tr w:rsidR="00ED0667" w:rsidRPr="00A10FF1" w14:paraId="32BF2D79" w14:textId="77777777" w:rsidTr="00A15D9C">
        <w:trPr>
          <w:jc w:val="center"/>
        </w:trPr>
        <w:tc>
          <w:tcPr>
            <w:tcW w:w="2969" w:type="dxa"/>
          </w:tcPr>
          <w:p w14:paraId="5A75604F" w14:textId="77777777" w:rsidR="00ED0667" w:rsidRPr="00A10FF1" w:rsidRDefault="00ED0667" w:rsidP="00ED0667">
            <w:pPr>
              <w:rPr>
                <w:sz w:val="24"/>
                <w:szCs w:val="24"/>
              </w:rPr>
            </w:pPr>
            <w:r w:rsidRPr="00A10FF1">
              <w:rPr>
                <w:sz w:val="24"/>
                <w:szCs w:val="24"/>
              </w:rPr>
              <w:t>Communicate written mathematics using appropriate notation and explanation where appropriate</w:t>
            </w:r>
          </w:p>
        </w:tc>
        <w:tc>
          <w:tcPr>
            <w:tcW w:w="2961" w:type="dxa"/>
          </w:tcPr>
          <w:p w14:paraId="63FCA90A"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6EEDC583" w14:textId="77777777" w:rsidR="00ED0667" w:rsidRPr="00A10FF1" w:rsidRDefault="00ED0667" w:rsidP="00ED0667">
            <w:pPr>
              <w:rPr>
                <w:sz w:val="24"/>
                <w:szCs w:val="24"/>
              </w:rPr>
            </w:pPr>
            <w:r w:rsidRPr="00A10FF1">
              <w:rPr>
                <w:sz w:val="24"/>
                <w:szCs w:val="24"/>
              </w:rPr>
              <w:t>Course exams and common final</w:t>
            </w:r>
          </w:p>
        </w:tc>
      </w:tr>
    </w:tbl>
    <w:p w14:paraId="02EFC6AF" w14:textId="77777777" w:rsidR="00A15D9C" w:rsidRDefault="00A15D9C" w:rsidP="00A046EC">
      <w:pPr>
        <w:pStyle w:val="Heading1"/>
        <w:spacing w:line="276" w:lineRule="auto"/>
        <w:ind w:left="0"/>
        <w:rPr>
          <w:rFonts w:asciiTheme="minorHAnsi" w:hAnsiTheme="minorHAnsi"/>
          <w:w w:val="110"/>
        </w:rPr>
      </w:pPr>
    </w:p>
    <w:p w14:paraId="212EDC81" w14:textId="77777777" w:rsidR="00A046EC" w:rsidRPr="00C12EEE" w:rsidRDefault="00A046EC" w:rsidP="00A046EC">
      <w:pPr>
        <w:pStyle w:val="Heading1"/>
        <w:spacing w:line="276" w:lineRule="auto"/>
        <w:ind w:left="0"/>
        <w:rPr>
          <w:rFonts w:asciiTheme="minorHAnsi" w:hAnsiTheme="minorHAnsi"/>
          <w:w w:val="110"/>
        </w:rPr>
      </w:pPr>
      <w:r w:rsidRPr="00C12EEE">
        <w:rPr>
          <w:rFonts w:asciiTheme="minorHAnsi" w:hAnsiTheme="minorHAnsi"/>
          <w:w w:val="110"/>
        </w:rPr>
        <w:t xml:space="preserve">Courses that </w:t>
      </w:r>
      <w:r w:rsidRPr="00C12EEE">
        <w:rPr>
          <w:rFonts w:asciiTheme="minorHAnsi" w:hAnsiTheme="minorHAnsi"/>
          <w:spacing w:val="-4"/>
          <w:w w:val="110"/>
        </w:rPr>
        <w:t>have</w:t>
      </w:r>
      <w:r w:rsidRPr="00C12EEE">
        <w:rPr>
          <w:rFonts w:asciiTheme="minorHAnsi" w:hAnsiTheme="minorHAnsi"/>
          <w:spacing w:val="46"/>
          <w:w w:val="110"/>
        </w:rPr>
        <w:t xml:space="preserve"> </w:t>
      </w:r>
      <w:r w:rsidRPr="00C12EEE">
        <w:rPr>
          <w:rFonts w:asciiTheme="minorHAnsi" w:hAnsiTheme="minorHAnsi"/>
          <w:w w:val="110"/>
        </w:rPr>
        <w:t>MTH 127/130 as a prerequisite:</w:t>
      </w:r>
    </w:p>
    <w:p w14:paraId="1DCE1037" w14:textId="77777777" w:rsidR="00A046EC" w:rsidRPr="00C12EEE" w:rsidRDefault="00A046EC" w:rsidP="00A046EC">
      <w:pPr>
        <w:pStyle w:val="BodyText"/>
        <w:numPr>
          <w:ilvl w:val="0"/>
          <w:numId w:val="1"/>
        </w:numPr>
        <w:spacing w:after="0" w:line="276" w:lineRule="auto"/>
        <w:rPr>
          <w:rFonts w:asciiTheme="minorHAnsi" w:hAnsiTheme="minorHAnsi"/>
        </w:rPr>
      </w:pPr>
      <w:r w:rsidRPr="00C12EEE">
        <w:rPr>
          <w:rFonts w:asciiTheme="minorHAnsi" w:hAnsiTheme="minorHAnsi"/>
        </w:rPr>
        <w:t>Graduation  Requirement  for  College  of Business</w:t>
      </w:r>
    </w:p>
    <w:p w14:paraId="0550CF2C" w14:textId="77777777" w:rsidR="00A046EC" w:rsidRPr="00C12EEE" w:rsidRDefault="00A046EC" w:rsidP="00A046EC">
      <w:pPr>
        <w:pStyle w:val="ListParagraph"/>
        <w:widowControl w:val="0"/>
        <w:numPr>
          <w:ilvl w:val="0"/>
          <w:numId w:val="1"/>
        </w:numPr>
        <w:tabs>
          <w:tab w:val="left" w:pos="706"/>
        </w:tabs>
        <w:autoSpaceDE w:val="0"/>
        <w:autoSpaceDN w:val="0"/>
        <w:spacing w:line="276" w:lineRule="auto"/>
        <w:contextualSpacing w:val="0"/>
        <w:rPr>
          <w:rFonts w:asciiTheme="minorHAnsi" w:hAnsiTheme="minorHAnsi"/>
        </w:rPr>
      </w:pPr>
      <w:r w:rsidRPr="00C12EEE">
        <w:rPr>
          <w:rFonts w:asciiTheme="minorHAnsi" w:hAnsiTheme="minorHAnsi"/>
        </w:rPr>
        <w:t>MTH</w:t>
      </w:r>
      <w:r w:rsidRPr="00C12EEE">
        <w:rPr>
          <w:rFonts w:asciiTheme="minorHAnsi" w:hAnsiTheme="minorHAnsi"/>
          <w:spacing w:val="35"/>
        </w:rPr>
        <w:t xml:space="preserve"> </w:t>
      </w:r>
      <w:r w:rsidRPr="00C12EEE">
        <w:rPr>
          <w:rFonts w:asciiTheme="minorHAnsi" w:hAnsiTheme="minorHAnsi"/>
        </w:rPr>
        <w:t>122</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r w:rsidRPr="00C12EEE">
        <w:rPr>
          <w:rFonts w:asciiTheme="minorHAnsi" w:hAnsiTheme="minorHAnsi"/>
          <w:spacing w:val="-4"/>
        </w:rPr>
        <w:t>Trigonometry,</w:t>
      </w:r>
      <w:r w:rsidRPr="00C12EEE">
        <w:rPr>
          <w:rFonts w:asciiTheme="minorHAnsi" w:hAnsiTheme="minorHAnsi"/>
          <w:spacing w:val="37"/>
        </w:rPr>
        <w:t xml:space="preserve"> </w:t>
      </w:r>
      <w:r w:rsidRPr="00C12EEE">
        <w:rPr>
          <w:rFonts w:asciiTheme="minorHAnsi" w:hAnsiTheme="minorHAnsi"/>
        </w:rPr>
        <w:t>MTH</w:t>
      </w:r>
      <w:r w:rsidRPr="00C12EEE">
        <w:rPr>
          <w:rFonts w:asciiTheme="minorHAnsi" w:hAnsiTheme="minorHAnsi"/>
          <w:spacing w:val="35"/>
        </w:rPr>
        <w:t xml:space="preserve"> </w:t>
      </w:r>
      <w:r w:rsidRPr="00C12EEE">
        <w:rPr>
          <w:rFonts w:asciiTheme="minorHAnsi" w:hAnsiTheme="minorHAnsi"/>
        </w:rPr>
        <w:t>132</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proofErr w:type="spellStart"/>
      <w:r w:rsidRPr="00C12EEE">
        <w:rPr>
          <w:rFonts w:asciiTheme="minorHAnsi" w:hAnsiTheme="minorHAnsi"/>
        </w:rPr>
        <w:t>Precalculus</w:t>
      </w:r>
      <w:proofErr w:type="spellEnd"/>
      <w:r w:rsidRPr="00C12EEE">
        <w:rPr>
          <w:rFonts w:asciiTheme="minorHAnsi" w:hAnsiTheme="minorHAnsi"/>
        </w:rPr>
        <w:t>,</w:t>
      </w:r>
      <w:r w:rsidRPr="00C12EEE">
        <w:rPr>
          <w:rFonts w:asciiTheme="minorHAnsi" w:hAnsiTheme="minorHAnsi"/>
          <w:spacing w:val="35"/>
        </w:rPr>
        <w:t xml:space="preserve"> </w:t>
      </w:r>
      <w:r w:rsidRPr="00C12EEE">
        <w:rPr>
          <w:rFonts w:asciiTheme="minorHAnsi" w:hAnsiTheme="minorHAnsi"/>
        </w:rPr>
        <w:t>MTH</w:t>
      </w:r>
      <w:r w:rsidRPr="00C12EEE">
        <w:rPr>
          <w:rFonts w:asciiTheme="minorHAnsi" w:hAnsiTheme="minorHAnsi"/>
          <w:spacing w:val="37"/>
        </w:rPr>
        <w:t xml:space="preserve"> </w:t>
      </w:r>
      <w:r w:rsidRPr="00C12EEE">
        <w:rPr>
          <w:rFonts w:asciiTheme="minorHAnsi" w:hAnsiTheme="minorHAnsi"/>
        </w:rPr>
        <w:t>140</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r w:rsidRPr="00C12EEE">
        <w:rPr>
          <w:rFonts w:asciiTheme="minorHAnsi" w:hAnsiTheme="minorHAnsi"/>
        </w:rPr>
        <w:t>Applied</w:t>
      </w:r>
      <w:r w:rsidRPr="00C12EEE">
        <w:rPr>
          <w:rFonts w:asciiTheme="minorHAnsi" w:hAnsiTheme="minorHAnsi"/>
          <w:spacing w:val="37"/>
        </w:rPr>
        <w:t xml:space="preserve"> </w:t>
      </w:r>
      <w:r w:rsidRPr="00C12EEE">
        <w:rPr>
          <w:rFonts w:asciiTheme="minorHAnsi" w:hAnsiTheme="minorHAnsi"/>
        </w:rPr>
        <w:t>calculus</w:t>
      </w:r>
    </w:p>
    <w:p w14:paraId="08287F83" w14:textId="77777777" w:rsidR="00A046EC" w:rsidRPr="00C12EEE" w:rsidRDefault="00A046EC" w:rsidP="00A046EC">
      <w:pPr>
        <w:pStyle w:val="BodyText"/>
        <w:spacing w:after="0" w:line="276" w:lineRule="auto"/>
        <w:ind w:left="705"/>
        <w:rPr>
          <w:rFonts w:asciiTheme="minorHAnsi" w:hAnsiTheme="minorHAnsi"/>
          <w:lang w:val="fr-FR"/>
        </w:rPr>
      </w:pPr>
      <w:r w:rsidRPr="00C12EEE">
        <w:rPr>
          <w:rFonts w:asciiTheme="minorHAnsi" w:hAnsiTheme="minorHAnsi"/>
          <w:w w:val="105"/>
          <w:lang w:val="fr-FR"/>
        </w:rPr>
        <w:t>CHM 111, CS 110, CI 248, ENGR 221, IST 420/421, PS 109, PHY 101, PHY 201</w:t>
      </w:r>
      <w:r w:rsidRPr="00C12EEE">
        <w:rPr>
          <w:rFonts w:asciiTheme="minorHAnsi" w:hAnsiTheme="minorHAnsi"/>
          <w:lang w:val="fr-FR"/>
        </w:rPr>
        <w:t xml:space="preserve"> </w:t>
      </w:r>
    </w:p>
    <w:p w14:paraId="6B405099" w14:textId="77777777" w:rsidR="00A10FF1" w:rsidRDefault="00A10FF1" w:rsidP="00ED0667">
      <w:pPr>
        <w:rPr>
          <w:b/>
        </w:rPr>
      </w:pPr>
    </w:p>
    <w:p w14:paraId="078358F1" w14:textId="77777777" w:rsidR="00A046EC" w:rsidRDefault="00A046EC" w:rsidP="00A046EC">
      <w:r w:rsidRPr="00A10FF1">
        <w:rPr>
          <w:b/>
        </w:rPr>
        <w:lastRenderedPageBreak/>
        <w:t xml:space="preserve">Exams: </w:t>
      </w:r>
      <w:r w:rsidRPr="00A10FF1">
        <w:t xml:space="preserve">There will be three midterm exams as outlined in the course schedule.  Exam dates are September 13, October 11, and November 8.  </w:t>
      </w:r>
    </w:p>
    <w:p w14:paraId="54F7C3EE" w14:textId="77777777" w:rsidR="00A046EC" w:rsidRPr="00A10FF1" w:rsidRDefault="00A046EC" w:rsidP="00A046EC"/>
    <w:p w14:paraId="40246C02" w14:textId="243B399A" w:rsidR="00A046EC" w:rsidRDefault="00A046EC" w:rsidP="00A046EC">
      <w:pPr>
        <w:rPr>
          <w:b/>
        </w:rPr>
      </w:pPr>
      <w:r w:rsidRPr="00A10FF1">
        <w:rPr>
          <w:b/>
        </w:rPr>
        <w:t xml:space="preserve">Common Final Exam: </w:t>
      </w:r>
      <w:r w:rsidRPr="00A10FF1">
        <w:t>The common final exam for MTH 127</w:t>
      </w:r>
      <w:r w:rsidR="00A60727">
        <w:t>/130</w:t>
      </w:r>
      <w:r w:rsidRPr="00A10FF1">
        <w:t xml:space="preserve"> will take place on </w:t>
      </w:r>
      <w:r w:rsidRPr="00A10FF1">
        <w:rPr>
          <w:b/>
        </w:rPr>
        <w:t>Saturday December 9</w:t>
      </w:r>
      <w:r w:rsidRPr="00A10FF1">
        <w:t xml:space="preserve"> from 2-4 pm.  You may use the required calculator for the course (TI-30), but no other assistance (formula sheets, notebooks, phones, or other internet connected devices) will be permitted.  </w:t>
      </w:r>
      <w:r w:rsidRPr="00A10FF1">
        <w:rPr>
          <w:b/>
        </w:rPr>
        <w:t>You must bring your own calculator or do without.  There will be NO sharing of calculators permitted during the exam.</w:t>
      </w:r>
    </w:p>
    <w:p w14:paraId="0BD7A8A9" w14:textId="77777777" w:rsidR="00A15D9C" w:rsidRDefault="00A15D9C" w:rsidP="00A046EC">
      <w:pPr>
        <w:rPr>
          <w:b/>
        </w:rPr>
      </w:pPr>
    </w:p>
    <w:p w14:paraId="7A2E9C4F" w14:textId="0B6B5B32" w:rsidR="00A15D9C" w:rsidRDefault="00A15D9C" w:rsidP="00A15D9C">
      <w:pPr>
        <w:rPr>
          <w:sz w:val="22"/>
          <w:szCs w:val="22"/>
        </w:rPr>
      </w:pPr>
      <w:r>
        <w:rPr>
          <w:b/>
          <w:szCs w:val="22"/>
        </w:rPr>
        <w:t xml:space="preserve">Attendance Policy:  </w:t>
      </w:r>
      <w:r w:rsidRPr="00A15D9C">
        <w:rPr>
          <w:b/>
          <w:szCs w:val="22"/>
        </w:rPr>
        <w:t>Attendance</w:t>
      </w:r>
      <w:r w:rsidRPr="00A15D9C">
        <w:rPr>
          <w:szCs w:val="22"/>
        </w:rPr>
        <w:t xml:space="preserve"> </w:t>
      </w:r>
      <w:r w:rsidRPr="00A15D9C">
        <w:rPr>
          <w:b/>
          <w:szCs w:val="22"/>
        </w:rPr>
        <w:t>is required</w:t>
      </w:r>
      <w:r>
        <w:rPr>
          <w:b/>
          <w:szCs w:val="22"/>
        </w:rPr>
        <w:t xml:space="preserve"> and will be recorded with the University</w:t>
      </w:r>
      <w:r w:rsidRPr="00A15D9C">
        <w:rPr>
          <w:szCs w:val="22"/>
        </w:rPr>
        <w:t>. Consult your handbook regarding university excused absences.</w:t>
      </w:r>
      <w:r>
        <w:rPr>
          <w:szCs w:val="22"/>
        </w:rPr>
        <w:t xml:space="preserve"> </w:t>
      </w:r>
      <w:r w:rsidRPr="00A15D9C">
        <w:rPr>
          <w:szCs w:val="22"/>
        </w:rPr>
        <w:t>You must be in class to take quizzes</w:t>
      </w:r>
      <w:r>
        <w:rPr>
          <w:szCs w:val="22"/>
        </w:rPr>
        <w:t xml:space="preserve"> or </w:t>
      </w:r>
      <w:r w:rsidR="0031036C">
        <w:rPr>
          <w:szCs w:val="22"/>
        </w:rPr>
        <w:t>exams, turn in homework, etc</w:t>
      </w:r>
      <w:r w:rsidRPr="00A15D9C">
        <w:rPr>
          <w:szCs w:val="22"/>
        </w:rPr>
        <w:t>. If an excused absence results in missing quiz/exam/</w:t>
      </w:r>
      <w:proofErr w:type="spellStart"/>
      <w:r w:rsidRPr="00A15D9C">
        <w:rPr>
          <w:szCs w:val="22"/>
        </w:rPr>
        <w:t>hw</w:t>
      </w:r>
      <w:proofErr w:type="spellEnd"/>
      <w:r w:rsidRPr="00A15D9C">
        <w:rPr>
          <w:szCs w:val="22"/>
        </w:rPr>
        <w:t>, then a make-up date (</w:t>
      </w:r>
      <w:r w:rsidRPr="00A15D9C">
        <w:rPr>
          <w:i/>
          <w:szCs w:val="22"/>
        </w:rPr>
        <w:t>within one week of absence</w:t>
      </w:r>
      <w:r w:rsidRPr="00A15D9C">
        <w:rPr>
          <w:szCs w:val="22"/>
        </w:rPr>
        <w:t xml:space="preserve">) must be scheduled with course instructor. </w:t>
      </w:r>
    </w:p>
    <w:p w14:paraId="6B6E1BD5" w14:textId="77777777" w:rsidR="00A15D9C" w:rsidRDefault="00A15D9C" w:rsidP="00A046EC">
      <w:pPr>
        <w:rPr>
          <w:b/>
        </w:rPr>
      </w:pPr>
    </w:p>
    <w:p w14:paraId="0AD0CE34" w14:textId="77777777" w:rsidR="00A046EC" w:rsidRPr="00A10FF1" w:rsidRDefault="00A046EC" w:rsidP="00ED0667">
      <w:pPr>
        <w:rPr>
          <w:b/>
        </w:rPr>
      </w:pPr>
    </w:p>
    <w:p w14:paraId="1D60EF07" w14:textId="77777777" w:rsidR="00ED0667" w:rsidRPr="00A10FF1" w:rsidRDefault="00ED0667" w:rsidP="00ED0667">
      <w:r w:rsidRPr="00A10FF1">
        <w:rPr>
          <w:b/>
        </w:rPr>
        <w:t xml:space="preserve">Hawkes Mastery-based Homework and </w:t>
      </w:r>
      <w:proofErr w:type="spellStart"/>
      <w:r w:rsidRPr="00A10FF1">
        <w:rPr>
          <w:b/>
        </w:rPr>
        <w:t>Webtests</w:t>
      </w:r>
      <w:proofErr w:type="spellEnd"/>
      <w:r w:rsidRPr="00A10FF1">
        <w:rPr>
          <w:b/>
        </w:rPr>
        <w:t xml:space="preserve">: </w:t>
      </w:r>
      <w:r w:rsidRPr="00A10FF1">
        <w:t xml:space="preserve">Each textbook section corresponds to at least one homework (Certify) section in the Hawkes learning system.  To sign in, go to learn.hawkeslearning.com and follow the onscreen prompts to enter your code.  </w:t>
      </w:r>
    </w:p>
    <w:p w14:paraId="2ABE9352" w14:textId="77777777" w:rsidR="002B1A2B" w:rsidRPr="00A10FF1" w:rsidRDefault="002B1A2B" w:rsidP="00ED0667"/>
    <w:p w14:paraId="6C2677F8" w14:textId="77777777" w:rsidR="00ED0667" w:rsidRDefault="00ED0667" w:rsidP="00ED0667">
      <w:r w:rsidRPr="00A10FF1">
        <w:t xml:space="preserve">Many assignments have prerequisite sections that must be completed prior to attempting the assignment.  These prerequisites are review and reinforcement of mathematical topics that support the material you are learning in </w:t>
      </w:r>
      <w:r w:rsidRPr="00A10FF1">
        <w:lastRenderedPageBreak/>
        <w:t xml:space="preserve">class.  They are listed on the course schedule as “Prep work” and you should read through the “Learn” screens and attempt the assignments prior to the lab day they are assigned for.  </w:t>
      </w:r>
    </w:p>
    <w:p w14:paraId="1AD5545D" w14:textId="77777777" w:rsidR="00A10FF1" w:rsidRPr="00A10FF1" w:rsidRDefault="00A10FF1" w:rsidP="00ED0667"/>
    <w:p w14:paraId="2E213813" w14:textId="50506DCE" w:rsidR="00ED0667" w:rsidRDefault="00ED0667" w:rsidP="00A046EC">
      <w:pPr>
        <w:rPr>
          <w:b/>
        </w:rPr>
      </w:pPr>
      <w:r w:rsidRPr="00A10FF1">
        <w:rPr>
          <w:b/>
        </w:rPr>
        <w:t>All assignments must be completed this semester, even if you have some certifications from previous semesters.</w:t>
      </w:r>
    </w:p>
    <w:p w14:paraId="43A5D26F" w14:textId="77777777" w:rsidR="00A15D9C" w:rsidRPr="00A046EC" w:rsidRDefault="00A15D9C" w:rsidP="00A046EC">
      <w:pPr>
        <w:rPr>
          <w:b/>
        </w:rPr>
      </w:pPr>
    </w:p>
    <w:p w14:paraId="074BD0F1" w14:textId="77777777" w:rsidR="00A046EC" w:rsidRPr="00A10FF1" w:rsidRDefault="00A046EC" w:rsidP="00A046EC">
      <w:pPr>
        <w:rPr>
          <w:b/>
        </w:rPr>
      </w:pPr>
      <w:r w:rsidRPr="00A10FF1">
        <w:rPr>
          <w:b/>
        </w:rPr>
        <w:t>Grading Policies:</w:t>
      </w:r>
    </w:p>
    <w:tbl>
      <w:tblPr>
        <w:tblStyle w:val="TableGrid"/>
        <w:tblW w:w="0" w:type="auto"/>
        <w:tblLook w:val="04A0" w:firstRow="1" w:lastRow="0" w:firstColumn="1" w:lastColumn="0" w:noHBand="0" w:noVBand="1"/>
      </w:tblPr>
      <w:tblGrid>
        <w:gridCol w:w="4511"/>
        <w:gridCol w:w="998"/>
      </w:tblGrid>
      <w:tr w:rsidR="00A046EC" w:rsidRPr="00A10FF1" w14:paraId="2F81986B" w14:textId="77777777" w:rsidTr="00A15D9C">
        <w:trPr>
          <w:trHeight w:val="526"/>
        </w:trPr>
        <w:tc>
          <w:tcPr>
            <w:tcW w:w="4511" w:type="dxa"/>
          </w:tcPr>
          <w:p w14:paraId="029B5E42" w14:textId="77777777" w:rsidR="00A046EC" w:rsidRPr="00A10FF1" w:rsidRDefault="00A046EC" w:rsidP="00A15D9C">
            <w:pPr>
              <w:rPr>
                <w:sz w:val="24"/>
                <w:szCs w:val="24"/>
              </w:rPr>
            </w:pPr>
            <w:r w:rsidRPr="00A10FF1">
              <w:rPr>
                <w:sz w:val="24"/>
                <w:szCs w:val="24"/>
              </w:rPr>
              <w:t>Hawkes (common homework)</w:t>
            </w:r>
          </w:p>
        </w:tc>
        <w:tc>
          <w:tcPr>
            <w:tcW w:w="998" w:type="dxa"/>
          </w:tcPr>
          <w:p w14:paraId="1D7BC001" w14:textId="77777777" w:rsidR="00A046EC" w:rsidRPr="00A10FF1" w:rsidRDefault="00A046EC" w:rsidP="00A15D9C">
            <w:pPr>
              <w:rPr>
                <w:sz w:val="24"/>
                <w:szCs w:val="24"/>
              </w:rPr>
            </w:pPr>
            <w:r w:rsidRPr="00A10FF1">
              <w:rPr>
                <w:sz w:val="24"/>
                <w:szCs w:val="24"/>
              </w:rPr>
              <w:t>20%</w:t>
            </w:r>
          </w:p>
        </w:tc>
      </w:tr>
      <w:tr w:rsidR="00A046EC" w:rsidRPr="00A10FF1" w14:paraId="63E13D61" w14:textId="77777777" w:rsidTr="00A15D9C">
        <w:trPr>
          <w:trHeight w:val="526"/>
        </w:trPr>
        <w:tc>
          <w:tcPr>
            <w:tcW w:w="4511" w:type="dxa"/>
          </w:tcPr>
          <w:p w14:paraId="19C1183D" w14:textId="77777777" w:rsidR="00A046EC" w:rsidRPr="00A10FF1" w:rsidRDefault="00A046EC" w:rsidP="00A15D9C">
            <w:pPr>
              <w:rPr>
                <w:sz w:val="24"/>
                <w:szCs w:val="24"/>
              </w:rPr>
            </w:pPr>
            <w:r w:rsidRPr="00A10FF1">
              <w:rPr>
                <w:sz w:val="24"/>
                <w:szCs w:val="24"/>
              </w:rPr>
              <w:t>Exam 1</w:t>
            </w:r>
          </w:p>
        </w:tc>
        <w:tc>
          <w:tcPr>
            <w:tcW w:w="998" w:type="dxa"/>
          </w:tcPr>
          <w:p w14:paraId="1FCBAE0F" w14:textId="77777777" w:rsidR="00A046EC" w:rsidRPr="00A10FF1" w:rsidRDefault="00A046EC" w:rsidP="00A15D9C">
            <w:pPr>
              <w:rPr>
                <w:sz w:val="24"/>
                <w:szCs w:val="24"/>
              </w:rPr>
            </w:pPr>
            <w:r w:rsidRPr="00A10FF1">
              <w:rPr>
                <w:sz w:val="24"/>
                <w:szCs w:val="24"/>
              </w:rPr>
              <w:t>15%</w:t>
            </w:r>
          </w:p>
        </w:tc>
      </w:tr>
      <w:tr w:rsidR="00A046EC" w:rsidRPr="00A10FF1" w14:paraId="0D44B796" w14:textId="77777777" w:rsidTr="00A15D9C">
        <w:trPr>
          <w:trHeight w:val="526"/>
        </w:trPr>
        <w:tc>
          <w:tcPr>
            <w:tcW w:w="4511" w:type="dxa"/>
          </w:tcPr>
          <w:p w14:paraId="52FC9A76" w14:textId="77777777" w:rsidR="00A046EC" w:rsidRPr="00A10FF1" w:rsidRDefault="00A046EC" w:rsidP="00A15D9C">
            <w:pPr>
              <w:rPr>
                <w:sz w:val="24"/>
                <w:szCs w:val="24"/>
              </w:rPr>
            </w:pPr>
            <w:r w:rsidRPr="00A10FF1">
              <w:rPr>
                <w:sz w:val="24"/>
                <w:szCs w:val="24"/>
              </w:rPr>
              <w:t>Exam 2</w:t>
            </w:r>
          </w:p>
        </w:tc>
        <w:tc>
          <w:tcPr>
            <w:tcW w:w="998" w:type="dxa"/>
          </w:tcPr>
          <w:p w14:paraId="3FBE941B" w14:textId="77777777" w:rsidR="00A046EC" w:rsidRPr="00A10FF1" w:rsidRDefault="00A046EC" w:rsidP="00A15D9C">
            <w:pPr>
              <w:rPr>
                <w:sz w:val="24"/>
                <w:szCs w:val="24"/>
              </w:rPr>
            </w:pPr>
            <w:r w:rsidRPr="00A10FF1">
              <w:rPr>
                <w:sz w:val="24"/>
                <w:szCs w:val="24"/>
              </w:rPr>
              <w:t>15%</w:t>
            </w:r>
          </w:p>
        </w:tc>
      </w:tr>
      <w:tr w:rsidR="00A046EC" w:rsidRPr="00A10FF1" w14:paraId="3E52818F" w14:textId="77777777" w:rsidTr="00A15D9C">
        <w:trPr>
          <w:trHeight w:val="526"/>
        </w:trPr>
        <w:tc>
          <w:tcPr>
            <w:tcW w:w="4511" w:type="dxa"/>
          </w:tcPr>
          <w:p w14:paraId="2043BEED" w14:textId="77777777" w:rsidR="00A046EC" w:rsidRPr="00A10FF1" w:rsidRDefault="00A046EC" w:rsidP="00A15D9C">
            <w:pPr>
              <w:rPr>
                <w:sz w:val="24"/>
                <w:szCs w:val="24"/>
              </w:rPr>
            </w:pPr>
            <w:r w:rsidRPr="00A10FF1">
              <w:rPr>
                <w:sz w:val="24"/>
                <w:szCs w:val="24"/>
              </w:rPr>
              <w:t>Exam 3</w:t>
            </w:r>
          </w:p>
        </w:tc>
        <w:tc>
          <w:tcPr>
            <w:tcW w:w="998" w:type="dxa"/>
          </w:tcPr>
          <w:p w14:paraId="62003DDF" w14:textId="77777777" w:rsidR="00A046EC" w:rsidRPr="00A10FF1" w:rsidRDefault="00A046EC" w:rsidP="00A15D9C">
            <w:pPr>
              <w:rPr>
                <w:sz w:val="24"/>
                <w:szCs w:val="24"/>
              </w:rPr>
            </w:pPr>
            <w:r w:rsidRPr="00A10FF1">
              <w:rPr>
                <w:sz w:val="24"/>
                <w:szCs w:val="24"/>
              </w:rPr>
              <w:t>15%</w:t>
            </w:r>
          </w:p>
        </w:tc>
      </w:tr>
      <w:tr w:rsidR="00A046EC" w:rsidRPr="00A10FF1" w14:paraId="19B01630" w14:textId="77777777" w:rsidTr="00A15D9C">
        <w:trPr>
          <w:trHeight w:val="526"/>
        </w:trPr>
        <w:tc>
          <w:tcPr>
            <w:tcW w:w="4511" w:type="dxa"/>
          </w:tcPr>
          <w:p w14:paraId="7E4113DA" w14:textId="77777777" w:rsidR="00A046EC" w:rsidRPr="00A10FF1" w:rsidRDefault="00A046EC" w:rsidP="00A15D9C">
            <w:pPr>
              <w:rPr>
                <w:sz w:val="24"/>
                <w:szCs w:val="24"/>
              </w:rPr>
            </w:pPr>
            <w:r w:rsidRPr="00A10FF1">
              <w:rPr>
                <w:sz w:val="24"/>
                <w:szCs w:val="24"/>
              </w:rPr>
              <w:t>Common Final Exam</w:t>
            </w:r>
          </w:p>
        </w:tc>
        <w:tc>
          <w:tcPr>
            <w:tcW w:w="998" w:type="dxa"/>
          </w:tcPr>
          <w:p w14:paraId="21A38849" w14:textId="77777777" w:rsidR="00A046EC" w:rsidRPr="00A10FF1" w:rsidRDefault="00A046EC" w:rsidP="00A15D9C">
            <w:pPr>
              <w:rPr>
                <w:sz w:val="24"/>
                <w:szCs w:val="24"/>
              </w:rPr>
            </w:pPr>
            <w:r w:rsidRPr="00A10FF1">
              <w:rPr>
                <w:sz w:val="24"/>
                <w:szCs w:val="24"/>
              </w:rPr>
              <w:t>20%</w:t>
            </w:r>
          </w:p>
        </w:tc>
      </w:tr>
      <w:tr w:rsidR="00A046EC" w:rsidRPr="00A10FF1" w14:paraId="77B44B27" w14:textId="77777777" w:rsidTr="00A15D9C">
        <w:trPr>
          <w:trHeight w:val="526"/>
        </w:trPr>
        <w:tc>
          <w:tcPr>
            <w:tcW w:w="4511" w:type="dxa"/>
          </w:tcPr>
          <w:p w14:paraId="134FF5B9" w14:textId="77777777" w:rsidR="00A046EC" w:rsidRPr="00A10FF1" w:rsidRDefault="00A046EC" w:rsidP="00A15D9C">
            <w:pPr>
              <w:rPr>
                <w:sz w:val="24"/>
                <w:szCs w:val="24"/>
              </w:rPr>
            </w:pPr>
            <w:r w:rsidRPr="00A10FF1">
              <w:rPr>
                <w:sz w:val="24"/>
                <w:szCs w:val="24"/>
              </w:rPr>
              <w:t>Other (Instructor’s choice)</w:t>
            </w:r>
          </w:p>
        </w:tc>
        <w:tc>
          <w:tcPr>
            <w:tcW w:w="998" w:type="dxa"/>
          </w:tcPr>
          <w:p w14:paraId="7D927C37" w14:textId="77777777" w:rsidR="00A046EC" w:rsidRPr="00A10FF1" w:rsidRDefault="00A046EC" w:rsidP="00A15D9C">
            <w:pPr>
              <w:rPr>
                <w:sz w:val="24"/>
                <w:szCs w:val="24"/>
              </w:rPr>
            </w:pPr>
            <w:r w:rsidRPr="00A10FF1">
              <w:rPr>
                <w:sz w:val="24"/>
                <w:szCs w:val="24"/>
              </w:rPr>
              <w:t>15%</w:t>
            </w:r>
          </w:p>
        </w:tc>
      </w:tr>
    </w:tbl>
    <w:p w14:paraId="62BFD2C5" w14:textId="77777777" w:rsidR="0031036C" w:rsidRDefault="0031036C" w:rsidP="0031036C">
      <w:pPr>
        <w:pStyle w:val="NoSpacing"/>
      </w:pPr>
    </w:p>
    <w:p w14:paraId="5EC8433D" w14:textId="7405B5C4" w:rsidR="0031036C" w:rsidRPr="0031036C" w:rsidRDefault="0031036C" w:rsidP="0031036C">
      <w:pPr>
        <w:pStyle w:val="NoSpacing"/>
        <w:rPr>
          <w:sz w:val="24"/>
        </w:rPr>
      </w:pPr>
      <w:r w:rsidRPr="0031036C">
        <w:rPr>
          <w:b/>
          <w:sz w:val="24"/>
        </w:rPr>
        <w:t>Grade Scale</w:t>
      </w:r>
      <w:r w:rsidRPr="0031036C">
        <w:rPr>
          <w:sz w:val="24"/>
        </w:rPr>
        <w:t xml:space="preserve">:  </w:t>
      </w:r>
      <w:r w:rsidRPr="0031036C">
        <w:rPr>
          <w:sz w:val="24"/>
        </w:rPr>
        <w:tab/>
      </w:r>
      <w:r w:rsidRPr="0031036C">
        <w:rPr>
          <w:sz w:val="24"/>
        </w:rPr>
        <w:tab/>
        <w:t>A:  100-90%</w:t>
      </w:r>
    </w:p>
    <w:p w14:paraId="43C866C2"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t xml:space="preserve"> </w:t>
      </w:r>
      <w:r w:rsidRPr="0031036C">
        <w:rPr>
          <w:sz w:val="24"/>
        </w:rPr>
        <w:tab/>
        <w:t xml:space="preserve">B:  89-80% </w:t>
      </w:r>
    </w:p>
    <w:p w14:paraId="7A1AF405"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r>
      <w:r w:rsidRPr="0031036C">
        <w:rPr>
          <w:sz w:val="24"/>
        </w:rPr>
        <w:tab/>
        <w:t xml:space="preserve">C:  79-70% </w:t>
      </w:r>
    </w:p>
    <w:p w14:paraId="771051F5"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r>
      <w:r w:rsidRPr="0031036C">
        <w:rPr>
          <w:sz w:val="24"/>
        </w:rPr>
        <w:tab/>
        <w:t xml:space="preserve">D:  69-60% </w:t>
      </w:r>
    </w:p>
    <w:p w14:paraId="482524CE"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r>
      <w:r w:rsidRPr="0031036C">
        <w:rPr>
          <w:sz w:val="24"/>
        </w:rPr>
        <w:tab/>
        <w:t xml:space="preserve">F:  59-0% </w:t>
      </w:r>
    </w:p>
    <w:p w14:paraId="0E99AC7F" w14:textId="77777777" w:rsidR="0031036C" w:rsidRDefault="0031036C" w:rsidP="00E30804">
      <w:pPr>
        <w:rPr>
          <w:sz w:val="72"/>
        </w:rPr>
      </w:pPr>
    </w:p>
    <w:p w14:paraId="1A1B171E" w14:textId="77777777" w:rsidR="0031036C" w:rsidRPr="0031036C" w:rsidRDefault="0031036C" w:rsidP="00E30804"/>
    <w:tbl>
      <w:tblPr>
        <w:tblW w:w="10640" w:type="dxa"/>
        <w:tblInd w:w="93" w:type="dxa"/>
        <w:tblLook w:val="04A0" w:firstRow="1" w:lastRow="0" w:firstColumn="1" w:lastColumn="0" w:noHBand="0" w:noVBand="1"/>
      </w:tblPr>
      <w:tblGrid>
        <w:gridCol w:w="1640"/>
        <w:gridCol w:w="780"/>
        <w:gridCol w:w="8220"/>
      </w:tblGrid>
      <w:tr w:rsidR="00A60727" w:rsidRPr="00A60727" w14:paraId="21659F9F" w14:textId="77777777" w:rsidTr="00A60727">
        <w:trPr>
          <w:trHeight w:val="575"/>
        </w:trPr>
        <w:tc>
          <w:tcPr>
            <w:tcW w:w="10640" w:type="dxa"/>
            <w:gridSpan w:val="3"/>
            <w:tcBorders>
              <w:top w:val="nil"/>
              <w:left w:val="nil"/>
              <w:bottom w:val="nil"/>
              <w:right w:val="nil"/>
            </w:tcBorders>
            <w:shd w:val="clear" w:color="auto" w:fill="auto"/>
            <w:vAlign w:val="bottom"/>
            <w:hideMark/>
          </w:tcPr>
          <w:p w14:paraId="1D15C312" w14:textId="77777777" w:rsidR="00A60727" w:rsidRPr="00A60727" w:rsidRDefault="00A60727" w:rsidP="00A60727">
            <w:pPr>
              <w:jc w:val="center"/>
              <w:rPr>
                <w:rFonts w:ascii="Calibri" w:eastAsia="Times New Roman" w:hAnsi="Calibri" w:cs="Arial"/>
                <w:b/>
                <w:color w:val="000000"/>
                <w:sz w:val="22"/>
                <w:szCs w:val="22"/>
              </w:rPr>
            </w:pPr>
            <w:r w:rsidRPr="00A60727">
              <w:rPr>
                <w:rFonts w:ascii="Calibri" w:eastAsia="Times New Roman" w:hAnsi="Calibri" w:cs="Arial"/>
                <w:b/>
                <w:color w:val="000000"/>
                <w:sz w:val="28"/>
                <w:szCs w:val="22"/>
              </w:rPr>
              <w:t>MTH 130 Fall 2017 Tentative Schedule</w:t>
            </w:r>
          </w:p>
        </w:tc>
      </w:tr>
      <w:tr w:rsidR="00A60727" w:rsidRPr="00A60727" w14:paraId="5029FC59" w14:textId="77777777" w:rsidTr="00A60727">
        <w:trPr>
          <w:trHeight w:val="280"/>
        </w:trPr>
        <w:tc>
          <w:tcPr>
            <w:tcW w:w="1640" w:type="dxa"/>
            <w:tcBorders>
              <w:top w:val="nil"/>
              <w:left w:val="nil"/>
              <w:bottom w:val="nil"/>
              <w:right w:val="nil"/>
            </w:tcBorders>
            <w:shd w:val="clear" w:color="auto" w:fill="auto"/>
            <w:vAlign w:val="bottom"/>
            <w:hideMark/>
          </w:tcPr>
          <w:p w14:paraId="52A9589F"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nil"/>
              <w:right w:val="nil"/>
            </w:tcBorders>
            <w:shd w:val="clear" w:color="auto" w:fill="auto"/>
            <w:vAlign w:val="center"/>
            <w:hideMark/>
          </w:tcPr>
          <w:p w14:paraId="45B9BF00" w14:textId="77777777" w:rsidR="00A60727" w:rsidRPr="00A60727" w:rsidRDefault="00A60727" w:rsidP="00A60727">
            <w:pPr>
              <w:jc w:val="center"/>
              <w:rPr>
                <w:rFonts w:ascii="Calibri" w:eastAsia="Times New Roman" w:hAnsi="Calibri" w:cs="Arial"/>
                <w:color w:val="000000"/>
                <w:sz w:val="22"/>
                <w:szCs w:val="22"/>
              </w:rPr>
            </w:pPr>
          </w:p>
        </w:tc>
        <w:tc>
          <w:tcPr>
            <w:tcW w:w="8220" w:type="dxa"/>
            <w:tcBorders>
              <w:top w:val="nil"/>
              <w:left w:val="nil"/>
              <w:bottom w:val="nil"/>
              <w:right w:val="nil"/>
            </w:tcBorders>
            <w:shd w:val="clear" w:color="auto" w:fill="auto"/>
            <w:hideMark/>
          </w:tcPr>
          <w:p w14:paraId="01E14AC8" w14:textId="77777777" w:rsidR="00A60727" w:rsidRPr="00A60727" w:rsidRDefault="00A60727" w:rsidP="00A60727">
            <w:pPr>
              <w:rPr>
                <w:rFonts w:ascii="Calibri" w:eastAsia="Times New Roman" w:hAnsi="Calibri" w:cs="Arial"/>
                <w:color w:val="000000"/>
                <w:sz w:val="22"/>
                <w:szCs w:val="22"/>
              </w:rPr>
            </w:pPr>
          </w:p>
        </w:tc>
      </w:tr>
      <w:tr w:rsidR="00A60727" w:rsidRPr="00A60727" w14:paraId="59F66E05" w14:textId="77777777" w:rsidTr="00A60727">
        <w:trPr>
          <w:trHeight w:val="1530"/>
        </w:trPr>
        <w:tc>
          <w:tcPr>
            <w:tcW w:w="1640"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hideMark/>
          </w:tcPr>
          <w:p w14:paraId="75C2C084"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1 8/21-8/25</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4B606E28"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single" w:sz="4" w:space="0" w:color="000000"/>
              <w:left w:val="nil"/>
              <w:bottom w:val="single" w:sz="4" w:space="0" w:color="000000"/>
              <w:right w:val="single" w:sz="4" w:space="0" w:color="000000"/>
            </w:tcBorders>
            <w:shd w:val="clear" w:color="auto" w:fill="auto"/>
            <w:hideMark/>
          </w:tcPr>
          <w:p w14:paraId="4D6EC514" w14:textId="77777777" w:rsidR="00A60727" w:rsidRPr="00A60727" w:rsidRDefault="00A60727" w:rsidP="00A60727">
            <w:pPr>
              <w:rPr>
                <w:rFonts w:ascii="Calibri" w:eastAsia="Times New Roman" w:hAnsi="Calibri" w:cs="Arial"/>
                <w:color w:val="000000"/>
                <w:sz w:val="22"/>
                <w:szCs w:val="22"/>
              </w:rPr>
            </w:pPr>
            <w:r w:rsidRPr="00A60727">
              <w:rPr>
                <w:rFonts w:ascii="Calibri" w:eastAsia="Times New Roman" w:hAnsi="Calibri" w:cs="Arial"/>
                <w:color w:val="000000"/>
                <w:sz w:val="22"/>
                <w:szCs w:val="22"/>
              </w:rPr>
              <w:t xml:space="preserve">Introduction to the course </w:t>
            </w:r>
            <w:r w:rsidRPr="00A60727">
              <w:rPr>
                <w:rFonts w:ascii="Calibri" w:eastAsia="Times New Roman" w:hAnsi="Calibri" w:cs="Arial"/>
                <w:color w:val="000000"/>
                <w:sz w:val="22"/>
                <w:szCs w:val="22"/>
              </w:rPr>
              <w:br/>
            </w:r>
            <w:r w:rsidRPr="00A60727">
              <w:rPr>
                <w:rFonts w:ascii="Calibri" w:eastAsia="Times New Roman" w:hAnsi="Calibri" w:cs="Arial"/>
                <w:b/>
                <w:bCs/>
                <w:color w:val="000000"/>
                <w:sz w:val="22"/>
                <w:szCs w:val="22"/>
              </w:rPr>
              <w:t>1.1 The Real Number System</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3: Inequalities</w:t>
            </w:r>
            <w:r w:rsidRPr="00A60727">
              <w:rPr>
                <w:rFonts w:ascii="Calibri" w:eastAsia="Times New Roman" w:hAnsi="Calibri" w:cs="Arial"/>
                <w:color w:val="000000"/>
                <w:sz w:val="22"/>
                <w:szCs w:val="22"/>
              </w:rPr>
              <w:br/>
              <w:t>4: Set-builder and interval notation</w:t>
            </w:r>
            <w:r w:rsidRPr="00A60727">
              <w:rPr>
                <w:rFonts w:ascii="Calibri" w:eastAsia="Times New Roman" w:hAnsi="Calibri" w:cs="Arial"/>
                <w:color w:val="000000"/>
                <w:sz w:val="22"/>
                <w:szCs w:val="22"/>
              </w:rPr>
              <w:br/>
              <w:t xml:space="preserve">5: Absolute value </w:t>
            </w:r>
          </w:p>
        </w:tc>
      </w:tr>
      <w:tr w:rsidR="00A60727" w:rsidRPr="00A60727" w14:paraId="709EA9BB" w14:textId="77777777" w:rsidTr="00A60727">
        <w:trPr>
          <w:trHeight w:val="1305"/>
        </w:trPr>
        <w:tc>
          <w:tcPr>
            <w:tcW w:w="1640" w:type="dxa"/>
            <w:vMerge/>
            <w:tcBorders>
              <w:top w:val="single" w:sz="4" w:space="0" w:color="000000"/>
              <w:left w:val="single" w:sz="4" w:space="0" w:color="000000"/>
              <w:bottom w:val="double" w:sz="6" w:space="0" w:color="000000"/>
              <w:right w:val="single" w:sz="4" w:space="0" w:color="000000"/>
            </w:tcBorders>
            <w:vAlign w:val="center"/>
            <w:hideMark/>
          </w:tcPr>
          <w:p w14:paraId="5DE7A250"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1A4AB181"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3E885E8E"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3.1  Cartesian Coordinate System</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Cartesian coordinate system</w:t>
            </w:r>
            <w:r w:rsidRPr="00A60727">
              <w:rPr>
                <w:rFonts w:ascii="Calibri" w:eastAsia="Times New Roman" w:hAnsi="Calibri" w:cs="Arial"/>
                <w:color w:val="000000"/>
                <w:sz w:val="22"/>
                <w:szCs w:val="22"/>
              </w:rPr>
              <w:br/>
              <w:t>2: The graph of an equation</w:t>
            </w:r>
            <w:r w:rsidRPr="00A60727">
              <w:rPr>
                <w:rFonts w:ascii="Calibri" w:eastAsia="Times New Roman" w:hAnsi="Calibri" w:cs="Arial"/>
                <w:color w:val="000000"/>
                <w:sz w:val="22"/>
                <w:szCs w:val="22"/>
              </w:rPr>
              <w:br/>
              <w:t>3: Distance and midpoint formulas</w:t>
            </w:r>
          </w:p>
        </w:tc>
      </w:tr>
      <w:tr w:rsidR="00A60727" w:rsidRPr="00A60727" w14:paraId="3BC96C4A" w14:textId="77777777" w:rsidTr="00A60727">
        <w:trPr>
          <w:trHeight w:val="1120"/>
        </w:trPr>
        <w:tc>
          <w:tcPr>
            <w:tcW w:w="1640" w:type="dxa"/>
            <w:vMerge/>
            <w:tcBorders>
              <w:top w:val="single" w:sz="4" w:space="0" w:color="000000"/>
              <w:left w:val="single" w:sz="4" w:space="0" w:color="000000"/>
              <w:bottom w:val="double" w:sz="6" w:space="0" w:color="000000"/>
              <w:right w:val="single" w:sz="4" w:space="0" w:color="000000"/>
            </w:tcBorders>
            <w:vAlign w:val="center"/>
            <w:hideMark/>
          </w:tcPr>
          <w:p w14:paraId="11E2673E"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359F7630"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4185DFE9"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2.1a  Linear Equations in One Variable</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Solutions to equations</w:t>
            </w:r>
            <w:r w:rsidRPr="00A60727">
              <w:rPr>
                <w:rFonts w:ascii="Calibri" w:eastAsia="Times New Roman" w:hAnsi="Calibri" w:cs="Arial"/>
                <w:color w:val="000000"/>
                <w:sz w:val="22"/>
                <w:szCs w:val="22"/>
              </w:rPr>
              <w:br/>
              <w:t>2: Solving linear equations</w:t>
            </w:r>
            <w:r w:rsidRPr="00A60727">
              <w:rPr>
                <w:rFonts w:ascii="Calibri" w:eastAsia="Times New Roman" w:hAnsi="Calibri" w:cs="Arial"/>
                <w:color w:val="000000"/>
                <w:sz w:val="22"/>
                <w:szCs w:val="22"/>
              </w:rPr>
              <w:br/>
              <w:t>4: Solving linear equations for one variable</w:t>
            </w:r>
          </w:p>
        </w:tc>
      </w:tr>
      <w:tr w:rsidR="00A60727" w:rsidRPr="00A60727" w14:paraId="68C1C9D7" w14:textId="77777777" w:rsidTr="00A60727">
        <w:trPr>
          <w:trHeight w:val="330"/>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394C18A4"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2 8/28-9/1</w:t>
            </w:r>
          </w:p>
        </w:tc>
        <w:tc>
          <w:tcPr>
            <w:tcW w:w="780" w:type="dxa"/>
            <w:tcBorders>
              <w:top w:val="nil"/>
              <w:left w:val="nil"/>
              <w:bottom w:val="single" w:sz="4" w:space="0" w:color="000000"/>
              <w:right w:val="single" w:sz="4" w:space="0" w:color="000000"/>
            </w:tcBorders>
            <w:shd w:val="clear" w:color="auto" w:fill="auto"/>
            <w:vAlign w:val="center"/>
            <w:hideMark/>
          </w:tcPr>
          <w:p w14:paraId="375A298A"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18F8646F"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 xml:space="preserve">2.1b Applications of Linear Equations in One Variable </w:t>
            </w:r>
            <w:r w:rsidRPr="00A60727">
              <w:rPr>
                <w:rFonts w:ascii="Calibri" w:eastAsia="Times New Roman" w:hAnsi="Calibri" w:cs="Arial"/>
                <w:color w:val="000000"/>
                <w:sz w:val="22"/>
                <w:szCs w:val="22"/>
              </w:rPr>
              <w:t>(Topic 5)</w:t>
            </w:r>
          </w:p>
        </w:tc>
      </w:tr>
      <w:tr w:rsidR="00A60727" w:rsidRPr="00A60727" w14:paraId="6EC03D6E" w14:textId="77777777" w:rsidTr="00A60727">
        <w:trPr>
          <w:trHeight w:val="1120"/>
        </w:trPr>
        <w:tc>
          <w:tcPr>
            <w:tcW w:w="1640" w:type="dxa"/>
            <w:vMerge/>
            <w:tcBorders>
              <w:top w:val="nil"/>
              <w:left w:val="single" w:sz="4" w:space="0" w:color="000000"/>
              <w:bottom w:val="double" w:sz="6" w:space="0" w:color="000000"/>
              <w:right w:val="single" w:sz="4" w:space="0" w:color="000000"/>
            </w:tcBorders>
            <w:vAlign w:val="center"/>
            <w:hideMark/>
          </w:tcPr>
          <w:p w14:paraId="6D692D58"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76FD8CEA"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7813E843"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2.2 Linear Inequalities in One Variable</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Solving linear inequalities</w:t>
            </w:r>
            <w:r w:rsidRPr="00A60727">
              <w:rPr>
                <w:rFonts w:ascii="Calibri" w:eastAsia="Times New Roman" w:hAnsi="Calibri" w:cs="Arial"/>
                <w:color w:val="000000"/>
                <w:sz w:val="22"/>
                <w:szCs w:val="22"/>
              </w:rPr>
              <w:br/>
              <w:t>2: Solving compound linear inequalities</w:t>
            </w:r>
            <w:r w:rsidRPr="00A60727">
              <w:rPr>
                <w:rFonts w:ascii="Calibri" w:eastAsia="Times New Roman" w:hAnsi="Calibri" w:cs="Arial"/>
                <w:color w:val="000000"/>
                <w:sz w:val="22"/>
                <w:szCs w:val="22"/>
              </w:rPr>
              <w:br/>
              <w:t xml:space="preserve">4: Translating Inequality Phrases </w:t>
            </w:r>
          </w:p>
        </w:tc>
      </w:tr>
      <w:tr w:rsidR="00A60727" w:rsidRPr="00A60727" w14:paraId="0436BB0D" w14:textId="77777777" w:rsidTr="00A60727">
        <w:trPr>
          <w:trHeight w:val="1120"/>
        </w:trPr>
        <w:tc>
          <w:tcPr>
            <w:tcW w:w="1640" w:type="dxa"/>
            <w:vMerge/>
            <w:tcBorders>
              <w:top w:val="nil"/>
              <w:left w:val="single" w:sz="4" w:space="0" w:color="000000"/>
              <w:bottom w:val="double" w:sz="6" w:space="0" w:color="000000"/>
              <w:right w:val="single" w:sz="4" w:space="0" w:color="000000"/>
            </w:tcBorders>
            <w:vAlign w:val="center"/>
            <w:hideMark/>
          </w:tcPr>
          <w:p w14:paraId="6001AA08"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3AE4E586"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7A461FBE"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3.2 Linear Equations in Two Variables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Recognizing linear equations in two variables</w:t>
            </w:r>
            <w:r w:rsidRPr="00A60727">
              <w:rPr>
                <w:rFonts w:ascii="Calibri" w:eastAsia="Times New Roman" w:hAnsi="Calibri" w:cs="Arial"/>
                <w:color w:val="000000"/>
                <w:sz w:val="22"/>
                <w:szCs w:val="22"/>
              </w:rPr>
              <w:br/>
              <w:t>2: x and y intercepts</w:t>
            </w:r>
            <w:r w:rsidRPr="00A60727">
              <w:rPr>
                <w:rFonts w:ascii="Calibri" w:eastAsia="Times New Roman" w:hAnsi="Calibri" w:cs="Arial"/>
                <w:color w:val="000000"/>
                <w:sz w:val="22"/>
                <w:szCs w:val="22"/>
              </w:rPr>
              <w:br/>
              <w:t>3: Horizontal and vertical lines</w:t>
            </w:r>
          </w:p>
        </w:tc>
      </w:tr>
      <w:tr w:rsidR="00A60727" w:rsidRPr="00A60727" w14:paraId="4520EF5C" w14:textId="77777777" w:rsidTr="00A60727">
        <w:trPr>
          <w:trHeight w:val="255"/>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42B291C0"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3  9/4-9/8</w:t>
            </w:r>
          </w:p>
        </w:tc>
        <w:tc>
          <w:tcPr>
            <w:tcW w:w="780" w:type="dxa"/>
            <w:tcBorders>
              <w:top w:val="nil"/>
              <w:left w:val="nil"/>
              <w:bottom w:val="single" w:sz="4" w:space="0" w:color="000000"/>
              <w:right w:val="single" w:sz="4" w:space="0" w:color="000000"/>
            </w:tcBorders>
            <w:shd w:val="clear" w:color="auto" w:fill="auto"/>
            <w:vAlign w:val="center"/>
            <w:hideMark/>
          </w:tcPr>
          <w:p w14:paraId="578E5D26"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0B9851F3" w14:textId="77777777" w:rsidR="00A60727" w:rsidRPr="00A60727" w:rsidRDefault="00A60727" w:rsidP="00A60727">
            <w:pPr>
              <w:rPr>
                <w:rFonts w:ascii="Calibri" w:eastAsia="Times New Roman" w:hAnsi="Calibri" w:cs="Arial"/>
                <w:color w:val="000000"/>
                <w:sz w:val="22"/>
                <w:szCs w:val="22"/>
              </w:rPr>
            </w:pPr>
            <w:r w:rsidRPr="00A60727">
              <w:rPr>
                <w:rFonts w:ascii="Calibri" w:eastAsia="Times New Roman" w:hAnsi="Calibri" w:cs="Arial"/>
                <w:color w:val="000000"/>
                <w:sz w:val="22"/>
                <w:szCs w:val="22"/>
              </w:rPr>
              <w:t>Labor Day</w:t>
            </w:r>
          </w:p>
        </w:tc>
      </w:tr>
      <w:tr w:rsidR="00A60727" w:rsidRPr="00A60727" w14:paraId="077A9015" w14:textId="77777777" w:rsidTr="00A60727">
        <w:trPr>
          <w:trHeight w:val="1120"/>
        </w:trPr>
        <w:tc>
          <w:tcPr>
            <w:tcW w:w="1640" w:type="dxa"/>
            <w:vMerge/>
            <w:tcBorders>
              <w:top w:val="nil"/>
              <w:left w:val="single" w:sz="4" w:space="0" w:color="000000"/>
              <w:bottom w:val="double" w:sz="6" w:space="0" w:color="000000"/>
              <w:right w:val="single" w:sz="4" w:space="0" w:color="000000"/>
            </w:tcBorders>
            <w:vAlign w:val="center"/>
            <w:hideMark/>
          </w:tcPr>
          <w:p w14:paraId="1B8B839A"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524462FE"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24967F05" w14:textId="77777777" w:rsidR="00A60727" w:rsidRPr="00A60727" w:rsidRDefault="00A60727" w:rsidP="00A60727">
            <w:pPr>
              <w:rPr>
                <w:rFonts w:ascii="Calibri" w:eastAsia="Times New Roman" w:hAnsi="Calibri" w:cs="Arial"/>
                <w:b/>
                <w:bCs/>
                <w:sz w:val="22"/>
                <w:szCs w:val="22"/>
              </w:rPr>
            </w:pPr>
            <w:r w:rsidRPr="00A60727">
              <w:rPr>
                <w:rFonts w:ascii="Calibri" w:eastAsia="Times New Roman" w:hAnsi="Calibri" w:cs="Arial"/>
                <w:b/>
                <w:bCs/>
                <w:sz w:val="22"/>
                <w:szCs w:val="22"/>
              </w:rPr>
              <w:t>3.3 Forms of Linear Equations</w:t>
            </w:r>
            <w:r w:rsidRPr="00A60727">
              <w:rPr>
                <w:rFonts w:ascii="Calibri" w:eastAsia="Times New Roman" w:hAnsi="Calibri" w:cs="Arial"/>
                <w:b/>
                <w:bCs/>
                <w:sz w:val="22"/>
                <w:szCs w:val="22"/>
              </w:rPr>
              <w:br/>
            </w:r>
            <w:r w:rsidRPr="00A60727">
              <w:rPr>
                <w:rFonts w:ascii="Calibri" w:eastAsia="Times New Roman" w:hAnsi="Calibri" w:cs="Arial"/>
                <w:sz w:val="22"/>
                <w:szCs w:val="22"/>
              </w:rPr>
              <w:t>1: The slope of a line</w:t>
            </w:r>
            <w:r w:rsidRPr="00A60727">
              <w:rPr>
                <w:rFonts w:ascii="Calibri" w:eastAsia="Times New Roman" w:hAnsi="Calibri" w:cs="Arial"/>
                <w:sz w:val="22"/>
                <w:szCs w:val="22"/>
              </w:rPr>
              <w:br/>
              <w:t>2: Slope-intercept form of a line</w:t>
            </w:r>
            <w:r w:rsidRPr="00A60727">
              <w:rPr>
                <w:rFonts w:ascii="Calibri" w:eastAsia="Times New Roman" w:hAnsi="Calibri" w:cs="Arial"/>
                <w:sz w:val="22"/>
                <w:szCs w:val="22"/>
              </w:rPr>
              <w:br/>
              <w:t xml:space="preserve">3: Point-slope form of a line </w:t>
            </w:r>
          </w:p>
        </w:tc>
      </w:tr>
      <w:tr w:rsidR="00A60727" w:rsidRPr="00A60727" w14:paraId="10640804" w14:textId="77777777" w:rsidTr="00A60727">
        <w:trPr>
          <w:trHeight w:val="945"/>
        </w:trPr>
        <w:tc>
          <w:tcPr>
            <w:tcW w:w="1640" w:type="dxa"/>
            <w:vMerge/>
            <w:tcBorders>
              <w:top w:val="nil"/>
              <w:left w:val="single" w:sz="4" w:space="0" w:color="000000"/>
              <w:bottom w:val="double" w:sz="6" w:space="0" w:color="000000"/>
              <w:right w:val="single" w:sz="4" w:space="0" w:color="000000"/>
            </w:tcBorders>
            <w:vAlign w:val="center"/>
            <w:hideMark/>
          </w:tcPr>
          <w:p w14:paraId="03F62A62"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15C4A049"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3345CA37"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3.4 Parallel and Perpendicular Lines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Slopes of parallel lines</w:t>
            </w:r>
            <w:r w:rsidRPr="00A60727">
              <w:rPr>
                <w:rFonts w:ascii="Calibri" w:eastAsia="Times New Roman" w:hAnsi="Calibri" w:cs="Arial"/>
                <w:color w:val="000000"/>
                <w:sz w:val="22"/>
                <w:szCs w:val="22"/>
              </w:rPr>
              <w:br/>
              <w:t>2: Slopes of perpendicular lines</w:t>
            </w:r>
          </w:p>
        </w:tc>
      </w:tr>
      <w:tr w:rsidR="00A60727" w:rsidRPr="00A60727" w14:paraId="42BA02F1" w14:textId="77777777" w:rsidTr="00A60727">
        <w:trPr>
          <w:trHeight w:val="255"/>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68944868"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4 9/11-9/15</w:t>
            </w:r>
          </w:p>
        </w:tc>
        <w:tc>
          <w:tcPr>
            <w:tcW w:w="780" w:type="dxa"/>
            <w:tcBorders>
              <w:top w:val="nil"/>
              <w:left w:val="nil"/>
              <w:bottom w:val="single" w:sz="4" w:space="0" w:color="000000"/>
              <w:right w:val="single" w:sz="4" w:space="0" w:color="000000"/>
            </w:tcBorders>
            <w:shd w:val="clear" w:color="auto" w:fill="auto"/>
            <w:vAlign w:val="center"/>
            <w:hideMark/>
          </w:tcPr>
          <w:p w14:paraId="1BAABE83"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005B5D51" w14:textId="77777777" w:rsidR="00A60727" w:rsidRPr="00A60727" w:rsidRDefault="00A60727" w:rsidP="00A60727">
            <w:pPr>
              <w:rPr>
                <w:rFonts w:ascii="Calibri" w:eastAsia="Times New Roman" w:hAnsi="Calibri" w:cs="Arial"/>
                <w:color w:val="000000"/>
                <w:sz w:val="22"/>
                <w:szCs w:val="22"/>
              </w:rPr>
            </w:pPr>
            <w:r w:rsidRPr="00A60727">
              <w:rPr>
                <w:rFonts w:ascii="Calibri" w:eastAsia="Times New Roman" w:hAnsi="Calibri" w:cs="Arial"/>
                <w:color w:val="000000"/>
                <w:sz w:val="22"/>
                <w:szCs w:val="22"/>
              </w:rPr>
              <w:t>Review for Test 1</w:t>
            </w:r>
          </w:p>
        </w:tc>
      </w:tr>
      <w:tr w:rsidR="00A60727" w:rsidRPr="00A60727" w14:paraId="06C9F91B" w14:textId="77777777" w:rsidTr="00A60727">
        <w:trPr>
          <w:trHeight w:val="280"/>
        </w:trPr>
        <w:tc>
          <w:tcPr>
            <w:tcW w:w="1640" w:type="dxa"/>
            <w:vMerge/>
            <w:tcBorders>
              <w:top w:val="nil"/>
              <w:left w:val="single" w:sz="4" w:space="0" w:color="000000"/>
              <w:bottom w:val="double" w:sz="6" w:space="0" w:color="000000"/>
              <w:right w:val="single" w:sz="4" w:space="0" w:color="000000"/>
            </w:tcBorders>
            <w:vAlign w:val="center"/>
            <w:hideMark/>
          </w:tcPr>
          <w:p w14:paraId="750FBF66"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782EA2D0"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30290205" w14:textId="77777777" w:rsidR="00A60727" w:rsidRPr="00A60727" w:rsidRDefault="00A60727" w:rsidP="00A60727">
            <w:pPr>
              <w:rPr>
                <w:rFonts w:ascii="Calibri" w:eastAsia="Times New Roman" w:hAnsi="Calibri" w:cs="Arial"/>
                <w:color w:val="000000"/>
                <w:sz w:val="22"/>
                <w:szCs w:val="22"/>
              </w:rPr>
            </w:pPr>
            <w:r w:rsidRPr="00A60727">
              <w:rPr>
                <w:rFonts w:ascii="Calibri" w:eastAsia="Times New Roman" w:hAnsi="Calibri" w:cs="Arial"/>
                <w:color w:val="000000"/>
                <w:sz w:val="22"/>
                <w:szCs w:val="22"/>
              </w:rPr>
              <w:t>Test 1</w:t>
            </w:r>
          </w:p>
        </w:tc>
      </w:tr>
      <w:tr w:rsidR="00A60727" w:rsidRPr="00A60727" w14:paraId="0E1A1C7D" w14:textId="77777777" w:rsidTr="00A60727">
        <w:trPr>
          <w:trHeight w:val="840"/>
        </w:trPr>
        <w:tc>
          <w:tcPr>
            <w:tcW w:w="1640" w:type="dxa"/>
            <w:vMerge/>
            <w:tcBorders>
              <w:top w:val="nil"/>
              <w:left w:val="single" w:sz="4" w:space="0" w:color="000000"/>
              <w:bottom w:val="double" w:sz="6" w:space="0" w:color="000000"/>
              <w:right w:val="single" w:sz="4" w:space="0" w:color="000000"/>
            </w:tcBorders>
            <w:vAlign w:val="center"/>
            <w:hideMark/>
          </w:tcPr>
          <w:p w14:paraId="0D66382F"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25861F78"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25720182"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2.3 Quadratic Equations in One Variable (Real Solutions Only)</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Solving quadratic equations by factoring</w:t>
            </w:r>
            <w:r w:rsidRPr="00A60727">
              <w:rPr>
                <w:rFonts w:ascii="Calibri" w:eastAsia="Times New Roman" w:hAnsi="Calibri" w:cs="Arial"/>
                <w:color w:val="000000"/>
                <w:sz w:val="22"/>
                <w:szCs w:val="22"/>
              </w:rPr>
              <w:br/>
              <w:t>2: Solving "perfect square" quadratic equations</w:t>
            </w:r>
          </w:p>
        </w:tc>
      </w:tr>
      <w:tr w:rsidR="00A60727" w:rsidRPr="00A60727" w14:paraId="6799BD0A" w14:textId="77777777" w:rsidTr="00A60727">
        <w:trPr>
          <w:trHeight w:val="990"/>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1AC38FB9"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5 9/18-9/22</w:t>
            </w:r>
          </w:p>
        </w:tc>
        <w:tc>
          <w:tcPr>
            <w:tcW w:w="780" w:type="dxa"/>
            <w:tcBorders>
              <w:top w:val="nil"/>
              <w:left w:val="nil"/>
              <w:bottom w:val="single" w:sz="4" w:space="0" w:color="000000"/>
              <w:right w:val="single" w:sz="4" w:space="0" w:color="000000"/>
            </w:tcBorders>
            <w:shd w:val="clear" w:color="auto" w:fill="auto"/>
            <w:vAlign w:val="center"/>
            <w:hideMark/>
          </w:tcPr>
          <w:p w14:paraId="5B6D7B68"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12241E66"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2.3 Quadratic Equations in One Variable (Real Solutions Only)</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Solving quadratic equations by factoring</w:t>
            </w:r>
            <w:r w:rsidRPr="00A60727">
              <w:rPr>
                <w:rFonts w:ascii="Calibri" w:eastAsia="Times New Roman" w:hAnsi="Calibri" w:cs="Arial"/>
                <w:color w:val="000000"/>
                <w:sz w:val="22"/>
                <w:szCs w:val="22"/>
              </w:rPr>
              <w:br/>
              <w:t>2: Solving "perfect square" quadratic equations</w:t>
            </w:r>
          </w:p>
        </w:tc>
      </w:tr>
      <w:tr w:rsidR="00A60727" w:rsidRPr="00A60727" w14:paraId="61AD9A8C" w14:textId="77777777" w:rsidTr="00A60727">
        <w:trPr>
          <w:trHeight w:val="1120"/>
        </w:trPr>
        <w:tc>
          <w:tcPr>
            <w:tcW w:w="1640" w:type="dxa"/>
            <w:vMerge/>
            <w:tcBorders>
              <w:top w:val="nil"/>
              <w:left w:val="single" w:sz="4" w:space="0" w:color="000000"/>
              <w:bottom w:val="double" w:sz="6" w:space="0" w:color="000000"/>
              <w:right w:val="single" w:sz="4" w:space="0" w:color="000000"/>
            </w:tcBorders>
            <w:vAlign w:val="center"/>
            <w:hideMark/>
          </w:tcPr>
          <w:p w14:paraId="0FF61C1A"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6FA0C166"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0528497D"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1.6 The Complex Number System</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The imaginary unit and its properties</w:t>
            </w:r>
            <w:r w:rsidRPr="00A60727">
              <w:rPr>
                <w:rFonts w:ascii="Calibri" w:eastAsia="Times New Roman" w:hAnsi="Calibri" w:cs="Arial"/>
                <w:color w:val="000000"/>
                <w:sz w:val="22"/>
                <w:szCs w:val="22"/>
              </w:rPr>
              <w:br/>
              <w:t>2: The algebra of complex numbers (no division)</w:t>
            </w:r>
            <w:r w:rsidRPr="00A60727">
              <w:rPr>
                <w:rFonts w:ascii="Calibri" w:eastAsia="Times New Roman" w:hAnsi="Calibri" w:cs="Arial"/>
                <w:color w:val="000000"/>
                <w:sz w:val="22"/>
                <w:szCs w:val="22"/>
              </w:rPr>
              <w:br/>
              <w:t xml:space="preserve">3: Roots and complex numbers </w:t>
            </w:r>
          </w:p>
        </w:tc>
      </w:tr>
      <w:tr w:rsidR="00A60727" w:rsidRPr="00A60727" w14:paraId="61A1FB3D" w14:textId="77777777" w:rsidTr="00A60727">
        <w:trPr>
          <w:trHeight w:val="560"/>
        </w:trPr>
        <w:tc>
          <w:tcPr>
            <w:tcW w:w="1640" w:type="dxa"/>
            <w:vMerge/>
            <w:tcBorders>
              <w:top w:val="nil"/>
              <w:left w:val="single" w:sz="4" w:space="0" w:color="000000"/>
              <w:bottom w:val="double" w:sz="6" w:space="0" w:color="000000"/>
              <w:right w:val="single" w:sz="4" w:space="0" w:color="000000"/>
            </w:tcBorders>
            <w:vAlign w:val="center"/>
            <w:hideMark/>
          </w:tcPr>
          <w:p w14:paraId="5C0EE711"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42C35AD5"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5B80672F"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2.3 Quadratic Equations in One Variable (Real and Complex Solutions)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4: The quadratic formula</w:t>
            </w:r>
          </w:p>
        </w:tc>
      </w:tr>
      <w:tr w:rsidR="00A60727" w:rsidRPr="00A60727" w14:paraId="5529AF74" w14:textId="77777777" w:rsidTr="00A60727">
        <w:trPr>
          <w:trHeight w:val="930"/>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1E30444E"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6 9/25-9/29</w:t>
            </w:r>
          </w:p>
        </w:tc>
        <w:tc>
          <w:tcPr>
            <w:tcW w:w="780" w:type="dxa"/>
            <w:tcBorders>
              <w:top w:val="nil"/>
              <w:left w:val="nil"/>
              <w:bottom w:val="single" w:sz="4" w:space="0" w:color="000000"/>
              <w:right w:val="single" w:sz="4" w:space="0" w:color="000000"/>
            </w:tcBorders>
            <w:shd w:val="clear" w:color="auto" w:fill="auto"/>
            <w:vAlign w:val="center"/>
            <w:hideMark/>
          </w:tcPr>
          <w:p w14:paraId="3CB92274"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256B85DF"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3.6 Introduction to Circles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 xml:space="preserve">1: Standard form </w:t>
            </w:r>
            <w:r w:rsidRPr="00A60727">
              <w:rPr>
                <w:rFonts w:ascii="Calibri" w:eastAsia="Times New Roman" w:hAnsi="Calibri" w:cs="Arial"/>
                <w:color w:val="000000"/>
                <w:sz w:val="22"/>
                <w:szCs w:val="22"/>
              </w:rPr>
              <w:br/>
              <w:t>2: Graphing circles (omit completing the square to write in standard form)</w:t>
            </w:r>
          </w:p>
        </w:tc>
      </w:tr>
      <w:tr w:rsidR="00A60727" w:rsidRPr="00A60727" w14:paraId="4561B587" w14:textId="77777777" w:rsidTr="00A60727">
        <w:trPr>
          <w:trHeight w:val="840"/>
        </w:trPr>
        <w:tc>
          <w:tcPr>
            <w:tcW w:w="1640" w:type="dxa"/>
            <w:vMerge/>
            <w:tcBorders>
              <w:top w:val="nil"/>
              <w:left w:val="single" w:sz="4" w:space="0" w:color="000000"/>
              <w:bottom w:val="double" w:sz="6" w:space="0" w:color="000000"/>
              <w:right w:val="single" w:sz="4" w:space="0" w:color="000000"/>
            </w:tcBorders>
            <w:vAlign w:val="center"/>
            <w:hideMark/>
          </w:tcPr>
          <w:p w14:paraId="3B3CE5E9"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2A4CDD49"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61D1F17D"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4.1 Relations and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1:Relations, domains, and ranges</w:t>
            </w:r>
            <w:r w:rsidRPr="00A60727">
              <w:rPr>
                <w:rFonts w:ascii="Calibri" w:eastAsia="Times New Roman" w:hAnsi="Calibri" w:cs="Arial"/>
                <w:color w:val="000000"/>
                <w:sz w:val="22"/>
                <w:szCs w:val="22"/>
              </w:rPr>
              <w:br/>
              <w:t>2: Functions and the vertical line test</w:t>
            </w:r>
          </w:p>
        </w:tc>
      </w:tr>
      <w:tr w:rsidR="00A60727" w:rsidRPr="00A60727" w14:paraId="1677D6B6" w14:textId="77777777" w:rsidTr="00A60727">
        <w:trPr>
          <w:trHeight w:val="840"/>
        </w:trPr>
        <w:tc>
          <w:tcPr>
            <w:tcW w:w="1640" w:type="dxa"/>
            <w:vMerge/>
            <w:tcBorders>
              <w:top w:val="nil"/>
              <w:left w:val="single" w:sz="4" w:space="0" w:color="000000"/>
              <w:bottom w:val="double" w:sz="6" w:space="0" w:color="000000"/>
              <w:right w:val="single" w:sz="4" w:space="0" w:color="000000"/>
            </w:tcBorders>
            <w:vAlign w:val="center"/>
            <w:hideMark/>
          </w:tcPr>
          <w:p w14:paraId="507DE0BF"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0823DE06"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63094F77"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4.1 Relations and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3: Functional notation and evaluation</w:t>
            </w:r>
            <w:r w:rsidRPr="00A60727">
              <w:rPr>
                <w:rFonts w:ascii="Calibri" w:eastAsia="Times New Roman" w:hAnsi="Calibri" w:cs="Arial"/>
                <w:color w:val="000000"/>
                <w:sz w:val="22"/>
                <w:szCs w:val="22"/>
              </w:rPr>
              <w:br/>
              <w:t>4: Implied domain of a function</w:t>
            </w:r>
          </w:p>
        </w:tc>
      </w:tr>
      <w:tr w:rsidR="00A60727" w:rsidRPr="00A60727" w14:paraId="6E42C4F6" w14:textId="77777777" w:rsidTr="00A60727">
        <w:trPr>
          <w:trHeight w:val="1275"/>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0E74D4AB"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lastRenderedPageBreak/>
              <w:t>Week 7 10/2-10/6</w:t>
            </w:r>
          </w:p>
        </w:tc>
        <w:tc>
          <w:tcPr>
            <w:tcW w:w="780" w:type="dxa"/>
            <w:tcBorders>
              <w:top w:val="nil"/>
              <w:left w:val="nil"/>
              <w:bottom w:val="single" w:sz="4" w:space="0" w:color="000000"/>
              <w:right w:val="single" w:sz="4" w:space="0" w:color="000000"/>
            </w:tcBorders>
            <w:shd w:val="clear" w:color="auto" w:fill="auto"/>
            <w:vAlign w:val="center"/>
            <w:hideMark/>
          </w:tcPr>
          <w:p w14:paraId="330F61B7"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702468CB"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4.2 Linear and Quadratic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Linear functions and graphs</w:t>
            </w:r>
            <w:r w:rsidRPr="00A60727">
              <w:rPr>
                <w:rFonts w:ascii="Calibri" w:eastAsia="Times New Roman" w:hAnsi="Calibri" w:cs="Arial"/>
                <w:color w:val="000000"/>
                <w:sz w:val="22"/>
                <w:szCs w:val="22"/>
              </w:rPr>
              <w:br/>
              <w:t>2: Quadratic functions and graphs  (Vertex form by formula, not completing the square)</w:t>
            </w:r>
          </w:p>
        </w:tc>
      </w:tr>
      <w:tr w:rsidR="00A60727" w:rsidRPr="00A60727" w14:paraId="57668293" w14:textId="77777777" w:rsidTr="00A60727">
        <w:trPr>
          <w:trHeight w:val="1120"/>
        </w:trPr>
        <w:tc>
          <w:tcPr>
            <w:tcW w:w="1640" w:type="dxa"/>
            <w:vMerge/>
            <w:tcBorders>
              <w:top w:val="nil"/>
              <w:left w:val="single" w:sz="4" w:space="0" w:color="000000"/>
              <w:bottom w:val="double" w:sz="6" w:space="0" w:color="000000"/>
              <w:right w:val="single" w:sz="4" w:space="0" w:color="000000"/>
            </w:tcBorders>
            <w:vAlign w:val="center"/>
            <w:hideMark/>
          </w:tcPr>
          <w:p w14:paraId="128AF46D"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77CFB22A"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75F2FAC7"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4.2 Linear and Quadratic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3: Max/min problems</w:t>
            </w:r>
            <w:r w:rsidRPr="00A60727">
              <w:rPr>
                <w:rFonts w:ascii="Calibri" w:eastAsia="Times New Roman" w:hAnsi="Calibri" w:cs="Arial"/>
                <w:color w:val="000000"/>
                <w:sz w:val="22"/>
                <w:szCs w:val="22"/>
              </w:rPr>
              <w:br/>
            </w:r>
            <w:r w:rsidRPr="00A60727">
              <w:rPr>
                <w:rFonts w:ascii="Calibri" w:eastAsia="Times New Roman" w:hAnsi="Calibri" w:cs="Arial"/>
                <w:b/>
                <w:bCs/>
                <w:color w:val="000000"/>
                <w:sz w:val="22"/>
                <w:szCs w:val="22"/>
              </w:rPr>
              <w:t>4.3a Other Common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 xml:space="preserve">1: Commonly </w:t>
            </w:r>
            <w:proofErr w:type="spellStart"/>
            <w:r w:rsidRPr="00A60727">
              <w:rPr>
                <w:rFonts w:ascii="Calibri" w:eastAsia="Times New Roman" w:hAnsi="Calibri" w:cs="Arial"/>
                <w:color w:val="000000"/>
                <w:sz w:val="22"/>
                <w:szCs w:val="22"/>
              </w:rPr>
              <w:t>occuring</w:t>
            </w:r>
            <w:proofErr w:type="spellEnd"/>
            <w:r w:rsidRPr="00A60727">
              <w:rPr>
                <w:rFonts w:ascii="Calibri" w:eastAsia="Times New Roman" w:hAnsi="Calibri" w:cs="Arial"/>
                <w:color w:val="000000"/>
                <w:sz w:val="22"/>
                <w:szCs w:val="22"/>
              </w:rPr>
              <w:t xml:space="preserve"> functions: </w:t>
            </w:r>
            <w:proofErr w:type="spellStart"/>
            <w:r w:rsidRPr="00A60727">
              <w:rPr>
                <w:rFonts w:ascii="Calibri" w:eastAsia="Times New Roman" w:hAnsi="Calibri" w:cs="Arial"/>
                <w:color w:val="000000"/>
                <w:sz w:val="22"/>
                <w:szCs w:val="22"/>
              </w:rPr>
              <w:t>ax^n</w:t>
            </w:r>
            <w:proofErr w:type="spellEnd"/>
            <w:r w:rsidRPr="00A60727">
              <w:rPr>
                <w:rFonts w:ascii="Calibri" w:eastAsia="Times New Roman" w:hAnsi="Calibri" w:cs="Arial"/>
                <w:color w:val="000000"/>
                <w:sz w:val="22"/>
                <w:szCs w:val="22"/>
              </w:rPr>
              <w:t>, ax^(1/n), absolute value only</w:t>
            </w:r>
          </w:p>
        </w:tc>
      </w:tr>
      <w:tr w:rsidR="00A60727" w:rsidRPr="00A60727" w14:paraId="318672EB" w14:textId="77777777" w:rsidTr="00A60727">
        <w:trPr>
          <w:trHeight w:val="560"/>
        </w:trPr>
        <w:tc>
          <w:tcPr>
            <w:tcW w:w="1640" w:type="dxa"/>
            <w:vMerge/>
            <w:tcBorders>
              <w:top w:val="nil"/>
              <w:left w:val="single" w:sz="4" w:space="0" w:color="000000"/>
              <w:bottom w:val="double" w:sz="6" w:space="0" w:color="000000"/>
              <w:right w:val="single" w:sz="4" w:space="0" w:color="000000"/>
            </w:tcBorders>
            <w:vAlign w:val="center"/>
            <w:hideMark/>
          </w:tcPr>
          <w:p w14:paraId="12AC28F5"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71ABF387"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6CAA688B"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2.6 Radical Equations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Solving radical equations (with only one radical expression)</w:t>
            </w:r>
          </w:p>
        </w:tc>
      </w:tr>
      <w:tr w:rsidR="00A60727" w:rsidRPr="00A60727" w14:paraId="4F03DFDB" w14:textId="77777777" w:rsidTr="00A60727">
        <w:trPr>
          <w:trHeight w:val="255"/>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0DF36928"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8 10/9-10/13</w:t>
            </w:r>
          </w:p>
        </w:tc>
        <w:tc>
          <w:tcPr>
            <w:tcW w:w="780" w:type="dxa"/>
            <w:tcBorders>
              <w:top w:val="nil"/>
              <w:left w:val="nil"/>
              <w:bottom w:val="single" w:sz="4" w:space="0" w:color="000000"/>
              <w:right w:val="single" w:sz="4" w:space="0" w:color="000000"/>
            </w:tcBorders>
            <w:shd w:val="clear" w:color="auto" w:fill="auto"/>
            <w:vAlign w:val="center"/>
            <w:hideMark/>
          </w:tcPr>
          <w:p w14:paraId="4E15D775"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36F778A0" w14:textId="77777777" w:rsidR="00A60727" w:rsidRPr="00A60727" w:rsidRDefault="00A60727" w:rsidP="00A60727">
            <w:pPr>
              <w:rPr>
                <w:rFonts w:ascii="Calibri" w:eastAsia="Times New Roman" w:hAnsi="Calibri" w:cs="Arial"/>
                <w:color w:val="000000"/>
                <w:sz w:val="22"/>
                <w:szCs w:val="22"/>
              </w:rPr>
            </w:pPr>
            <w:r w:rsidRPr="00A60727">
              <w:rPr>
                <w:rFonts w:ascii="Calibri" w:eastAsia="Times New Roman" w:hAnsi="Calibri" w:cs="Arial"/>
                <w:color w:val="000000"/>
                <w:sz w:val="22"/>
                <w:szCs w:val="22"/>
              </w:rPr>
              <w:t>Review Test 2</w:t>
            </w:r>
          </w:p>
        </w:tc>
      </w:tr>
      <w:tr w:rsidR="00A60727" w:rsidRPr="00A60727" w14:paraId="07100F79" w14:textId="77777777" w:rsidTr="00A60727">
        <w:trPr>
          <w:trHeight w:val="280"/>
        </w:trPr>
        <w:tc>
          <w:tcPr>
            <w:tcW w:w="1640" w:type="dxa"/>
            <w:vMerge/>
            <w:tcBorders>
              <w:top w:val="nil"/>
              <w:left w:val="single" w:sz="4" w:space="0" w:color="000000"/>
              <w:bottom w:val="double" w:sz="6" w:space="0" w:color="000000"/>
              <w:right w:val="single" w:sz="4" w:space="0" w:color="000000"/>
            </w:tcBorders>
            <w:vAlign w:val="center"/>
            <w:hideMark/>
          </w:tcPr>
          <w:p w14:paraId="62AFB18B"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093B0B4C"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392D285E" w14:textId="77777777" w:rsidR="00A60727" w:rsidRPr="00A60727" w:rsidRDefault="00A60727" w:rsidP="00A60727">
            <w:pPr>
              <w:rPr>
                <w:rFonts w:ascii="Calibri" w:eastAsia="Times New Roman" w:hAnsi="Calibri" w:cs="Arial"/>
                <w:color w:val="000000"/>
                <w:sz w:val="22"/>
                <w:szCs w:val="22"/>
              </w:rPr>
            </w:pPr>
            <w:r w:rsidRPr="00A60727">
              <w:rPr>
                <w:rFonts w:ascii="Calibri" w:eastAsia="Times New Roman" w:hAnsi="Calibri" w:cs="Arial"/>
                <w:color w:val="000000"/>
                <w:sz w:val="22"/>
                <w:szCs w:val="22"/>
              </w:rPr>
              <w:t>Test 2</w:t>
            </w:r>
          </w:p>
        </w:tc>
      </w:tr>
      <w:tr w:rsidR="00A60727" w:rsidRPr="00A60727" w14:paraId="10649874" w14:textId="77777777" w:rsidTr="00A60727">
        <w:trPr>
          <w:trHeight w:val="660"/>
        </w:trPr>
        <w:tc>
          <w:tcPr>
            <w:tcW w:w="1640" w:type="dxa"/>
            <w:vMerge/>
            <w:tcBorders>
              <w:top w:val="nil"/>
              <w:left w:val="single" w:sz="4" w:space="0" w:color="000000"/>
              <w:bottom w:val="double" w:sz="6" w:space="0" w:color="000000"/>
              <w:right w:val="single" w:sz="4" w:space="0" w:color="000000"/>
            </w:tcBorders>
            <w:vAlign w:val="center"/>
            <w:hideMark/>
          </w:tcPr>
          <w:p w14:paraId="0E2E4B82"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211376B2"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02BD548C"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4.4 Transformations of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Shifting and reflecting only</w:t>
            </w:r>
          </w:p>
        </w:tc>
      </w:tr>
      <w:tr w:rsidR="00A60727" w:rsidRPr="00A60727" w14:paraId="5C1DEA69" w14:textId="77777777" w:rsidTr="00A60727">
        <w:trPr>
          <w:trHeight w:val="870"/>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7E3955EE"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9 10/16-10/20</w:t>
            </w:r>
          </w:p>
        </w:tc>
        <w:tc>
          <w:tcPr>
            <w:tcW w:w="780" w:type="dxa"/>
            <w:tcBorders>
              <w:top w:val="nil"/>
              <w:left w:val="nil"/>
              <w:bottom w:val="single" w:sz="4" w:space="0" w:color="000000"/>
              <w:right w:val="single" w:sz="4" w:space="0" w:color="000000"/>
            </w:tcBorders>
            <w:shd w:val="clear" w:color="auto" w:fill="auto"/>
            <w:vAlign w:val="center"/>
            <w:hideMark/>
          </w:tcPr>
          <w:p w14:paraId="78A289B6"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0E8A0DDF"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4.4 Transformations of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2: Symmetry of functions and equations</w:t>
            </w:r>
            <w:r w:rsidRPr="00A60727">
              <w:rPr>
                <w:rFonts w:ascii="Calibri" w:eastAsia="Times New Roman" w:hAnsi="Calibri" w:cs="Arial"/>
                <w:color w:val="000000"/>
                <w:sz w:val="22"/>
                <w:szCs w:val="22"/>
              </w:rPr>
              <w:br/>
              <w:t>3: Intervals of monotonicity</w:t>
            </w:r>
          </w:p>
        </w:tc>
      </w:tr>
      <w:tr w:rsidR="00A60727" w:rsidRPr="00A60727" w14:paraId="665D98F8" w14:textId="77777777" w:rsidTr="00A60727">
        <w:trPr>
          <w:trHeight w:val="840"/>
        </w:trPr>
        <w:tc>
          <w:tcPr>
            <w:tcW w:w="1640" w:type="dxa"/>
            <w:vMerge/>
            <w:tcBorders>
              <w:top w:val="nil"/>
              <w:left w:val="single" w:sz="4" w:space="0" w:color="000000"/>
              <w:bottom w:val="double" w:sz="6" w:space="0" w:color="000000"/>
              <w:right w:val="single" w:sz="4" w:space="0" w:color="000000"/>
            </w:tcBorders>
            <w:vAlign w:val="center"/>
            <w:hideMark/>
          </w:tcPr>
          <w:p w14:paraId="02B694FE"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317E7565"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5B6A621C"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2.4 Higher Degree Polynomial Equations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 xml:space="preserve">2: General polynomial equations of the form </w:t>
            </w:r>
            <w:proofErr w:type="spellStart"/>
            <w:r w:rsidRPr="00A60727">
              <w:rPr>
                <w:rFonts w:ascii="Calibri" w:eastAsia="Times New Roman" w:hAnsi="Calibri" w:cs="Arial"/>
                <w:color w:val="000000"/>
                <w:sz w:val="22"/>
                <w:szCs w:val="22"/>
              </w:rPr>
              <w:t>ax^n</w:t>
            </w:r>
            <w:proofErr w:type="spellEnd"/>
            <w:r w:rsidRPr="00A60727">
              <w:rPr>
                <w:rFonts w:ascii="Calibri" w:eastAsia="Times New Roman" w:hAnsi="Calibri" w:cs="Arial"/>
                <w:color w:val="000000"/>
                <w:sz w:val="22"/>
                <w:szCs w:val="22"/>
              </w:rPr>
              <w:t xml:space="preserve">=b, or </w:t>
            </w:r>
            <w:proofErr w:type="spellStart"/>
            <w:r w:rsidRPr="00A60727">
              <w:rPr>
                <w:rFonts w:ascii="Calibri" w:eastAsia="Times New Roman" w:hAnsi="Calibri" w:cs="Arial"/>
                <w:color w:val="000000"/>
                <w:sz w:val="22"/>
                <w:szCs w:val="22"/>
              </w:rPr>
              <w:t>cubics</w:t>
            </w:r>
            <w:proofErr w:type="spellEnd"/>
            <w:r w:rsidRPr="00A60727">
              <w:rPr>
                <w:rFonts w:ascii="Calibri" w:eastAsia="Times New Roman" w:hAnsi="Calibri" w:cs="Arial"/>
                <w:color w:val="000000"/>
                <w:sz w:val="22"/>
                <w:szCs w:val="22"/>
              </w:rPr>
              <w:t xml:space="preserve"> that have a common factor of x only, real solutions only </w:t>
            </w:r>
          </w:p>
        </w:tc>
      </w:tr>
      <w:tr w:rsidR="00A60727" w:rsidRPr="00A60727" w14:paraId="0BE2A747" w14:textId="77777777" w:rsidTr="00A60727">
        <w:trPr>
          <w:trHeight w:val="1400"/>
        </w:trPr>
        <w:tc>
          <w:tcPr>
            <w:tcW w:w="1640" w:type="dxa"/>
            <w:vMerge/>
            <w:tcBorders>
              <w:top w:val="nil"/>
              <w:left w:val="single" w:sz="4" w:space="0" w:color="000000"/>
              <w:bottom w:val="double" w:sz="6" w:space="0" w:color="000000"/>
              <w:right w:val="single" w:sz="4" w:space="0" w:color="000000"/>
            </w:tcBorders>
            <w:vAlign w:val="center"/>
            <w:hideMark/>
          </w:tcPr>
          <w:p w14:paraId="2FC2417B"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4A56C7ED"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7E40AA6F"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A.1 Polynomial Equations and Graphs (Text Section 5.1)</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Zeros of polynomials</w:t>
            </w:r>
            <w:r w:rsidRPr="00A60727">
              <w:rPr>
                <w:rFonts w:ascii="Calibri" w:eastAsia="Times New Roman" w:hAnsi="Calibri" w:cs="Arial"/>
                <w:color w:val="000000"/>
                <w:sz w:val="22"/>
                <w:szCs w:val="22"/>
              </w:rPr>
              <w:br/>
              <w:t>2: Graphing factored polynomials</w:t>
            </w:r>
            <w:r w:rsidRPr="00A60727">
              <w:rPr>
                <w:rFonts w:ascii="Calibri" w:eastAsia="Times New Roman" w:hAnsi="Calibri" w:cs="Arial"/>
                <w:color w:val="000000"/>
                <w:sz w:val="22"/>
                <w:szCs w:val="22"/>
              </w:rPr>
              <w:br/>
            </w:r>
            <w:r w:rsidRPr="00A60727">
              <w:rPr>
                <w:rFonts w:ascii="Calibri" w:eastAsia="Times New Roman" w:hAnsi="Calibri" w:cs="Arial"/>
                <w:b/>
                <w:bCs/>
                <w:color w:val="000000"/>
                <w:sz w:val="22"/>
                <w:szCs w:val="22"/>
              </w:rPr>
              <w:t>A.2 Polynomial Division and the Division Algorithm (Omit Division!) (Text Section 5.2)</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3: Constructing polynomials with given zeros</w:t>
            </w:r>
          </w:p>
        </w:tc>
      </w:tr>
      <w:tr w:rsidR="00A60727" w:rsidRPr="00A60727" w14:paraId="7F66215D" w14:textId="77777777" w:rsidTr="00A60727">
        <w:trPr>
          <w:trHeight w:val="975"/>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11380C16"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10 10/23-10/27</w:t>
            </w:r>
          </w:p>
        </w:tc>
        <w:tc>
          <w:tcPr>
            <w:tcW w:w="780" w:type="dxa"/>
            <w:tcBorders>
              <w:top w:val="nil"/>
              <w:left w:val="nil"/>
              <w:bottom w:val="single" w:sz="4" w:space="0" w:color="000000"/>
              <w:right w:val="single" w:sz="4" w:space="0" w:color="000000"/>
            </w:tcBorders>
            <w:shd w:val="clear" w:color="auto" w:fill="auto"/>
            <w:vAlign w:val="center"/>
            <w:hideMark/>
          </w:tcPr>
          <w:p w14:paraId="2E3471CC"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2CFE75BA"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A.4 The Fundamental Theorem of Algebra (Text Section 5.4)</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The fundamental theorem of algebra</w:t>
            </w:r>
            <w:r w:rsidRPr="00A60727">
              <w:rPr>
                <w:rFonts w:ascii="Calibri" w:eastAsia="Times New Roman" w:hAnsi="Calibri" w:cs="Arial"/>
                <w:color w:val="000000"/>
                <w:sz w:val="22"/>
                <w:szCs w:val="22"/>
              </w:rPr>
              <w:br/>
              <w:t>2: Multiple zeros and their geometric meaning</w:t>
            </w:r>
          </w:p>
        </w:tc>
      </w:tr>
      <w:tr w:rsidR="00A60727" w:rsidRPr="00A60727" w14:paraId="5E4D6659" w14:textId="77777777" w:rsidTr="00A60727">
        <w:trPr>
          <w:trHeight w:val="1120"/>
        </w:trPr>
        <w:tc>
          <w:tcPr>
            <w:tcW w:w="1640" w:type="dxa"/>
            <w:vMerge/>
            <w:tcBorders>
              <w:top w:val="nil"/>
              <w:left w:val="single" w:sz="4" w:space="0" w:color="000000"/>
              <w:bottom w:val="double" w:sz="6" w:space="0" w:color="000000"/>
              <w:right w:val="single" w:sz="4" w:space="0" w:color="000000"/>
            </w:tcBorders>
            <w:vAlign w:val="center"/>
            <w:hideMark/>
          </w:tcPr>
          <w:p w14:paraId="0C1AF7A1"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019AA54C"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24C404DD"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2.5 Rational Expressions and Equations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Simplifying rational expressions</w:t>
            </w:r>
            <w:r w:rsidRPr="00A60727">
              <w:rPr>
                <w:rFonts w:ascii="Calibri" w:eastAsia="Times New Roman" w:hAnsi="Calibri" w:cs="Arial"/>
                <w:color w:val="000000"/>
                <w:sz w:val="22"/>
                <w:szCs w:val="22"/>
              </w:rPr>
              <w:br/>
              <w:t>2: Combining rational expression</w:t>
            </w:r>
            <w:r w:rsidRPr="00A60727">
              <w:rPr>
                <w:rFonts w:ascii="Calibri" w:eastAsia="Times New Roman" w:hAnsi="Calibri" w:cs="Arial"/>
                <w:color w:val="000000"/>
                <w:sz w:val="22"/>
                <w:szCs w:val="22"/>
              </w:rPr>
              <w:br/>
              <w:t>4: Solving rational equations</w:t>
            </w:r>
          </w:p>
        </w:tc>
      </w:tr>
      <w:tr w:rsidR="00A60727" w:rsidRPr="00A60727" w14:paraId="7CD8DBC2" w14:textId="77777777" w:rsidTr="00A60727">
        <w:trPr>
          <w:trHeight w:val="840"/>
        </w:trPr>
        <w:tc>
          <w:tcPr>
            <w:tcW w:w="1640" w:type="dxa"/>
            <w:vMerge/>
            <w:tcBorders>
              <w:top w:val="nil"/>
              <w:left w:val="single" w:sz="4" w:space="0" w:color="000000"/>
              <w:bottom w:val="double" w:sz="6" w:space="0" w:color="000000"/>
              <w:right w:val="single" w:sz="4" w:space="0" w:color="000000"/>
            </w:tcBorders>
            <w:vAlign w:val="center"/>
            <w:hideMark/>
          </w:tcPr>
          <w:p w14:paraId="5A5C5775"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2394140C"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02D1E375"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6.1 Rational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Definitions</w:t>
            </w:r>
            <w:r w:rsidRPr="00A60727">
              <w:rPr>
                <w:rFonts w:ascii="Calibri" w:eastAsia="Times New Roman" w:hAnsi="Calibri" w:cs="Arial"/>
                <w:color w:val="000000"/>
                <w:sz w:val="22"/>
                <w:szCs w:val="22"/>
              </w:rPr>
              <w:br/>
              <w:t>2: Vertical asymptotes</w:t>
            </w:r>
          </w:p>
        </w:tc>
      </w:tr>
      <w:tr w:rsidR="00A60727" w:rsidRPr="00A60727" w14:paraId="3399EBFF" w14:textId="77777777" w:rsidTr="00A60727">
        <w:trPr>
          <w:trHeight w:val="1050"/>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26738B5A"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11 10/30-11/3</w:t>
            </w:r>
          </w:p>
        </w:tc>
        <w:tc>
          <w:tcPr>
            <w:tcW w:w="780" w:type="dxa"/>
            <w:tcBorders>
              <w:top w:val="nil"/>
              <w:left w:val="nil"/>
              <w:bottom w:val="single" w:sz="4" w:space="0" w:color="000000"/>
              <w:right w:val="single" w:sz="4" w:space="0" w:color="000000"/>
            </w:tcBorders>
            <w:shd w:val="clear" w:color="auto" w:fill="auto"/>
            <w:vAlign w:val="center"/>
            <w:hideMark/>
          </w:tcPr>
          <w:p w14:paraId="39B5C87F"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0DD990F3"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6.1 Rational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3: Horizontal asymptotes (no oblique)</w:t>
            </w:r>
            <w:r w:rsidRPr="00A60727">
              <w:rPr>
                <w:rFonts w:ascii="Calibri" w:eastAsia="Times New Roman" w:hAnsi="Calibri" w:cs="Arial"/>
                <w:color w:val="000000"/>
                <w:sz w:val="22"/>
                <w:szCs w:val="22"/>
              </w:rPr>
              <w:br/>
              <w:t>4: Graphing rational functions</w:t>
            </w:r>
          </w:p>
        </w:tc>
      </w:tr>
      <w:tr w:rsidR="00A60727" w:rsidRPr="00A60727" w14:paraId="7750257F" w14:textId="77777777" w:rsidTr="00A60727">
        <w:trPr>
          <w:trHeight w:val="560"/>
        </w:trPr>
        <w:tc>
          <w:tcPr>
            <w:tcW w:w="1640" w:type="dxa"/>
            <w:vMerge/>
            <w:tcBorders>
              <w:top w:val="nil"/>
              <w:left w:val="single" w:sz="4" w:space="0" w:color="000000"/>
              <w:bottom w:val="double" w:sz="6" w:space="0" w:color="000000"/>
              <w:right w:val="single" w:sz="4" w:space="0" w:color="000000"/>
            </w:tcBorders>
            <w:vAlign w:val="center"/>
            <w:hideMark/>
          </w:tcPr>
          <w:p w14:paraId="32FF607E"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0A2586DC"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5CB36B87"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4.5 Combining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2: Composing functions</w:t>
            </w:r>
          </w:p>
        </w:tc>
      </w:tr>
      <w:tr w:rsidR="00A60727" w:rsidRPr="00A60727" w14:paraId="51A714A5" w14:textId="77777777" w:rsidTr="00A60727">
        <w:trPr>
          <w:trHeight w:val="840"/>
        </w:trPr>
        <w:tc>
          <w:tcPr>
            <w:tcW w:w="1640" w:type="dxa"/>
            <w:vMerge/>
            <w:tcBorders>
              <w:top w:val="nil"/>
              <w:left w:val="single" w:sz="4" w:space="0" w:color="000000"/>
              <w:bottom w:val="double" w:sz="6" w:space="0" w:color="000000"/>
              <w:right w:val="single" w:sz="4" w:space="0" w:color="000000"/>
            </w:tcBorders>
            <w:vAlign w:val="center"/>
            <w:hideMark/>
          </w:tcPr>
          <w:p w14:paraId="58BB7BA9"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2B83EC6B"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7F119F88"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4.6 Inverses of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2: Inverse functions and the horizontal line test</w:t>
            </w:r>
            <w:r w:rsidRPr="00A60727">
              <w:rPr>
                <w:rFonts w:ascii="Calibri" w:eastAsia="Times New Roman" w:hAnsi="Calibri" w:cs="Arial"/>
                <w:color w:val="000000"/>
                <w:sz w:val="22"/>
                <w:szCs w:val="22"/>
              </w:rPr>
              <w:br/>
              <w:t>3: Finding inverse function formulas (basic only)</w:t>
            </w:r>
          </w:p>
        </w:tc>
      </w:tr>
      <w:tr w:rsidR="00A60727" w:rsidRPr="00A60727" w14:paraId="3974CD23" w14:textId="77777777" w:rsidTr="00A60727">
        <w:trPr>
          <w:trHeight w:val="255"/>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11CFD742"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12 11/6-11/10</w:t>
            </w:r>
          </w:p>
        </w:tc>
        <w:tc>
          <w:tcPr>
            <w:tcW w:w="780" w:type="dxa"/>
            <w:tcBorders>
              <w:top w:val="nil"/>
              <w:left w:val="nil"/>
              <w:bottom w:val="single" w:sz="4" w:space="0" w:color="000000"/>
              <w:right w:val="single" w:sz="4" w:space="0" w:color="000000"/>
            </w:tcBorders>
            <w:shd w:val="clear" w:color="auto" w:fill="auto"/>
            <w:vAlign w:val="center"/>
            <w:hideMark/>
          </w:tcPr>
          <w:p w14:paraId="6D81C63B"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269EBBAC" w14:textId="77777777" w:rsidR="00A60727" w:rsidRPr="00A60727" w:rsidRDefault="00A60727" w:rsidP="00A60727">
            <w:pPr>
              <w:rPr>
                <w:rFonts w:ascii="Calibri" w:eastAsia="Times New Roman" w:hAnsi="Calibri" w:cs="Arial"/>
                <w:color w:val="000000"/>
                <w:sz w:val="22"/>
                <w:szCs w:val="22"/>
              </w:rPr>
            </w:pPr>
            <w:r w:rsidRPr="00A60727">
              <w:rPr>
                <w:rFonts w:ascii="Calibri" w:eastAsia="Times New Roman" w:hAnsi="Calibri" w:cs="Arial"/>
                <w:color w:val="000000"/>
                <w:sz w:val="22"/>
                <w:szCs w:val="22"/>
              </w:rPr>
              <w:t>Review for Test 3</w:t>
            </w:r>
          </w:p>
        </w:tc>
      </w:tr>
      <w:tr w:rsidR="00A60727" w:rsidRPr="00A60727" w14:paraId="677B3A2F" w14:textId="77777777" w:rsidTr="00A60727">
        <w:trPr>
          <w:trHeight w:val="280"/>
        </w:trPr>
        <w:tc>
          <w:tcPr>
            <w:tcW w:w="1640" w:type="dxa"/>
            <w:vMerge/>
            <w:tcBorders>
              <w:top w:val="nil"/>
              <w:left w:val="single" w:sz="4" w:space="0" w:color="000000"/>
              <w:bottom w:val="double" w:sz="6" w:space="0" w:color="000000"/>
              <w:right w:val="single" w:sz="4" w:space="0" w:color="000000"/>
            </w:tcBorders>
            <w:vAlign w:val="center"/>
            <w:hideMark/>
          </w:tcPr>
          <w:p w14:paraId="50EE9899"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6C60FA19"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5F678D16" w14:textId="77777777" w:rsidR="00A60727" w:rsidRPr="00A60727" w:rsidRDefault="00A60727" w:rsidP="00A60727">
            <w:pPr>
              <w:rPr>
                <w:rFonts w:ascii="Calibri" w:eastAsia="Times New Roman" w:hAnsi="Calibri" w:cs="Arial"/>
                <w:color w:val="000000"/>
                <w:sz w:val="22"/>
                <w:szCs w:val="22"/>
              </w:rPr>
            </w:pPr>
            <w:r w:rsidRPr="00A60727">
              <w:rPr>
                <w:rFonts w:ascii="Calibri" w:eastAsia="Times New Roman" w:hAnsi="Calibri" w:cs="Arial"/>
                <w:color w:val="000000"/>
                <w:sz w:val="22"/>
                <w:szCs w:val="22"/>
              </w:rPr>
              <w:t>Test 3</w:t>
            </w:r>
          </w:p>
        </w:tc>
      </w:tr>
      <w:tr w:rsidR="00A60727" w:rsidRPr="00A60727" w14:paraId="086B8BDC" w14:textId="77777777" w:rsidTr="00A60727">
        <w:trPr>
          <w:trHeight w:val="1120"/>
        </w:trPr>
        <w:tc>
          <w:tcPr>
            <w:tcW w:w="1640" w:type="dxa"/>
            <w:vMerge/>
            <w:tcBorders>
              <w:top w:val="nil"/>
              <w:left w:val="single" w:sz="4" w:space="0" w:color="000000"/>
              <w:bottom w:val="double" w:sz="6" w:space="0" w:color="000000"/>
              <w:right w:val="single" w:sz="4" w:space="0" w:color="000000"/>
            </w:tcBorders>
            <w:vAlign w:val="center"/>
            <w:hideMark/>
          </w:tcPr>
          <w:p w14:paraId="7D73F88F"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65137DD5"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37CF4632"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7.1 Exponential Functions and Their Graphs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 xml:space="preserve">1: Definition </w:t>
            </w:r>
            <w:r w:rsidRPr="00A60727">
              <w:rPr>
                <w:rFonts w:ascii="Calibri" w:eastAsia="Times New Roman" w:hAnsi="Calibri" w:cs="Arial"/>
                <w:color w:val="000000"/>
                <w:sz w:val="22"/>
                <w:szCs w:val="22"/>
              </w:rPr>
              <w:br/>
              <w:t>2: Graphing</w:t>
            </w:r>
            <w:r w:rsidRPr="00A60727">
              <w:rPr>
                <w:rFonts w:ascii="Calibri" w:eastAsia="Times New Roman" w:hAnsi="Calibri" w:cs="Arial"/>
                <w:color w:val="000000"/>
                <w:sz w:val="22"/>
                <w:szCs w:val="22"/>
              </w:rPr>
              <w:br/>
              <w:t>3: Solving basic equations</w:t>
            </w:r>
          </w:p>
        </w:tc>
      </w:tr>
      <w:tr w:rsidR="00A60727" w:rsidRPr="00A60727" w14:paraId="44D02722" w14:textId="77777777" w:rsidTr="00A60727">
        <w:trPr>
          <w:trHeight w:val="990"/>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20E12395"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13 11/13-11/17</w:t>
            </w:r>
          </w:p>
        </w:tc>
        <w:tc>
          <w:tcPr>
            <w:tcW w:w="780" w:type="dxa"/>
            <w:tcBorders>
              <w:top w:val="nil"/>
              <w:left w:val="nil"/>
              <w:bottom w:val="single" w:sz="4" w:space="0" w:color="000000"/>
              <w:right w:val="single" w:sz="4" w:space="0" w:color="000000"/>
            </w:tcBorders>
            <w:shd w:val="clear" w:color="auto" w:fill="auto"/>
            <w:vAlign w:val="center"/>
            <w:hideMark/>
          </w:tcPr>
          <w:p w14:paraId="781EC87E"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4FFE80E9"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Review 7.1</w:t>
            </w:r>
            <w:r w:rsidRPr="00A60727">
              <w:rPr>
                <w:rFonts w:ascii="Calibri" w:eastAsia="Times New Roman" w:hAnsi="Calibri" w:cs="Arial"/>
                <w:b/>
                <w:bCs/>
                <w:color w:val="000000"/>
                <w:sz w:val="22"/>
                <w:szCs w:val="22"/>
              </w:rPr>
              <w:br/>
              <w:t>7.2 Applications of Exponential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3: Compound interest</w:t>
            </w:r>
          </w:p>
        </w:tc>
      </w:tr>
      <w:tr w:rsidR="00A60727" w:rsidRPr="00A60727" w14:paraId="081FE47B" w14:textId="77777777" w:rsidTr="00A60727">
        <w:trPr>
          <w:trHeight w:val="1120"/>
        </w:trPr>
        <w:tc>
          <w:tcPr>
            <w:tcW w:w="1640" w:type="dxa"/>
            <w:vMerge/>
            <w:tcBorders>
              <w:top w:val="nil"/>
              <w:left w:val="single" w:sz="4" w:space="0" w:color="000000"/>
              <w:bottom w:val="double" w:sz="6" w:space="0" w:color="000000"/>
              <w:right w:val="single" w:sz="4" w:space="0" w:color="000000"/>
            </w:tcBorders>
            <w:vAlign w:val="center"/>
            <w:hideMark/>
          </w:tcPr>
          <w:p w14:paraId="007A28E2"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697F1E4C"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4CBA2C4A"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7.3 Logarithmic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Definition of logarithmic functions</w:t>
            </w:r>
            <w:r w:rsidRPr="00A60727">
              <w:rPr>
                <w:rFonts w:ascii="Calibri" w:eastAsia="Times New Roman" w:hAnsi="Calibri" w:cs="Arial"/>
                <w:color w:val="000000"/>
                <w:sz w:val="22"/>
                <w:szCs w:val="22"/>
              </w:rPr>
              <w:br/>
              <w:t>4: Common and Natural logarithms</w:t>
            </w:r>
            <w:r w:rsidRPr="00A60727">
              <w:rPr>
                <w:rFonts w:ascii="Calibri" w:eastAsia="Times New Roman" w:hAnsi="Calibri" w:cs="Arial"/>
                <w:color w:val="000000"/>
                <w:sz w:val="22"/>
                <w:szCs w:val="22"/>
              </w:rPr>
              <w:br/>
              <w:t>2: Graphing logarithmic functions</w:t>
            </w:r>
          </w:p>
        </w:tc>
      </w:tr>
      <w:tr w:rsidR="00A60727" w:rsidRPr="00A60727" w14:paraId="63461F65" w14:textId="77777777" w:rsidTr="00A60727">
        <w:trPr>
          <w:trHeight w:val="560"/>
        </w:trPr>
        <w:tc>
          <w:tcPr>
            <w:tcW w:w="1640" w:type="dxa"/>
            <w:vMerge/>
            <w:tcBorders>
              <w:top w:val="nil"/>
              <w:left w:val="single" w:sz="4" w:space="0" w:color="000000"/>
              <w:bottom w:val="double" w:sz="6" w:space="0" w:color="000000"/>
              <w:right w:val="single" w:sz="4" w:space="0" w:color="000000"/>
            </w:tcBorders>
            <w:vAlign w:val="center"/>
            <w:hideMark/>
          </w:tcPr>
          <w:p w14:paraId="4A8D060B"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1F2DB927"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3824C8E3"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7.3 Logarithmic Functions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3: Evaluating elementary logarithmic expressions</w:t>
            </w:r>
          </w:p>
        </w:tc>
      </w:tr>
      <w:tr w:rsidR="00A60727" w:rsidRPr="00A60727" w14:paraId="511C49E5" w14:textId="77777777" w:rsidTr="00A60727">
        <w:trPr>
          <w:trHeight w:val="945"/>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3438A35C"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Week 14 11/27-12/1</w:t>
            </w:r>
          </w:p>
        </w:tc>
        <w:tc>
          <w:tcPr>
            <w:tcW w:w="780" w:type="dxa"/>
            <w:tcBorders>
              <w:top w:val="nil"/>
              <w:left w:val="nil"/>
              <w:bottom w:val="single" w:sz="4" w:space="0" w:color="000000"/>
              <w:right w:val="single" w:sz="4" w:space="0" w:color="000000"/>
            </w:tcBorders>
            <w:shd w:val="clear" w:color="auto" w:fill="auto"/>
            <w:vAlign w:val="center"/>
            <w:hideMark/>
          </w:tcPr>
          <w:p w14:paraId="7BDFC9A0"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5346EAB9"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7.4 Properties of Logarithms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Properties of logarithms</w:t>
            </w:r>
            <w:r w:rsidRPr="00A60727">
              <w:rPr>
                <w:rFonts w:ascii="Calibri" w:eastAsia="Times New Roman" w:hAnsi="Calibri" w:cs="Arial"/>
                <w:color w:val="000000"/>
                <w:sz w:val="22"/>
                <w:szCs w:val="22"/>
              </w:rPr>
              <w:br/>
              <w:t>3: Applications (Richter Scale only)</w:t>
            </w:r>
          </w:p>
        </w:tc>
      </w:tr>
      <w:tr w:rsidR="00A60727" w:rsidRPr="00A60727" w14:paraId="13B74972" w14:textId="77777777" w:rsidTr="00A60727">
        <w:trPr>
          <w:trHeight w:val="560"/>
        </w:trPr>
        <w:tc>
          <w:tcPr>
            <w:tcW w:w="1640" w:type="dxa"/>
            <w:vMerge/>
            <w:tcBorders>
              <w:top w:val="nil"/>
              <w:left w:val="single" w:sz="4" w:space="0" w:color="000000"/>
              <w:bottom w:val="double" w:sz="6" w:space="0" w:color="000000"/>
              <w:right w:val="single" w:sz="4" w:space="0" w:color="000000"/>
            </w:tcBorders>
            <w:vAlign w:val="center"/>
            <w:hideMark/>
          </w:tcPr>
          <w:p w14:paraId="454BB07B"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03BE33CE"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32D62680"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7.5 Exponential and Logarithmic Equations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Converting between exponential and logarithmic forms</w:t>
            </w:r>
          </w:p>
        </w:tc>
      </w:tr>
      <w:tr w:rsidR="00A60727" w:rsidRPr="00A60727" w14:paraId="185D3D7A" w14:textId="77777777" w:rsidTr="00A60727">
        <w:trPr>
          <w:trHeight w:val="560"/>
        </w:trPr>
        <w:tc>
          <w:tcPr>
            <w:tcW w:w="1640" w:type="dxa"/>
            <w:vMerge/>
            <w:tcBorders>
              <w:top w:val="nil"/>
              <w:left w:val="single" w:sz="4" w:space="0" w:color="000000"/>
              <w:bottom w:val="double" w:sz="6" w:space="0" w:color="000000"/>
              <w:right w:val="single" w:sz="4" w:space="0" w:color="000000"/>
            </w:tcBorders>
            <w:vAlign w:val="center"/>
            <w:hideMark/>
          </w:tcPr>
          <w:p w14:paraId="79895DD9"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25E239F5"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72D623AC"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7.5 Exponential and Logarithmic Equations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2: Further applications (Interest only)</w:t>
            </w:r>
          </w:p>
        </w:tc>
      </w:tr>
      <w:tr w:rsidR="00A60727" w:rsidRPr="00A60727" w14:paraId="45F21101" w14:textId="77777777" w:rsidTr="00A60727">
        <w:trPr>
          <w:trHeight w:val="1005"/>
        </w:trPr>
        <w:tc>
          <w:tcPr>
            <w:tcW w:w="1640" w:type="dxa"/>
            <w:vMerge w:val="restart"/>
            <w:tcBorders>
              <w:top w:val="nil"/>
              <w:left w:val="single" w:sz="4" w:space="0" w:color="000000"/>
              <w:bottom w:val="double" w:sz="6" w:space="0" w:color="000000"/>
              <w:right w:val="single" w:sz="4" w:space="0" w:color="000000"/>
            </w:tcBorders>
            <w:shd w:val="clear" w:color="auto" w:fill="auto"/>
            <w:vAlign w:val="center"/>
            <w:hideMark/>
          </w:tcPr>
          <w:p w14:paraId="4C0C3C19"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lastRenderedPageBreak/>
              <w:t>Week 15 12/4-12/8</w:t>
            </w:r>
          </w:p>
        </w:tc>
        <w:tc>
          <w:tcPr>
            <w:tcW w:w="780" w:type="dxa"/>
            <w:tcBorders>
              <w:top w:val="nil"/>
              <w:left w:val="nil"/>
              <w:bottom w:val="single" w:sz="4" w:space="0" w:color="000000"/>
              <w:right w:val="single" w:sz="4" w:space="0" w:color="000000"/>
            </w:tcBorders>
            <w:shd w:val="clear" w:color="auto" w:fill="auto"/>
            <w:vAlign w:val="center"/>
            <w:hideMark/>
          </w:tcPr>
          <w:p w14:paraId="0C6A6F90"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1</w:t>
            </w:r>
          </w:p>
        </w:tc>
        <w:tc>
          <w:tcPr>
            <w:tcW w:w="8220" w:type="dxa"/>
            <w:tcBorders>
              <w:top w:val="nil"/>
              <w:left w:val="nil"/>
              <w:bottom w:val="single" w:sz="4" w:space="0" w:color="000000"/>
              <w:right w:val="single" w:sz="4" w:space="0" w:color="000000"/>
            </w:tcBorders>
            <w:shd w:val="clear" w:color="auto" w:fill="auto"/>
            <w:hideMark/>
          </w:tcPr>
          <w:p w14:paraId="6A46B10A"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8.1 Systems of Linear Equations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1: Definition and classification</w:t>
            </w:r>
            <w:r w:rsidRPr="00A60727">
              <w:rPr>
                <w:rFonts w:ascii="Calibri" w:eastAsia="Times New Roman" w:hAnsi="Calibri" w:cs="Arial"/>
                <w:color w:val="000000"/>
                <w:sz w:val="22"/>
                <w:szCs w:val="22"/>
              </w:rPr>
              <w:br/>
              <w:t>2: Solving by substitution</w:t>
            </w:r>
          </w:p>
        </w:tc>
      </w:tr>
      <w:tr w:rsidR="00A60727" w:rsidRPr="00A60727" w14:paraId="2FAED424" w14:textId="77777777" w:rsidTr="00A60727">
        <w:trPr>
          <w:trHeight w:val="560"/>
        </w:trPr>
        <w:tc>
          <w:tcPr>
            <w:tcW w:w="1640" w:type="dxa"/>
            <w:vMerge/>
            <w:tcBorders>
              <w:top w:val="nil"/>
              <w:left w:val="single" w:sz="4" w:space="0" w:color="000000"/>
              <w:bottom w:val="double" w:sz="6" w:space="0" w:color="000000"/>
              <w:right w:val="single" w:sz="4" w:space="0" w:color="000000"/>
            </w:tcBorders>
            <w:vAlign w:val="center"/>
            <w:hideMark/>
          </w:tcPr>
          <w:p w14:paraId="72831DC4"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single" w:sz="4" w:space="0" w:color="000000"/>
              <w:right w:val="single" w:sz="4" w:space="0" w:color="000000"/>
            </w:tcBorders>
            <w:shd w:val="clear" w:color="auto" w:fill="auto"/>
            <w:vAlign w:val="center"/>
            <w:hideMark/>
          </w:tcPr>
          <w:p w14:paraId="2B19D035"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2</w:t>
            </w:r>
          </w:p>
        </w:tc>
        <w:tc>
          <w:tcPr>
            <w:tcW w:w="8220" w:type="dxa"/>
            <w:tcBorders>
              <w:top w:val="nil"/>
              <w:left w:val="nil"/>
              <w:bottom w:val="single" w:sz="4" w:space="0" w:color="000000"/>
              <w:right w:val="single" w:sz="4" w:space="0" w:color="000000"/>
            </w:tcBorders>
            <w:shd w:val="clear" w:color="auto" w:fill="auto"/>
            <w:hideMark/>
          </w:tcPr>
          <w:p w14:paraId="1855393A" w14:textId="77777777" w:rsidR="00A60727" w:rsidRPr="00A60727" w:rsidRDefault="00A60727" w:rsidP="00A60727">
            <w:pPr>
              <w:rPr>
                <w:rFonts w:ascii="Calibri" w:eastAsia="Times New Roman" w:hAnsi="Calibri" w:cs="Arial"/>
                <w:b/>
                <w:bCs/>
                <w:color w:val="000000"/>
                <w:sz w:val="22"/>
                <w:szCs w:val="22"/>
              </w:rPr>
            </w:pPr>
            <w:r w:rsidRPr="00A60727">
              <w:rPr>
                <w:rFonts w:ascii="Calibri" w:eastAsia="Times New Roman" w:hAnsi="Calibri" w:cs="Arial"/>
                <w:b/>
                <w:bCs/>
                <w:color w:val="000000"/>
                <w:sz w:val="22"/>
                <w:szCs w:val="22"/>
              </w:rPr>
              <w:t>8.1 Systems of Linear Equations</w:t>
            </w:r>
            <w:r w:rsidRPr="00A60727">
              <w:rPr>
                <w:rFonts w:ascii="Calibri" w:eastAsia="Times New Roman" w:hAnsi="Calibri" w:cs="Arial"/>
                <w:b/>
                <w:bCs/>
                <w:color w:val="000000"/>
                <w:sz w:val="22"/>
                <w:szCs w:val="22"/>
              </w:rPr>
              <w:br/>
            </w:r>
            <w:r w:rsidRPr="00A60727">
              <w:rPr>
                <w:rFonts w:ascii="Calibri" w:eastAsia="Times New Roman" w:hAnsi="Calibri" w:cs="Arial"/>
                <w:color w:val="000000"/>
                <w:sz w:val="22"/>
                <w:szCs w:val="22"/>
              </w:rPr>
              <w:t>2: Solving by substitution, applications</w:t>
            </w:r>
          </w:p>
        </w:tc>
      </w:tr>
      <w:tr w:rsidR="00A60727" w:rsidRPr="00A60727" w14:paraId="0C5FBD23" w14:textId="77777777" w:rsidTr="00A60727">
        <w:trPr>
          <w:trHeight w:val="280"/>
        </w:trPr>
        <w:tc>
          <w:tcPr>
            <w:tcW w:w="1640" w:type="dxa"/>
            <w:vMerge/>
            <w:tcBorders>
              <w:top w:val="nil"/>
              <w:left w:val="single" w:sz="4" w:space="0" w:color="000000"/>
              <w:bottom w:val="double" w:sz="6" w:space="0" w:color="000000"/>
              <w:right w:val="single" w:sz="4" w:space="0" w:color="000000"/>
            </w:tcBorders>
            <w:vAlign w:val="center"/>
            <w:hideMark/>
          </w:tcPr>
          <w:p w14:paraId="610D276B" w14:textId="77777777" w:rsidR="00A60727" w:rsidRPr="00A60727" w:rsidRDefault="00A60727" w:rsidP="00A60727">
            <w:pPr>
              <w:rPr>
                <w:rFonts w:ascii="Calibri" w:eastAsia="Times New Roman" w:hAnsi="Calibri" w:cs="Arial"/>
                <w:color w:val="000000"/>
                <w:sz w:val="22"/>
                <w:szCs w:val="22"/>
              </w:rPr>
            </w:pPr>
          </w:p>
        </w:tc>
        <w:tc>
          <w:tcPr>
            <w:tcW w:w="780" w:type="dxa"/>
            <w:tcBorders>
              <w:top w:val="nil"/>
              <w:left w:val="nil"/>
              <w:bottom w:val="double" w:sz="6" w:space="0" w:color="000000"/>
              <w:right w:val="single" w:sz="4" w:space="0" w:color="000000"/>
            </w:tcBorders>
            <w:shd w:val="clear" w:color="auto" w:fill="auto"/>
            <w:vAlign w:val="center"/>
            <w:hideMark/>
          </w:tcPr>
          <w:p w14:paraId="50AE1281" w14:textId="77777777" w:rsidR="00A60727" w:rsidRPr="00A60727" w:rsidRDefault="00A60727" w:rsidP="00A60727">
            <w:pPr>
              <w:jc w:val="center"/>
              <w:rPr>
                <w:rFonts w:ascii="Calibri" w:eastAsia="Times New Roman" w:hAnsi="Calibri" w:cs="Arial"/>
                <w:color w:val="000000"/>
                <w:sz w:val="22"/>
                <w:szCs w:val="22"/>
              </w:rPr>
            </w:pPr>
            <w:r w:rsidRPr="00A60727">
              <w:rPr>
                <w:rFonts w:ascii="Calibri" w:eastAsia="Times New Roman" w:hAnsi="Calibri" w:cs="Arial"/>
                <w:color w:val="000000"/>
                <w:sz w:val="22"/>
                <w:szCs w:val="22"/>
              </w:rPr>
              <w:t>3</w:t>
            </w:r>
          </w:p>
        </w:tc>
        <w:tc>
          <w:tcPr>
            <w:tcW w:w="8220" w:type="dxa"/>
            <w:tcBorders>
              <w:top w:val="nil"/>
              <w:left w:val="nil"/>
              <w:bottom w:val="double" w:sz="6" w:space="0" w:color="000000"/>
              <w:right w:val="single" w:sz="4" w:space="0" w:color="000000"/>
            </w:tcBorders>
            <w:shd w:val="clear" w:color="auto" w:fill="auto"/>
            <w:hideMark/>
          </w:tcPr>
          <w:p w14:paraId="4108C883" w14:textId="77777777" w:rsidR="00A60727" w:rsidRPr="00A60727" w:rsidRDefault="00A60727" w:rsidP="00A60727">
            <w:pPr>
              <w:rPr>
                <w:rFonts w:ascii="Calibri" w:eastAsia="Times New Roman" w:hAnsi="Calibri" w:cs="Arial"/>
                <w:color w:val="000000"/>
                <w:sz w:val="22"/>
                <w:szCs w:val="22"/>
              </w:rPr>
            </w:pPr>
            <w:r w:rsidRPr="00A60727">
              <w:rPr>
                <w:rFonts w:ascii="Calibri" w:eastAsia="Times New Roman" w:hAnsi="Calibri" w:cs="Arial"/>
                <w:color w:val="000000"/>
                <w:sz w:val="22"/>
                <w:szCs w:val="22"/>
              </w:rPr>
              <w:t>Review for Final Exam</w:t>
            </w:r>
          </w:p>
        </w:tc>
      </w:tr>
    </w:tbl>
    <w:p w14:paraId="22C506D9" w14:textId="77777777" w:rsidR="00E30804" w:rsidRPr="00E30804" w:rsidRDefault="00E30804" w:rsidP="00E30804"/>
    <w:sectPr w:rsidR="00E30804" w:rsidRPr="00E30804" w:rsidSect="00A046E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83E69"/>
    <w:multiLevelType w:val="hybridMultilevel"/>
    <w:tmpl w:val="038A1010"/>
    <w:lvl w:ilvl="0" w:tplc="8A9CF5AA">
      <w:numFmt w:val="bullet"/>
      <w:lvlText w:val="•"/>
      <w:lvlJc w:val="left"/>
      <w:pPr>
        <w:ind w:left="705" w:hanging="237"/>
      </w:pPr>
      <w:rPr>
        <w:rFonts w:ascii="Arial" w:eastAsia="Arial" w:hAnsi="Arial" w:cs="Arial" w:hint="default"/>
        <w:i/>
        <w:w w:val="142"/>
        <w:sz w:val="24"/>
        <w:szCs w:val="24"/>
      </w:rPr>
    </w:lvl>
    <w:lvl w:ilvl="1" w:tplc="1C0E8956">
      <w:numFmt w:val="bullet"/>
      <w:lvlText w:val="•"/>
      <w:lvlJc w:val="left"/>
      <w:pPr>
        <w:ind w:left="1590" w:hanging="237"/>
      </w:pPr>
      <w:rPr>
        <w:rFonts w:hint="default"/>
      </w:rPr>
    </w:lvl>
    <w:lvl w:ilvl="2" w:tplc="1AC8C540">
      <w:numFmt w:val="bullet"/>
      <w:lvlText w:val="•"/>
      <w:lvlJc w:val="left"/>
      <w:pPr>
        <w:ind w:left="2480" w:hanging="237"/>
      </w:pPr>
      <w:rPr>
        <w:rFonts w:hint="default"/>
      </w:rPr>
    </w:lvl>
    <w:lvl w:ilvl="3" w:tplc="B40CCB06">
      <w:numFmt w:val="bullet"/>
      <w:lvlText w:val="•"/>
      <w:lvlJc w:val="left"/>
      <w:pPr>
        <w:ind w:left="3370" w:hanging="237"/>
      </w:pPr>
      <w:rPr>
        <w:rFonts w:hint="default"/>
      </w:rPr>
    </w:lvl>
    <w:lvl w:ilvl="4" w:tplc="3DB49C8A">
      <w:numFmt w:val="bullet"/>
      <w:lvlText w:val="•"/>
      <w:lvlJc w:val="left"/>
      <w:pPr>
        <w:ind w:left="4260" w:hanging="237"/>
      </w:pPr>
      <w:rPr>
        <w:rFonts w:hint="default"/>
      </w:rPr>
    </w:lvl>
    <w:lvl w:ilvl="5" w:tplc="E6003844">
      <w:numFmt w:val="bullet"/>
      <w:lvlText w:val="•"/>
      <w:lvlJc w:val="left"/>
      <w:pPr>
        <w:ind w:left="5150" w:hanging="237"/>
      </w:pPr>
      <w:rPr>
        <w:rFonts w:hint="default"/>
      </w:rPr>
    </w:lvl>
    <w:lvl w:ilvl="6" w:tplc="03B458D0">
      <w:numFmt w:val="bullet"/>
      <w:lvlText w:val="•"/>
      <w:lvlJc w:val="left"/>
      <w:pPr>
        <w:ind w:left="6040" w:hanging="237"/>
      </w:pPr>
      <w:rPr>
        <w:rFonts w:hint="default"/>
      </w:rPr>
    </w:lvl>
    <w:lvl w:ilvl="7" w:tplc="B1BAC63A">
      <w:numFmt w:val="bullet"/>
      <w:lvlText w:val="•"/>
      <w:lvlJc w:val="left"/>
      <w:pPr>
        <w:ind w:left="6930" w:hanging="237"/>
      </w:pPr>
      <w:rPr>
        <w:rFonts w:hint="default"/>
      </w:rPr>
    </w:lvl>
    <w:lvl w:ilvl="8" w:tplc="38707ECA">
      <w:numFmt w:val="bullet"/>
      <w:lvlText w:val="•"/>
      <w:lvlJc w:val="left"/>
      <w:pPr>
        <w:ind w:left="7820" w:hanging="2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67"/>
    <w:rsid w:val="000F776F"/>
    <w:rsid w:val="00180290"/>
    <w:rsid w:val="002B1A2B"/>
    <w:rsid w:val="002E58A6"/>
    <w:rsid w:val="0031036C"/>
    <w:rsid w:val="003771FF"/>
    <w:rsid w:val="00631DBA"/>
    <w:rsid w:val="00A046EC"/>
    <w:rsid w:val="00A10FF1"/>
    <w:rsid w:val="00A15D9C"/>
    <w:rsid w:val="00A36ED2"/>
    <w:rsid w:val="00A60727"/>
    <w:rsid w:val="00E15848"/>
    <w:rsid w:val="00E26E9D"/>
    <w:rsid w:val="00E30804"/>
    <w:rsid w:val="00E44356"/>
    <w:rsid w:val="00ED0667"/>
    <w:rsid w:val="00FB4D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8707A"/>
  <w15:docId w15:val="{CD74558E-BCAE-494C-B0E4-7BDE3D6A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046EC"/>
    <w:pPr>
      <w:widowControl w:val="0"/>
      <w:autoSpaceDE w:val="0"/>
      <w:autoSpaceDN w:val="0"/>
      <w:ind w:left="120"/>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66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667"/>
    <w:rPr>
      <w:rFonts w:eastAsiaTheme="minorHAnsi"/>
      <w:sz w:val="22"/>
      <w:szCs w:val="22"/>
    </w:rPr>
  </w:style>
  <w:style w:type="character" w:styleId="Hyperlink">
    <w:name w:val="Hyperlink"/>
    <w:basedOn w:val="DefaultParagraphFont"/>
    <w:uiPriority w:val="99"/>
    <w:unhideWhenUsed/>
    <w:rsid w:val="00ED0667"/>
    <w:rPr>
      <w:color w:val="0000FF" w:themeColor="hyperlink"/>
      <w:u w:val="single"/>
    </w:rPr>
  </w:style>
  <w:style w:type="character" w:customStyle="1" w:styleId="Heading1Char">
    <w:name w:val="Heading 1 Char"/>
    <w:basedOn w:val="DefaultParagraphFont"/>
    <w:link w:val="Heading1"/>
    <w:uiPriority w:val="1"/>
    <w:rsid w:val="00A046EC"/>
    <w:rPr>
      <w:rFonts w:ascii="Times New Roman" w:eastAsia="Times New Roman" w:hAnsi="Times New Roman" w:cs="Times New Roman"/>
      <w:b/>
      <w:bCs/>
    </w:rPr>
  </w:style>
  <w:style w:type="paragraph" w:styleId="ListParagraph">
    <w:name w:val="List Paragraph"/>
    <w:basedOn w:val="Normal"/>
    <w:uiPriority w:val="1"/>
    <w:qFormat/>
    <w:rsid w:val="00A046EC"/>
    <w:pPr>
      <w:ind w:left="720"/>
      <w:contextualSpacing/>
    </w:pPr>
    <w:rPr>
      <w:rFonts w:ascii="Times New Roman" w:eastAsia="SimSun" w:hAnsi="Times New Roman" w:cs="Times New Roman"/>
      <w:lang w:eastAsia="zh-CN"/>
    </w:rPr>
  </w:style>
  <w:style w:type="paragraph" w:styleId="BodyText">
    <w:name w:val="Body Text"/>
    <w:basedOn w:val="Normal"/>
    <w:link w:val="BodyTextChar"/>
    <w:uiPriority w:val="99"/>
    <w:unhideWhenUsed/>
    <w:rsid w:val="00A046EC"/>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uiPriority w:val="99"/>
    <w:rsid w:val="00A046EC"/>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8940">
      <w:bodyDiv w:val="1"/>
      <w:marLeft w:val="0"/>
      <w:marRight w:val="0"/>
      <w:marTop w:val="0"/>
      <w:marBottom w:val="0"/>
      <w:divBdr>
        <w:top w:val="none" w:sz="0" w:space="0" w:color="auto"/>
        <w:left w:val="none" w:sz="0" w:space="0" w:color="auto"/>
        <w:bottom w:val="none" w:sz="0" w:space="0" w:color="auto"/>
        <w:right w:val="none" w:sz="0" w:space="0" w:color="auto"/>
      </w:divBdr>
    </w:div>
    <w:div w:id="895747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academic-affairs/?page_id=8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A3ED-FE67-45AE-992C-425AB578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 Miller-Mace</dc:creator>
  <cp:keywords/>
  <dc:description/>
  <cp:lastModifiedBy>Mace, Rob-Roy</cp:lastModifiedBy>
  <cp:revision>2</cp:revision>
  <dcterms:created xsi:type="dcterms:W3CDTF">2017-08-22T16:52:00Z</dcterms:created>
  <dcterms:modified xsi:type="dcterms:W3CDTF">2017-08-22T16:52:00Z</dcterms:modified>
</cp:coreProperties>
</file>