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CD17" w14:textId="77777777" w:rsidR="00E21A0F"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w:t>
      </w:r>
    </w:p>
    <w:p w14:paraId="46D1BB27" w14:textId="77777777" w:rsidR="008E6EE1" w:rsidRPr="00E21A0F" w:rsidRDefault="008E6EE1" w:rsidP="007A6D1B">
      <w:pPr>
        <w:jc w:val="center"/>
        <w:outlineLvl w:val="0"/>
        <w:rPr>
          <w:rFonts w:asciiTheme="minorHAnsi" w:hAnsiTheme="minorHAnsi"/>
          <w:b/>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14:paraId="40992A7B" w14:textId="77777777" w:rsidTr="002C2389">
        <w:tc>
          <w:tcPr>
            <w:tcW w:w="2340" w:type="dxa"/>
          </w:tcPr>
          <w:p w14:paraId="7705B22A"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14:paraId="3090DDC9" w14:textId="534EE477" w:rsidR="00866B26" w:rsidRPr="00E21A0F" w:rsidRDefault="00F27EA7" w:rsidP="002C2389">
            <w:pPr>
              <w:rPr>
                <w:rFonts w:asciiTheme="minorHAnsi" w:hAnsiTheme="minorHAnsi"/>
                <w:b/>
                <w:sz w:val="22"/>
                <w:szCs w:val="22"/>
              </w:rPr>
            </w:pPr>
            <w:r>
              <w:rPr>
                <w:rFonts w:asciiTheme="minorHAnsi" w:hAnsiTheme="minorHAnsi"/>
                <w:b/>
                <w:sz w:val="22"/>
                <w:szCs w:val="22"/>
              </w:rPr>
              <w:t>College Algebra/ MTH 127</w:t>
            </w:r>
          </w:p>
        </w:tc>
      </w:tr>
      <w:tr w:rsidR="00866B26" w:rsidRPr="00E21A0F" w14:paraId="67F1A5A2" w14:textId="77777777" w:rsidTr="002C2389">
        <w:tc>
          <w:tcPr>
            <w:tcW w:w="2340" w:type="dxa"/>
          </w:tcPr>
          <w:p w14:paraId="4EFF8EF1"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14:paraId="3D1BA0B9" w14:textId="149F7D87" w:rsidR="00866B26" w:rsidRPr="00E21A0F" w:rsidRDefault="00F27EA7" w:rsidP="00254153">
            <w:pPr>
              <w:tabs>
                <w:tab w:val="left" w:pos="-1440"/>
              </w:tabs>
              <w:rPr>
                <w:rFonts w:asciiTheme="minorHAnsi" w:hAnsiTheme="minorHAnsi"/>
                <w:sz w:val="22"/>
                <w:szCs w:val="22"/>
              </w:rPr>
            </w:pPr>
            <w:r>
              <w:rPr>
                <w:rFonts w:asciiTheme="minorHAnsi" w:hAnsiTheme="minorHAnsi"/>
                <w:sz w:val="22"/>
                <w:szCs w:val="22"/>
              </w:rPr>
              <w:t>Fall 2014</w:t>
            </w:r>
          </w:p>
        </w:tc>
      </w:tr>
      <w:tr w:rsidR="00866B26" w:rsidRPr="00E21A0F" w14:paraId="064F068B" w14:textId="77777777" w:rsidTr="002C2389">
        <w:tc>
          <w:tcPr>
            <w:tcW w:w="2340" w:type="dxa"/>
          </w:tcPr>
          <w:p w14:paraId="3C6C1C2E"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14:paraId="1A81F2DF" w14:textId="7CF07F92" w:rsidR="00866B26" w:rsidRPr="00E21A0F" w:rsidRDefault="00F27EA7" w:rsidP="00F27EA7">
            <w:pPr>
              <w:tabs>
                <w:tab w:val="left" w:pos="-1440"/>
              </w:tabs>
              <w:rPr>
                <w:rFonts w:asciiTheme="minorHAnsi" w:hAnsiTheme="minorHAnsi"/>
                <w:sz w:val="22"/>
                <w:szCs w:val="22"/>
              </w:rPr>
            </w:pPr>
            <w:r>
              <w:rPr>
                <w:rFonts w:asciiTheme="minorHAnsi" w:hAnsiTheme="minorHAnsi"/>
                <w:sz w:val="22"/>
                <w:szCs w:val="22"/>
              </w:rPr>
              <w:t>MTWRF 12:00pm – 12:50pm</w:t>
            </w:r>
          </w:p>
        </w:tc>
      </w:tr>
      <w:tr w:rsidR="00866B26" w:rsidRPr="00E21A0F" w14:paraId="39A0E8C5" w14:textId="77777777" w:rsidTr="002C2389">
        <w:tc>
          <w:tcPr>
            <w:tcW w:w="2340" w:type="dxa"/>
          </w:tcPr>
          <w:p w14:paraId="20BAB872"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14:paraId="3642BEDD" w14:textId="0990E95D" w:rsidR="00866B26" w:rsidRPr="00E21A0F" w:rsidRDefault="00F27EA7" w:rsidP="00254153">
            <w:pPr>
              <w:tabs>
                <w:tab w:val="left" w:pos="-1440"/>
              </w:tabs>
              <w:rPr>
                <w:rFonts w:asciiTheme="minorHAnsi" w:hAnsiTheme="minorHAnsi"/>
                <w:sz w:val="22"/>
                <w:szCs w:val="22"/>
              </w:rPr>
            </w:pPr>
            <w:r>
              <w:rPr>
                <w:rFonts w:asciiTheme="minorHAnsi" w:hAnsiTheme="minorHAnsi"/>
                <w:sz w:val="22"/>
                <w:szCs w:val="22"/>
              </w:rPr>
              <w:t>SH 518</w:t>
            </w:r>
          </w:p>
        </w:tc>
      </w:tr>
      <w:tr w:rsidR="00866B26" w:rsidRPr="00E21A0F" w14:paraId="0545E871" w14:textId="77777777" w:rsidTr="002C2389">
        <w:tc>
          <w:tcPr>
            <w:tcW w:w="2340" w:type="dxa"/>
          </w:tcPr>
          <w:p w14:paraId="6D0EA827"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14:paraId="6655D128" w14:textId="175548A3" w:rsidR="00866B26" w:rsidRPr="00E21A0F" w:rsidRDefault="00F27EA7" w:rsidP="00254153">
            <w:pPr>
              <w:tabs>
                <w:tab w:val="left" w:pos="-1440"/>
              </w:tabs>
              <w:rPr>
                <w:rFonts w:asciiTheme="minorHAnsi" w:hAnsiTheme="minorHAnsi"/>
                <w:sz w:val="22"/>
                <w:szCs w:val="22"/>
              </w:rPr>
            </w:pPr>
            <w:r>
              <w:rPr>
                <w:rFonts w:asciiTheme="minorHAnsi" w:hAnsiTheme="minorHAnsi"/>
                <w:sz w:val="22"/>
                <w:szCs w:val="22"/>
              </w:rPr>
              <w:t>Dibij Lamichhane</w:t>
            </w:r>
          </w:p>
        </w:tc>
      </w:tr>
      <w:tr w:rsidR="00866B26" w:rsidRPr="00E21A0F" w14:paraId="1B8BED5A" w14:textId="77777777" w:rsidTr="002C2389">
        <w:tc>
          <w:tcPr>
            <w:tcW w:w="2340" w:type="dxa"/>
          </w:tcPr>
          <w:p w14:paraId="65F2E2A8"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14:paraId="31EE3C4C" w14:textId="77777777" w:rsidR="00866B26" w:rsidRPr="00E21A0F" w:rsidRDefault="00DA62DE" w:rsidP="00254153">
            <w:pPr>
              <w:tabs>
                <w:tab w:val="left" w:pos="-1440"/>
              </w:tabs>
              <w:rPr>
                <w:rFonts w:asciiTheme="minorHAnsi" w:hAnsiTheme="minorHAnsi"/>
                <w:sz w:val="22"/>
                <w:szCs w:val="22"/>
              </w:rPr>
            </w:pPr>
            <w:r>
              <w:rPr>
                <w:rFonts w:asciiTheme="minorHAnsi" w:hAnsiTheme="minorHAnsi"/>
                <w:sz w:val="22"/>
                <w:szCs w:val="22"/>
              </w:rPr>
              <w:t>Smith Music 115</w:t>
            </w:r>
          </w:p>
        </w:tc>
      </w:tr>
      <w:tr w:rsidR="00866B26" w:rsidRPr="00E21A0F" w14:paraId="204AC6D0" w14:textId="77777777" w:rsidTr="002C2389">
        <w:tc>
          <w:tcPr>
            <w:tcW w:w="2340" w:type="dxa"/>
          </w:tcPr>
          <w:p w14:paraId="621D62F2"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14:paraId="1C69C22C" w14:textId="77777777" w:rsidR="00866B26" w:rsidRPr="00E21A0F" w:rsidRDefault="00DA62DE" w:rsidP="00254153">
            <w:pPr>
              <w:tabs>
                <w:tab w:val="left" w:pos="-1440"/>
              </w:tabs>
              <w:rPr>
                <w:rFonts w:asciiTheme="minorHAnsi" w:hAnsiTheme="minorHAnsi"/>
                <w:sz w:val="22"/>
                <w:szCs w:val="22"/>
              </w:rPr>
            </w:pPr>
            <w:r>
              <w:rPr>
                <w:rFonts w:asciiTheme="minorHAnsi" w:hAnsiTheme="minorHAnsi"/>
                <w:sz w:val="22"/>
                <w:szCs w:val="22"/>
              </w:rPr>
              <w:t>304 696-3986</w:t>
            </w:r>
          </w:p>
        </w:tc>
      </w:tr>
      <w:tr w:rsidR="00866B26" w:rsidRPr="00E21A0F" w14:paraId="6586EAA1" w14:textId="77777777" w:rsidTr="002C2389">
        <w:tc>
          <w:tcPr>
            <w:tcW w:w="2340" w:type="dxa"/>
          </w:tcPr>
          <w:p w14:paraId="6FB9CF35"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14:paraId="464F268E" w14:textId="3DD0635E" w:rsidR="00866B26" w:rsidRPr="00E21A0F" w:rsidRDefault="00F27EA7" w:rsidP="00254153">
            <w:pPr>
              <w:tabs>
                <w:tab w:val="left" w:pos="-1440"/>
              </w:tabs>
              <w:rPr>
                <w:rFonts w:asciiTheme="minorHAnsi" w:hAnsiTheme="minorHAnsi"/>
                <w:sz w:val="22"/>
                <w:szCs w:val="22"/>
              </w:rPr>
            </w:pPr>
            <w:r>
              <w:rPr>
                <w:rFonts w:asciiTheme="minorHAnsi" w:hAnsiTheme="minorHAnsi"/>
                <w:sz w:val="22"/>
                <w:szCs w:val="22"/>
              </w:rPr>
              <w:t>lamichhane@marshall.edu</w:t>
            </w:r>
          </w:p>
        </w:tc>
      </w:tr>
      <w:tr w:rsidR="00866B26" w:rsidRPr="00E21A0F" w14:paraId="5CA003C0" w14:textId="77777777" w:rsidTr="002C2389">
        <w:tc>
          <w:tcPr>
            <w:tcW w:w="2340" w:type="dxa"/>
          </w:tcPr>
          <w:p w14:paraId="03E4028D"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14:paraId="5D428974" w14:textId="697CBDAD" w:rsidR="00866B26" w:rsidRPr="00E21A0F" w:rsidRDefault="00F27EA7" w:rsidP="00254153">
            <w:pPr>
              <w:tabs>
                <w:tab w:val="left" w:pos="-1440"/>
              </w:tabs>
              <w:rPr>
                <w:rFonts w:asciiTheme="minorHAnsi" w:hAnsiTheme="minorHAnsi"/>
                <w:sz w:val="22"/>
                <w:szCs w:val="22"/>
              </w:rPr>
            </w:pPr>
            <w:r>
              <w:rPr>
                <w:rFonts w:asciiTheme="minorHAnsi" w:hAnsiTheme="minorHAnsi"/>
                <w:sz w:val="22"/>
                <w:szCs w:val="22"/>
              </w:rPr>
              <w:t xml:space="preserve">M: 9am – 10am, F: 9am – 10am </w:t>
            </w:r>
          </w:p>
        </w:tc>
      </w:tr>
      <w:tr w:rsidR="00FF6464" w:rsidRPr="00E21A0F" w14:paraId="39795046" w14:textId="77777777" w:rsidTr="002C2389">
        <w:tc>
          <w:tcPr>
            <w:tcW w:w="2340" w:type="dxa"/>
          </w:tcPr>
          <w:p w14:paraId="01BCCA13" w14:textId="77777777"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14:paraId="42A0EEE7" w14:textId="77777777"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7"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8" w:history="1">
              <w:r w:rsidR="008532A6" w:rsidRPr="00E21A0F">
                <w:rPr>
                  <w:rStyle w:val="Hyperlink"/>
                  <w:rFonts w:asciiTheme="minorHAnsi" w:hAnsiTheme="minorHAnsi"/>
                  <w:sz w:val="22"/>
                  <w:szCs w:val="22"/>
                </w:rPr>
                <w:t>http://www.marshal</w:t>
              </w:r>
              <w:r w:rsidR="00DA62DE">
                <w:rPr>
                  <w:rStyle w:val="Hyperlink"/>
                  <w:rFonts w:asciiTheme="minorHAnsi" w:hAnsiTheme="minorHAnsi"/>
                  <w:sz w:val="22"/>
                  <w:szCs w:val="22"/>
                </w:rPr>
                <w:t>l.edu/academic-affairs/policies</w:t>
              </w:r>
            </w:hyperlink>
          </w:p>
          <w:p w14:paraId="32F9F002" w14:textId="77777777" w:rsidR="00FF6464" w:rsidRPr="00E21A0F" w:rsidRDefault="00DA62DE" w:rsidP="008532A6">
            <w:pPr>
              <w:tabs>
                <w:tab w:val="left" w:pos="-1440"/>
              </w:tabs>
              <w:rPr>
                <w:rFonts w:asciiTheme="minorHAnsi" w:hAnsiTheme="minorHAnsi"/>
                <w:sz w:val="22"/>
                <w:szCs w:val="22"/>
              </w:rPr>
            </w:pPr>
            <w:r w:rsidRPr="00DA62DE">
              <w:rPr>
                <w:rFonts w:asciiTheme="minorHAnsi" w:hAnsiTheme="minorHAnsi"/>
                <w:b/>
                <w:sz w:val="22"/>
                <w:szCs w:val="22"/>
              </w:rPr>
              <w:t>University Policies:</w:t>
            </w:r>
            <w:r>
              <w:rPr>
                <w:rFonts w:asciiTheme="minorHAnsi" w:hAnsiTheme="minorHAnsi"/>
                <w:sz w:val="22"/>
                <w:szCs w:val="22"/>
              </w:rPr>
              <w:t xml:space="preserve"> Academic Dishonesty,</w:t>
            </w:r>
            <w:r w:rsidR="008532A6" w:rsidRPr="00E21A0F">
              <w:rPr>
                <w:rFonts w:asciiTheme="minorHAnsi" w:hAnsiTheme="minorHAnsi"/>
                <w:sz w:val="22"/>
                <w:szCs w:val="22"/>
              </w:rPr>
              <w:t xml:space="preserve"> Excused Abs</w:t>
            </w:r>
            <w:r>
              <w:rPr>
                <w:rFonts w:asciiTheme="minorHAnsi" w:hAnsiTheme="minorHAnsi"/>
                <w:sz w:val="22"/>
                <w:szCs w:val="22"/>
              </w:rPr>
              <w:t xml:space="preserve">ence Policy for Undergraduates, </w:t>
            </w:r>
            <w:r w:rsidR="008532A6" w:rsidRPr="00E21A0F">
              <w:rPr>
                <w:rFonts w:asciiTheme="minorHAnsi" w:hAnsiTheme="minorHAnsi"/>
                <w:sz w:val="22"/>
                <w:szCs w:val="22"/>
              </w:rPr>
              <w:t>Co</w:t>
            </w:r>
            <w:r>
              <w:rPr>
                <w:rFonts w:asciiTheme="minorHAnsi" w:hAnsiTheme="minorHAnsi"/>
                <w:sz w:val="22"/>
                <w:szCs w:val="22"/>
              </w:rPr>
              <w:t>mputing Services Acceptable Use, Inclement Weather, Dead Week,</w:t>
            </w:r>
            <w:r w:rsidR="008532A6" w:rsidRPr="00E21A0F">
              <w:rPr>
                <w:rFonts w:asciiTheme="minorHAnsi" w:hAnsiTheme="minorHAnsi"/>
                <w:sz w:val="22"/>
                <w:szCs w:val="22"/>
              </w:rPr>
              <w:t xml:space="preserve"> </w:t>
            </w:r>
            <w:r w:rsidR="00FF6464" w:rsidRPr="00E21A0F">
              <w:rPr>
                <w:rFonts w:asciiTheme="minorHAnsi" w:hAnsiTheme="minorHAnsi"/>
                <w:sz w:val="22"/>
                <w:szCs w:val="22"/>
              </w:rPr>
              <w:t>Students with Disabilities</w:t>
            </w:r>
            <w:r>
              <w:rPr>
                <w:rFonts w:asciiTheme="minorHAnsi" w:hAnsiTheme="minorHAnsi"/>
                <w:sz w:val="22"/>
                <w:szCs w:val="22"/>
              </w:rPr>
              <w:t>, Academic Forgiveness,</w:t>
            </w:r>
            <w:r w:rsidR="008532A6" w:rsidRPr="00E21A0F">
              <w:rPr>
                <w:rFonts w:asciiTheme="minorHAnsi" w:hAnsiTheme="minorHAnsi"/>
                <w:sz w:val="22"/>
                <w:szCs w:val="22"/>
              </w:rPr>
              <w:t xml:space="preserve"> Ac</w:t>
            </w:r>
            <w:r>
              <w:rPr>
                <w:rFonts w:asciiTheme="minorHAnsi" w:hAnsiTheme="minorHAnsi"/>
                <w:sz w:val="22"/>
                <w:szCs w:val="22"/>
              </w:rPr>
              <w:t>ademic Probation and Suspension,</w:t>
            </w:r>
            <w:r w:rsidR="008532A6" w:rsidRPr="00E21A0F">
              <w:rPr>
                <w:rFonts w:asciiTheme="minorHAnsi" w:hAnsiTheme="minorHAnsi"/>
                <w:sz w:val="22"/>
                <w:szCs w:val="22"/>
              </w:rPr>
              <w:t xml:space="preserve"> Academic Rights and Responsibilities </w:t>
            </w:r>
            <w:r>
              <w:rPr>
                <w:rFonts w:asciiTheme="minorHAnsi" w:hAnsiTheme="minorHAnsi"/>
                <w:sz w:val="22"/>
                <w:szCs w:val="22"/>
              </w:rPr>
              <w:t>of Students,</w:t>
            </w:r>
            <w:r w:rsidR="008532A6" w:rsidRPr="00E21A0F">
              <w:rPr>
                <w:rFonts w:asciiTheme="minorHAnsi" w:hAnsiTheme="minorHAnsi"/>
                <w:sz w:val="22"/>
                <w:szCs w:val="22"/>
              </w:rPr>
              <w:t xml:space="preserve"> </w:t>
            </w:r>
            <w:r w:rsidR="00D916FF" w:rsidRPr="00E21A0F">
              <w:rPr>
                <w:rFonts w:asciiTheme="minorHAnsi" w:hAnsiTheme="minorHAnsi"/>
                <w:sz w:val="22"/>
                <w:szCs w:val="22"/>
              </w:rPr>
              <w:t>Affirmative Action</w:t>
            </w:r>
            <w:r>
              <w:rPr>
                <w:rFonts w:asciiTheme="minorHAnsi" w:hAnsiTheme="minorHAnsi"/>
                <w:sz w:val="22"/>
                <w:szCs w:val="22"/>
              </w:rPr>
              <w:t xml:space="preserve">, </w:t>
            </w:r>
            <w:r w:rsidR="008532A6" w:rsidRPr="00E21A0F">
              <w:rPr>
                <w:rFonts w:asciiTheme="minorHAnsi" w:hAnsiTheme="minorHAnsi"/>
                <w:sz w:val="22"/>
                <w:szCs w:val="22"/>
              </w:rPr>
              <w:t>Sexual Harassment</w:t>
            </w:r>
            <w:r w:rsidR="00D916FF" w:rsidRPr="00E21A0F">
              <w:rPr>
                <w:rFonts w:asciiTheme="minorHAnsi" w:hAnsiTheme="minorHAnsi"/>
                <w:sz w:val="22"/>
                <w:szCs w:val="22"/>
              </w:rPr>
              <w:t xml:space="preserve"> </w:t>
            </w:r>
          </w:p>
        </w:tc>
      </w:tr>
    </w:tbl>
    <w:p w14:paraId="7E095535" w14:textId="77777777" w:rsidR="00886C79" w:rsidRPr="00E21A0F" w:rsidRDefault="00886C79" w:rsidP="00886C79">
      <w:pPr>
        <w:tabs>
          <w:tab w:val="left" w:pos="-1440"/>
        </w:tabs>
        <w:rPr>
          <w:rFonts w:asciiTheme="minorHAnsi" w:hAnsiTheme="minorHAnsi"/>
          <w:b/>
          <w:sz w:val="22"/>
          <w:szCs w:val="22"/>
          <w:u w:val="single"/>
        </w:rPr>
      </w:pPr>
    </w:p>
    <w:p w14:paraId="4716D2E8"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14:paraId="641486F3" w14:textId="77777777" w:rsidTr="002C2389">
        <w:tc>
          <w:tcPr>
            <w:tcW w:w="10260" w:type="dxa"/>
          </w:tcPr>
          <w:p w14:paraId="51A5E379" w14:textId="5C479D64" w:rsidR="002C2389" w:rsidRPr="00E21A0F" w:rsidRDefault="00F27EA7" w:rsidP="002C2389">
            <w:pPr>
              <w:rPr>
                <w:rFonts w:asciiTheme="minorHAnsi" w:hAnsiTheme="minorHAnsi"/>
                <w:sz w:val="22"/>
                <w:szCs w:val="22"/>
              </w:rPr>
            </w:pPr>
            <w:r>
              <w:rPr>
                <w:rFonts w:ascii="Verdana" w:hAnsi="Verdana"/>
                <w:iCs/>
                <w:sz w:val="20"/>
              </w:rPr>
              <w:t xml:space="preserve">A brief but careful review of the main techniques of algebra.  </w:t>
            </w:r>
            <w:r w:rsidRPr="001C7D0D">
              <w:rPr>
                <w:rFonts w:ascii="Verdana" w:eastAsia="Calibri" w:hAnsi="Verdana" w:cs="Clearface-Regular-DTC"/>
                <w:sz w:val="20"/>
              </w:rPr>
              <w:t>Polynomial, rational, exponential, and logarithmic functions. Graphs, systems of equations and</w:t>
            </w:r>
            <w:r>
              <w:rPr>
                <w:rFonts w:ascii="Verdana" w:eastAsia="Calibri" w:hAnsi="Verdana" w:cs="Clearface-Regular-DTC"/>
                <w:sz w:val="20"/>
              </w:rPr>
              <w:t xml:space="preserve"> inequalities, </w:t>
            </w:r>
            <w:r w:rsidRPr="001C7D0D">
              <w:rPr>
                <w:rFonts w:ascii="Verdana" w:eastAsia="Calibri" w:hAnsi="Verdana" w:cs="Clearface-Regular-DTC"/>
                <w:sz w:val="20"/>
              </w:rPr>
              <w:t xml:space="preserve">sequences. </w:t>
            </w:r>
            <w:r>
              <w:rPr>
                <w:rFonts w:ascii="Verdana" w:eastAsia="Calibri" w:hAnsi="Verdana" w:cs="Clearface-Regular-DTC"/>
                <w:sz w:val="20"/>
              </w:rPr>
              <w:t xml:space="preserve"> </w:t>
            </w:r>
          </w:p>
        </w:tc>
      </w:tr>
    </w:tbl>
    <w:p w14:paraId="028A0AFF" w14:textId="77777777" w:rsidR="002C2389" w:rsidRPr="00E21A0F" w:rsidRDefault="002C2389">
      <w:pPr>
        <w:outlineLvl w:val="0"/>
        <w:rPr>
          <w:rFonts w:asciiTheme="minorHAnsi" w:hAnsiTheme="minorHAnsi"/>
          <w:b/>
          <w:sz w:val="22"/>
          <w:szCs w:val="22"/>
          <w:u w:val="single"/>
        </w:rPr>
      </w:pPr>
    </w:p>
    <w:p w14:paraId="04D48FA3" w14:textId="77777777" w:rsidR="00EF542D" w:rsidRPr="00E21A0F" w:rsidRDefault="00EF542D" w:rsidP="00EF542D">
      <w:pPr>
        <w:outlineLvl w:val="0"/>
        <w:rPr>
          <w:rFonts w:asciiTheme="minorHAnsi" w:hAnsiTheme="minorHAnsi"/>
          <w:sz w:val="22"/>
          <w:szCs w:val="22"/>
        </w:rPr>
      </w:pPr>
    </w:p>
    <w:p w14:paraId="69972021" w14:textId="77777777" w:rsidR="00EF542D" w:rsidRPr="00E21A0F" w:rsidRDefault="00E21A0F" w:rsidP="00E21A0F">
      <w:pPr>
        <w:rPr>
          <w:rFonts w:asciiTheme="minorHAnsi" w:hAnsiTheme="minorHAnsi"/>
          <w:sz w:val="22"/>
          <w:szCs w:val="22"/>
        </w:rPr>
      </w:pPr>
      <w:r w:rsidRPr="00E21A0F">
        <w:rPr>
          <w:rFonts w:asciiTheme="minorHAnsi" w:hAnsiTheme="minorHAnsi"/>
          <w:sz w:val="22"/>
          <w:szCs w:val="22"/>
        </w:rP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E21A0F" w14:paraId="4B437D0B" w14:textId="77777777" w:rsidTr="0062290A">
        <w:trPr>
          <w:trHeight w:val="512"/>
        </w:trPr>
        <w:tc>
          <w:tcPr>
            <w:tcW w:w="3240" w:type="dxa"/>
          </w:tcPr>
          <w:p w14:paraId="65B8807F" w14:textId="77777777" w:rsidR="00E21A0F" w:rsidRPr="00E21A0F" w:rsidRDefault="00E21A0F"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4140" w:type="dxa"/>
          </w:tcPr>
          <w:p w14:paraId="722675FB" w14:textId="77777777" w:rsidR="00E21A0F" w:rsidRPr="00E21A0F" w:rsidRDefault="00E21A0F" w:rsidP="00530724">
            <w:pPr>
              <w:outlineLvl w:val="0"/>
              <w:rPr>
                <w:rFonts w:asciiTheme="minorHAnsi" w:hAnsiTheme="minorHAnsi"/>
                <w:b/>
                <w:sz w:val="22"/>
                <w:szCs w:val="22"/>
              </w:rPr>
            </w:pPr>
            <w:r w:rsidRPr="00E21A0F">
              <w:rPr>
                <w:rFonts w:asciiTheme="minorHAnsi" w:hAnsiTheme="minorHAnsi"/>
                <w:b/>
                <w:sz w:val="22"/>
                <w:szCs w:val="22"/>
              </w:rPr>
              <w:t xml:space="preserve">How </w:t>
            </w:r>
            <w:r w:rsidR="00712F82">
              <w:rPr>
                <w:rFonts w:asciiTheme="minorHAnsi" w:hAnsiTheme="minorHAnsi"/>
                <w:b/>
                <w:color w:val="FF0000"/>
                <w:sz w:val="22"/>
                <w:szCs w:val="22"/>
              </w:rPr>
              <w:t>students will p</w:t>
            </w:r>
            <w:r w:rsidRPr="00E21A0F">
              <w:rPr>
                <w:rFonts w:asciiTheme="minorHAnsi" w:hAnsiTheme="minorHAnsi"/>
                <w:b/>
                <w:color w:val="FF0000"/>
                <w:sz w:val="22"/>
                <w:szCs w:val="22"/>
              </w:rPr>
              <w:t>ractice</w:t>
            </w:r>
            <w:r w:rsidR="00712F82">
              <w:rPr>
                <w:rFonts w:asciiTheme="minorHAnsi" w:hAnsiTheme="minorHAnsi"/>
                <w:b/>
                <w:color w:val="FF0000"/>
                <w:sz w:val="22"/>
                <w:szCs w:val="22"/>
              </w:rPr>
              <w:t xml:space="preserve"> </w:t>
            </w:r>
            <w:r w:rsidR="00530724">
              <w:rPr>
                <w:rFonts w:asciiTheme="minorHAnsi" w:hAnsiTheme="minorHAnsi"/>
                <w:b/>
                <w:color w:val="FF0000"/>
                <w:sz w:val="22"/>
                <w:szCs w:val="22"/>
              </w:rPr>
              <w:t>each outcome</w:t>
            </w:r>
            <w:r w:rsidRPr="00E21A0F">
              <w:rPr>
                <w:rFonts w:asciiTheme="minorHAnsi" w:hAnsiTheme="minorHAnsi"/>
                <w:b/>
                <w:sz w:val="22"/>
                <w:szCs w:val="22"/>
              </w:rPr>
              <w:t xml:space="preserve"> in this Course</w:t>
            </w:r>
          </w:p>
        </w:tc>
        <w:tc>
          <w:tcPr>
            <w:tcW w:w="2880" w:type="dxa"/>
          </w:tcPr>
          <w:p w14:paraId="488902F6" w14:textId="77777777" w:rsidR="00E21A0F" w:rsidRPr="00E21A0F" w:rsidRDefault="00E21A0F" w:rsidP="00E21A0F">
            <w:pPr>
              <w:outlineLvl w:val="0"/>
              <w:rPr>
                <w:rFonts w:asciiTheme="minorHAnsi" w:hAnsiTheme="minorHAnsi"/>
                <w:b/>
                <w:sz w:val="22"/>
                <w:szCs w:val="22"/>
              </w:rPr>
            </w:pPr>
            <w:r w:rsidRPr="00E21A0F">
              <w:rPr>
                <w:rFonts w:asciiTheme="minorHAnsi" w:hAnsiTheme="minorHAnsi"/>
                <w:b/>
                <w:sz w:val="22"/>
                <w:szCs w:val="22"/>
              </w:rPr>
              <w:t xml:space="preserve">How </w:t>
            </w:r>
            <w:r w:rsidR="00530724">
              <w:rPr>
                <w:rFonts w:asciiTheme="minorHAnsi" w:hAnsiTheme="minorHAnsi"/>
                <w:b/>
                <w:color w:val="FF0000"/>
                <w:sz w:val="22"/>
                <w:szCs w:val="22"/>
              </w:rPr>
              <w:t xml:space="preserve">student achievement of each outcome will be </w:t>
            </w:r>
            <w:r w:rsidR="00530724">
              <w:rPr>
                <w:rFonts w:asciiTheme="minorHAnsi" w:hAnsiTheme="minorHAnsi"/>
                <w:b/>
                <w:sz w:val="22"/>
                <w:szCs w:val="22"/>
              </w:rPr>
              <w:t xml:space="preserve"> </w:t>
            </w:r>
            <w:r w:rsidR="00530724" w:rsidRPr="00530724">
              <w:rPr>
                <w:rFonts w:asciiTheme="minorHAnsi" w:hAnsiTheme="minorHAnsi"/>
                <w:b/>
                <w:color w:val="FF0000"/>
                <w:sz w:val="22"/>
                <w:szCs w:val="22"/>
              </w:rPr>
              <w:t>a</w:t>
            </w:r>
            <w:r w:rsidRPr="00530724">
              <w:rPr>
                <w:rFonts w:asciiTheme="minorHAnsi" w:hAnsiTheme="minorHAnsi"/>
                <w:b/>
                <w:color w:val="FF0000"/>
                <w:sz w:val="22"/>
                <w:szCs w:val="22"/>
              </w:rPr>
              <w:t xml:space="preserve">ssessed  </w:t>
            </w:r>
            <w:r w:rsidRPr="00E21A0F">
              <w:rPr>
                <w:rFonts w:asciiTheme="minorHAnsi" w:hAnsiTheme="minorHAnsi"/>
                <w:b/>
                <w:sz w:val="22"/>
                <w:szCs w:val="22"/>
              </w:rPr>
              <w:t>in this Course</w:t>
            </w:r>
          </w:p>
        </w:tc>
      </w:tr>
      <w:tr w:rsidR="00E21A0F" w:rsidRPr="00E21A0F" w14:paraId="1658642F" w14:textId="77777777" w:rsidTr="0062290A">
        <w:tc>
          <w:tcPr>
            <w:tcW w:w="3240" w:type="dxa"/>
          </w:tcPr>
          <w:p w14:paraId="29EA09DF" w14:textId="77777777" w:rsidR="00F27EA7" w:rsidRPr="00F27EA7" w:rsidRDefault="00F27EA7" w:rsidP="00F27EA7">
            <w:pPr>
              <w:rPr>
                <w:rFonts w:asciiTheme="minorHAnsi" w:hAnsiTheme="minorHAnsi"/>
                <w:sz w:val="20"/>
              </w:rPr>
            </w:pPr>
            <w:r w:rsidRPr="00F27EA7">
              <w:rPr>
                <w:rFonts w:asciiTheme="minorHAnsi" w:hAnsiTheme="minorHAnsi"/>
                <w:sz w:val="20"/>
              </w:rPr>
              <w:t xml:space="preserve">1.  To prepare (along with trigonometry) students for a course in calculus. </w:t>
            </w:r>
          </w:p>
          <w:p w14:paraId="12896F2E" w14:textId="77777777" w:rsidR="00F27EA7" w:rsidRPr="00F27EA7" w:rsidRDefault="00F27EA7" w:rsidP="00F27EA7">
            <w:pPr>
              <w:rPr>
                <w:rFonts w:asciiTheme="minorHAnsi" w:hAnsiTheme="minorHAnsi"/>
                <w:sz w:val="20"/>
              </w:rPr>
            </w:pPr>
            <w:r w:rsidRPr="00F27EA7">
              <w:rPr>
                <w:rFonts w:asciiTheme="minorHAnsi" w:hAnsiTheme="minorHAnsi"/>
                <w:sz w:val="20"/>
              </w:rPr>
              <w:t>2.  To prepare students for science and engineering courses.</w:t>
            </w:r>
            <w:r w:rsidRPr="00F27EA7">
              <w:rPr>
                <w:rFonts w:asciiTheme="minorHAnsi" w:hAnsiTheme="minorHAnsi"/>
                <w:sz w:val="20"/>
              </w:rPr>
              <w:br/>
              <w:t>3.  To give students a solid understanding of algebra and how it is used.</w:t>
            </w:r>
            <w:r w:rsidRPr="00F27EA7">
              <w:rPr>
                <w:rFonts w:asciiTheme="minorHAnsi" w:hAnsiTheme="minorHAnsi"/>
                <w:sz w:val="20"/>
              </w:rPr>
              <w:br/>
              <w:t>4.  To develop facility in using graphing calculators to solve math problems.</w:t>
            </w:r>
            <w:r w:rsidRPr="00F27EA7">
              <w:rPr>
                <w:rFonts w:asciiTheme="minorHAnsi" w:hAnsiTheme="minorHAnsi"/>
                <w:sz w:val="20"/>
              </w:rPr>
              <w:br/>
              <w:t>5.  To satisfy the mathematics general education requirement.</w:t>
            </w:r>
          </w:p>
          <w:p w14:paraId="7720FB7D" w14:textId="0DB66915" w:rsidR="00E21A0F" w:rsidRPr="00E21A0F" w:rsidRDefault="00E21A0F" w:rsidP="004B0524">
            <w:pPr>
              <w:outlineLvl w:val="0"/>
              <w:rPr>
                <w:rFonts w:asciiTheme="minorHAnsi" w:hAnsiTheme="minorHAnsi"/>
                <w:sz w:val="22"/>
                <w:szCs w:val="22"/>
              </w:rPr>
            </w:pPr>
          </w:p>
        </w:tc>
        <w:tc>
          <w:tcPr>
            <w:tcW w:w="4140" w:type="dxa"/>
          </w:tcPr>
          <w:p w14:paraId="52B859BF" w14:textId="3D7AEFE8" w:rsidR="00712F82" w:rsidRPr="00E21A0F" w:rsidRDefault="00F27EA7" w:rsidP="00F27EA7">
            <w:pPr>
              <w:outlineLvl w:val="0"/>
              <w:rPr>
                <w:rFonts w:asciiTheme="minorHAnsi" w:hAnsiTheme="minorHAnsi"/>
                <w:sz w:val="22"/>
                <w:szCs w:val="22"/>
                <w:highlight w:val="yellow"/>
              </w:rPr>
            </w:pPr>
            <w:r w:rsidRPr="00F27EA7">
              <w:rPr>
                <w:rFonts w:asciiTheme="minorHAnsi" w:hAnsiTheme="minorHAnsi"/>
                <w:sz w:val="22"/>
                <w:szCs w:val="22"/>
              </w:rPr>
              <w:t xml:space="preserve">Homework, Exams, Quizzes. </w:t>
            </w:r>
          </w:p>
        </w:tc>
        <w:tc>
          <w:tcPr>
            <w:tcW w:w="2880" w:type="dxa"/>
          </w:tcPr>
          <w:p w14:paraId="7AC603DD" w14:textId="77777777" w:rsidR="00F27EA7" w:rsidRPr="00F27EA7" w:rsidRDefault="00F27EA7" w:rsidP="00F27EA7">
            <w:pPr>
              <w:outlineLvl w:val="0"/>
              <w:rPr>
                <w:rFonts w:asciiTheme="minorHAnsi" w:hAnsiTheme="minorHAnsi"/>
                <w:sz w:val="22"/>
                <w:szCs w:val="22"/>
              </w:rPr>
            </w:pPr>
            <w:r w:rsidRPr="00F27EA7">
              <w:rPr>
                <w:rFonts w:asciiTheme="minorHAnsi" w:hAnsiTheme="minorHAnsi"/>
                <w:sz w:val="22"/>
                <w:szCs w:val="22"/>
              </w:rPr>
              <w:t xml:space="preserve">Students will be evaluated on a combination of examinations, including a </w:t>
            </w:r>
          </w:p>
          <w:p w14:paraId="0557DA25" w14:textId="198F23CF" w:rsidR="00E21A0F" w:rsidRPr="00E21A0F" w:rsidRDefault="00F27EA7" w:rsidP="00F27EA7">
            <w:pPr>
              <w:outlineLvl w:val="0"/>
              <w:rPr>
                <w:rFonts w:asciiTheme="minorHAnsi" w:hAnsiTheme="minorHAnsi"/>
                <w:sz w:val="22"/>
                <w:szCs w:val="22"/>
                <w:highlight w:val="yellow"/>
              </w:rPr>
            </w:pPr>
            <w:r w:rsidRPr="00F27EA7">
              <w:rPr>
                <w:rFonts w:asciiTheme="minorHAnsi" w:hAnsiTheme="minorHAnsi"/>
                <w:sz w:val="22"/>
                <w:szCs w:val="22"/>
              </w:rPr>
              <w:t>comprehensive final exam administered by the Mathematics Department, collected homework or homework quizzes, in-class quizzes, presentations, and/or portfolios.</w:t>
            </w:r>
          </w:p>
        </w:tc>
      </w:tr>
    </w:tbl>
    <w:p w14:paraId="31A65D7B" w14:textId="77777777" w:rsidR="00F7497C" w:rsidRDefault="00F7497C" w:rsidP="002C2389">
      <w:pPr>
        <w:spacing w:line="360" w:lineRule="auto"/>
        <w:outlineLvl w:val="0"/>
        <w:rPr>
          <w:rFonts w:asciiTheme="minorHAnsi" w:hAnsiTheme="minorHAnsi"/>
          <w:b/>
          <w:sz w:val="22"/>
          <w:szCs w:val="22"/>
        </w:rPr>
      </w:pPr>
    </w:p>
    <w:p w14:paraId="565D0575" w14:textId="77777777" w:rsidR="00E21A0F" w:rsidRPr="00E21A0F" w:rsidRDefault="00E21A0F" w:rsidP="002C2389">
      <w:pPr>
        <w:spacing w:line="360" w:lineRule="auto"/>
        <w:outlineLvl w:val="0"/>
        <w:rPr>
          <w:rFonts w:asciiTheme="minorHAnsi" w:hAnsiTheme="minorHAnsi"/>
          <w:b/>
          <w:sz w:val="22"/>
          <w:szCs w:val="22"/>
        </w:rPr>
      </w:pPr>
    </w:p>
    <w:p w14:paraId="49A7482C"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11278220" w14:textId="77777777" w:rsidTr="008613BC">
        <w:tc>
          <w:tcPr>
            <w:tcW w:w="10260" w:type="dxa"/>
          </w:tcPr>
          <w:p w14:paraId="217D3224" w14:textId="77777777" w:rsidR="00F27EA7" w:rsidRPr="00F27EA7" w:rsidRDefault="00F27EA7" w:rsidP="00F27EA7">
            <w:pPr>
              <w:pStyle w:val="ListParagraph"/>
              <w:numPr>
                <w:ilvl w:val="0"/>
                <w:numId w:val="14"/>
              </w:numPr>
              <w:rPr>
                <w:rFonts w:asciiTheme="minorHAnsi" w:hAnsiTheme="minorHAnsi"/>
              </w:rPr>
            </w:pPr>
            <w:r w:rsidRPr="00F27EA7">
              <w:rPr>
                <w:rFonts w:asciiTheme="minorHAnsi" w:hAnsiTheme="minorHAnsi"/>
              </w:rPr>
              <w:t>Sullivan, College Algebra, 9 edition. ISBN: 9780321716811</w:t>
            </w:r>
          </w:p>
          <w:p w14:paraId="5AF95309" w14:textId="77777777" w:rsidR="00F27EA7" w:rsidRPr="00F27EA7" w:rsidRDefault="00F27EA7" w:rsidP="00F27EA7">
            <w:pPr>
              <w:pStyle w:val="ListParagraph"/>
              <w:numPr>
                <w:ilvl w:val="0"/>
                <w:numId w:val="14"/>
              </w:numPr>
              <w:rPr>
                <w:rFonts w:asciiTheme="minorHAnsi" w:hAnsiTheme="minorHAnsi"/>
              </w:rPr>
            </w:pPr>
            <w:r w:rsidRPr="00F27EA7">
              <w:rPr>
                <w:rFonts w:asciiTheme="minorHAnsi" w:hAnsiTheme="minorHAnsi"/>
              </w:rPr>
              <w:t>Scientific calculator</w:t>
            </w:r>
          </w:p>
          <w:p w14:paraId="6CF514AF" w14:textId="29F376CF" w:rsidR="00F7497C" w:rsidRPr="00E21A0F" w:rsidRDefault="00F27EA7" w:rsidP="002014CF">
            <w:pPr>
              <w:pStyle w:val="ListParagraph"/>
              <w:numPr>
                <w:ilvl w:val="0"/>
                <w:numId w:val="14"/>
              </w:numPr>
              <w:ind w:left="612" w:hanging="252"/>
              <w:rPr>
                <w:rFonts w:asciiTheme="minorHAnsi" w:hAnsiTheme="minorHAnsi"/>
              </w:rPr>
            </w:pPr>
            <w:r>
              <w:rPr>
                <w:rFonts w:asciiTheme="minorHAnsi" w:hAnsiTheme="minorHAnsi"/>
              </w:rPr>
              <w:t xml:space="preserve"> Webwork</w:t>
            </w:r>
          </w:p>
        </w:tc>
      </w:tr>
    </w:tbl>
    <w:p w14:paraId="33B7C58A" w14:textId="77777777" w:rsidR="00B915BB" w:rsidRPr="00E21A0F" w:rsidRDefault="00B915BB" w:rsidP="00E21A0F">
      <w:pPr>
        <w:rPr>
          <w:rFonts w:asciiTheme="minorHAnsi" w:hAnsiTheme="minorHAnsi"/>
          <w:sz w:val="22"/>
          <w:szCs w:val="22"/>
        </w:rPr>
        <w:sectPr w:rsidR="00B915BB" w:rsidRPr="00E21A0F" w:rsidSect="002C2389">
          <w:footerReference w:type="default" r:id="rId9"/>
          <w:endnotePr>
            <w:numFmt w:val="decimal"/>
          </w:endnotePr>
          <w:pgSz w:w="12240" w:h="15840"/>
          <w:pgMar w:top="1260" w:right="1440" w:bottom="1350" w:left="1440" w:header="1440" w:footer="1440" w:gutter="0"/>
          <w:cols w:space="720"/>
          <w:noEndnote/>
        </w:sectPr>
      </w:pPr>
    </w:p>
    <w:p w14:paraId="2C2216A7" w14:textId="77777777"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lastRenderedPageBreak/>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170" w:type="dxa"/>
        <w:tblInd w:w="-72" w:type="dxa"/>
        <w:tblLook w:val="04A0" w:firstRow="1" w:lastRow="0" w:firstColumn="1" w:lastColumn="0" w:noHBand="0" w:noVBand="1"/>
      </w:tblPr>
      <w:tblGrid>
        <w:gridCol w:w="10170"/>
      </w:tblGrid>
      <w:tr w:rsidR="004E3BA0" w:rsidRPr="00E21A0F" w14:paraId="065CCC8C" w14:textId="77777777" w:rsidTr="008613BC">
        <w:tc>
          <w:tcPr>
            <w:tcW w:w="10170" w:type="dxa"/>
          </w:tcPr>
          <w:p w14:paraId="31578A2E" w14:textId="7A0D6092" w:rsidR="00F7497C" w:rsidRPr="00E21A0F" w:rsidRDefault="00FF2930" w:rsidP="00FF2930">
            <w:pPr>
              <w:pStyle w:val="ListParagraph"/>
              <w:numPr>
                <w:ilvl w:val="0"/>
                <w:numId w:val="23"/>
              </w:numPr>
              <w:ind w:left="522" w:hanging="270"/>
              <w:rPr>
                <w:rFonts w:asciiTheme="minorHAnsi" w:hAnsiTheme="minorHAnsi"/>
              </w:rPr>
            </w:pPr>
            <w:r w:rsidRPr="00FF2930">
              <w:rPr>
                <w:rFonts w:asciiTheme="minorHAnsi" w:hAnsiTheme="minorHAnsi"/>
              </w:rPr>
              <w:t>See Course Schedule.</w:t>
            </w:r>
            <w:bookmarkStart w:id="0" w:name="_GoBack"/>
            <w:bookmarkEnd w:id="0"/>
          </w:p>
        </w:tc>
      </w:tr>
    </w:tbl>
    <w:p w14:paraId="311FD56D" w14:textId="77777777" w:rsidR="00DA4E24" w:rsidRPr="00E21A0F" w:rsidRDefault="00DA4E24" w:rsidP="004E6D91">
      <w:pPr>
        <w:outlineLvl w:val="0"/>
        <w:rPr>
          <w:rFonts w:asciiTheme="minorHAnsi" w:hAnsiTheme="minorHAnsi"/>
          <w:b/>
          <w:sz w:val="22"/>
          <w:szCs w:val="22"/>
        </w:rPr>
      </w:pPr>
    </w:p>
    <w:p w14:paraId="2D4B83C6"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098" w:type="dxa"/>
        <w:tblLook w:val="04A0" w:firstRow="1" w:lastRow="0" w:firstColumn="1" w:lastColumn="0" w:noHBand="0" w:noVBand="1"/>
      </w:tblPr>
      <w:tblGrid>
        <w:gridCol w:w="10098"/>
      </w:tblGrid>
      <w:tr w:rsidR="00DA4E24" w:rsidRPr="00E21A0F" w14:paraId="606D9B85" w14:textId="77777777" w:rsidTr="00CA2DB0">
        <w:tc>
          <w:tcPr>
            <w:tcW w:w="10098" w:type="dxa"/>
          </w:tcPr>
          <w:p w14:paraId="450B2037" w14:textId="77777777" w:rsidR="00DA4E24" w:rsidRDefault="00DA4E24" w:rsidP="00DA4E24">
            <w:pPr>
              <w:pStyle w:val="NoSpacing"/>
              <w:rPr>
                <w:rFonts w:cs="Times New Roman"/>
              </w:rPr>
            </w:pPr>
          </w:p>
          <w:p w14:paraId="1084B3E7" w14:textId="77777777" w:rsidR="008A144A" w:rsidRPr="008A144A" w:rsidRDefault="008A144A" w:rsidP="008A144A">
            <w:pPr>
              <w:pStyle w:val="NoSpacing"/>
              <w:rPr>
                <w:rFonts w:cs="Times New Roman"/>
              </w:rPr>
            </w:pPr>
            <w:r w:rsidRPr="008A144A">
              <w:rPr>
                <w:rFonts w:cs="Times New Roman"/>
              </w:rPr>
              <w:t>Letter grades will be assigned based on the following scale:</w:t>
            </w:r>
          </w:p>
          <w:p w14:paraId="4DF670E5" w14:textId="77777777" w:rsidR="008A144A" w:rsidRPr="008A144A" w:rsidRDefault="008A144A" w:rsidP="008A144A">
            <w:pPr>
              <w:pStyle w:val="NoSpacing"/>
              <w:rPr>
                <w:rFonts w:cs="Times New Roman"/>
              </w:rPr>
            </w:pPr>
          </w:p>
          <w:p w14:paraId="0255E214" w14:textId="77777777" w:rsidR="008A144A" w:rsidRPr="008A144A" w:rsidRDefault="008A144A" w:rsidP="008A144A">
            <w:pPr>
              <w:pStyle w:val="NoSpacing"/>
              <w:rPr>
                <w:rFonts w:cs="Times New Roman"/>
              </w:rPr>
            </w:pPr>
            <w:r w:rsidRPr="008A144A">
              <w:rPr>
                <w:rFonts w:cs="Times New Roman"/>
              </w:rPr>
              <w:t>A:</w:t>
            </w:r>
            <w:r w:rsidRPr="008A144A">
              <w:rPr>
                <w:rFonts w:cs="Times New Roman"/>
              </w:rPr>
              <w:tab/>
              <w:t>≥ 90%</w:t>
            </w:r>
          </w:p>
          <w:p w14:paraId="33CEC76C" w14:textId="77777777" w:rsidR="008A144A" w:rsidRPr="008A144A" w:rsidRDefault="008A144A" w:rsidP="008A144A">
            <w:pPr>
              <w:pStyle w:val="NoSpacing"/>
              <w:rPr>
                <w:rFonts w:cs="Times New Roman"/>
              </w:rPr>
            </w:pPr>
            <w:r w:rsidRPr="008A144A">
              <w:rPr>
                <w:rFonts w:cs="Times New Roman"/>
              </w:rPr>
              <w:t>B:</w:t>
            </w:r>
            <w:r w:rsidRPr="008A144A">
              <w:rPr>
                <w:rFonts w:cs="Times New Roman"/>
              </w:rPr>
              <w:tab/>
              <w:t>80% -  89.99%</w:t>
            </w:r>
          </w:p>
          <w:p w14:paraId="1EC54FE2" w14:textId="77777777" w:rsidR="008A144A" w:rsidRPr="008A144A" w:rsidRDefault="008A144A" w:rsidP="008A144A">
            <w:pPr>
              <w:pStyle w:val="NoSpacing"/>
              <w:rPr>
                <w:rFonts w:cs="Times New Roman"/>
              </w:rPr>
            </w:pPr>
            <w:r w:rsidRPr="008A144A">
              <w:rPr>
                <w:rFonts w:cs="Times New Roman"/>
              </w:rPr>
              <w:t>C:</w:t>
            </w:r>
            <w:r w:rsidRPr="008A144A">
              <w:rPr>
                <w:rFonts w:cs="Times New Roman"/>
              </w:rPr>
              <w:tab/>
              <w:t>70% - 79.99%</w:t>
            </w:r>
          </w:p>
          <w:p w14:paraId="12964CD3" w14:textId="77777777" w:rsidR="008A144A" w:rsidRPr="008A144A" w:rsidRDefault="008A144A" w:rsidP="008A144A">
            <w:pPr>
              <w:pStyle w:val="NoSpacing"/>
              <w:rPr>
                <w:rFonts w:cs="Times New Roman"/>
              </w:rPr>
            </w:pPr>
            <w:r w:rsidRPr="008A144A">
              <w:rPr>
                <w:rFonts w:cs="Times New Roman"/>
              </w:rPr>
              <w:t>D:</w:t>
            </w:r>
            <w:r w:rsidRPr="008A144A">
              <w:rPr>
                <w:rFonts w:cs="Times New Roman"/>
              </w:rPr>
              <w:tab/>
              <w:t>60% - 69.99%</w:t>
            </w:r>
          </w:p>
          <w:p w14:paraId="422C8FE6" w14:textId="2B0DE537" w:rsidR="008A144A" w:rsidRDefault="008A144A" w:rsidP="008A144A">
            <w:pPr>
              <w:pStyle w:val="NoSpacing"/>
              <w:rPr>
                <w:rFonts w:cs="Times New Roman"/>
              </w:rPr>
            </w:pPr>
            <w:r w:rsidRPr="008A144A">
              <w:rPr>
                <w:rFonts w:cs="Times New Roman"/>
              </w:rPr>
              <w:t>F:</w:t>
            </w:r>
            <w:r w:rsidRPr="008A144A">
              <w:rPr>
                <w:rFonts w:cs="Times New Roman"/>
              </w:rPr>
              <w:tab/>
              <w:t>≤ 59.99%</w:t>
            </w:r>
          </w:p>
          <w:p w14:paraId="4F1F290D" w14:textId="77777777" w:rsidR="008A144A" w:rsidRDefault="008A144A" w:rsidP="008A144A">
            <w:pPr>
              <w:pStyle w:val="NoSpacing"/>
              <w:rPr>
                <w:rFonts w:cs="Times New Roman"/>
              </w:rPr>
            </w:pPr>
          </w:p>
          <w:p w14:paraId="7976A8CB" w14:textId="77777777" w:rsidR="008A144A" w:rsidRPr="00E21A0F" w:rsidRDefault="008A144A" w:rsidP="008A144A">
            <w:pPr>
              <w:pStyle w:val="NoSpacing"/>
              <w:rPr>
                <w:rFonts w:cs="Times New Roman"/>
              </w:rPr>
            </w:pPr>
          </w:p>
          <w:p w14:paraId="56DFBD4A" w14:textId="77777777" w:rsidR="00F7497C" w:rsidRPr="00E21A0F" w:rsidRDefault="00F7497C" w:rsidP="00DA4E24">
            <w:pPr>
              <w:pStyle w:val="NoSpacing"/>
              <w:rPr>
                <w:rFonts w:cs="Times New Roman"/>
              </w:rPr>
            </w:pPr>
          </w:p>
        </w:tc>
      </w:tr>
    </w:tbl>
    <w:p w14:paraId="67F41CC6" w14:textId="77777777" w:rsidR="002C2389" w:rsidRPr="00E21A0F" w:rsidRDefault="002C2389" w:rsidP="002C2389">
      <w:pPr>
        <w:outlineLvl w:val="0"/>
        <w:rPr>
          <w:rFonts w:asciiTheme="minorHAnsi" w:hAnsiTheme="minorHAnsi"/>
          <w:b/>
          <w:sz w:val="22"/>
          <w:szCs w:val="22"/>
        </w:rPr>
      </w:pPr>
    </w:p>
    <w:p w14:paraId="1B00C182"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9990" w:type="dxa"/>
        <w:tblInd w:w="108" w:type="dxa"/>
        <w:tblLook w:val="04A0" w:firstRow="1" w:lastRow="0" w:firstColumn="1" w:lastColumn="0" w:noHBand="0" w:noVBand="1"/>
      </w:tblPr>
      <w:tblGrid>
        <w:gridCol w:w="9990"/>
      </w:tblGrid>
      <w:tr w:rsidR="002C2389" w:rsidRPr="00E21A0F" w14:paraId="5E0B6707" w14:textId="77777777" w:rsidTr="002C2389">
        <w:tc>
          <w:tcPr>
            <w:tcW w:w="9990" w:type="dxa"/>
          </w:tcPr>
          <w:p w14:paraId="070C4915" w14:textId="77777777" w:rsidR="002C2389" w:rsidRDefault="004C1F79" w:rsidP="002C2389">
            <w:pPr>
              <w:rPr>
                <w:rFonts w:asciiTheme="minorHAnsi" w:hAnsiTheme="minorHAnsi"/>
                <w:sz w:val="22"/>
                <w:szCs w:val="22"/>
              </w:rPr>
            </w:pPr>
            <w:r w:rsidRPr="00E21A0F">
              <w:rPr>
                <w:rFonts w:asciiTheme="minorHAnsi" w:hAnsiTheme="minorHAnsi"/>
                <w:sz w:val="22"/>
                <w:szCs w:val="22"/>
                <w:highlight w:val="yellow"/>
              </w:rPr>
              <w:t>[Note that for undergraduate courses, the attendance policy may not violate the University’s excused absence policy.]</w:t>
            </w:r>
          </w:p>
          <w:p w14:paraId="68A967B2" w14:textId="77777777" w:rsidR="00F27EA7" w:rsidRDefault="00F27EA7" w:rsidP="002C2389">
            <w:pPr>
              <w:rPr>
                <w:rFonts w:asciiTheme="minorHAnsi" w:hAnsiTheme="minorHAnsi"/>
                <w:sz w:val="22"/>
                <w:szCs w:val="22"/>
              </w:rPr>
            </w:pPr>
          </w:p>
          <w:p w14:paraId="02D6DFD2" w14:textId="77777777" w:rsidR="00F27EA7" w:rsidRPr="00F27EA7" w:rsidRDefault="00F27EA7" w:rsidP="00F27EA7">
            <w:pPr>
              <w:numPr>
                <w:ilvl w:val="0"/>
                <w:numId w:val="24"/>
              </w:numPr>
              <w:rPr>
                <w:rFonts w:asciiTheme="minorHAnsi" w:hAnsiTheme="minorHAnsi"/>
                <w:sz w:val="22"/>
                <w:szCs w:val="22"/>
              </w:rPr>
            </w:pPr>
            <w:r w:rsidRPr="00F27EA7">
              <w:rPr>
                <w:rFonts w:asciiTheme="minorHAnsi" w:hAnsiTheme="minorHAnsi"/>
                <w:sz w:val="22"/>
                <w:szCs w:val="22"/>
              </w:rPr>
              <w:t xml:space="preserve">Students are expected to attend all scheduled classes. It is the student’s responsibility to find out what was discussed in a missed class. Attendance will be recorded, however attendance records will not be used to compute grades (except possibly in borderline cases). However, absences can be expected to significantly reduce your chances of success. </w:t>
            </w:r>
          </w:p>
          <w:p w14:paraId="08551F1C" w14:textId="77777777" w:rsidR="00F27EA7" w:rsidRPr="00F27EA7" w:rsidRDefault="00F27EA7" w:rsidP="00F27EA7">
            <w:pPr>
              <w:rPr>
                <w:rFonts w:asciiTheme="minorHAnsi" w:hAnsiTheme="minorHAnsi"/>
                <w:sz w:val="22"/>
                <w:szCs w:val="22"/>
              </w:rPr>
            </w:pPr>
          </w:p>
          <w:p w14:paraId="449721E8" w14:textId="77777777" w:rsidR="00F27EA7" w:rsidRPr="00F27EA7" w:rsidRDefault="00F27EA7" w:rsidP="00F27EA7">
            <w:pPr>
              <w:numPr>
                <w:ilvl w:val="0"/>
                <w:numId w:val="24"/>
              </w:numPr>
              <w:rPr>
                <w:rFonts w:asciiTheme="minorHAnsi" w:hAnsiTheme="minorHAnsi"/>
                <w:sz w:val="22"/>
                <w:szCs w:val="22"/>
              </w:rPr>
            </w:pPr>
            <w:r w:rsidRPr="00F27EA7">
              <w:rPr>
                <w:rFonts w:asciiTheme="minorHAnsi" w:hAnsiTheme="minorHAnsi"/>
                <w:sz w:val="22"/>
                <w:szCs w:val="22"/>
              </w:rPr>
              <w:t>I will follow the university excused absence policy.</w:t>
            </w:r>
          </w:p>
          <w:p w14:paraId="74FC9C9B" w14:textId="77777777" w:rsidR="00F27EA7" w:rsidRPr="00F27EA7" w:rsidRDefault="00F27EA7" w:rsidP="00F27EA7">
            <w:pPr>
              <w:rPr>
                <w:rFonts w:asciiTheme="minorHAnsi" w:hAnsiTheme="minorHAnsi"/>
                <w:sz w:val="22"/>
                <w:szCs w:val="22"/>
              </w:rPr>
            </w:pPr>
          </w:p>
          <w:p w14:paraId="1A10E756" w14:textId="77777777" w:rsidR="00F27EA7" w:rsidRPr="00F27EA7" w:rsidRDefault="00F27EA7" w:rsidP="00F27EA7">
            <w:pPr>
              <w:numPr>
                <w:ilvl w:val="0"/>
                <w:numId w:val="24"/>
              </w:numPr>
              <w:rPr>
                <w:rFonts w:asciiTheme="minorHAnsi" w:hAnsiTheme="minorHAnsi"/>
                <w:sz w:val="22"/>
                <w:szCs w:val="22"/>
              </w:rPr>
            </w:pPr>
            <w:r w:rsidRPr="00F27EA7">
              <w:rPr>
                <w:rFonts w:asciiTheme="minorHAnsi" w:hAnsiTheme="minorHAnsi"/>
                <w:sz w:val="22"/>
                <w:szCs w:val="22"/>
              </w:rPr>
              <w:t xml:space="preserve">If you need to leave class early for any reason, you do not need to come up to me and tell me beforehand. Just get up and leave, I will assume it was for a good reason.  </w:t>
            </w:r>
          </w:p>
          <w:p w14:paraId="45FC0968" w14:textId="77777777" w:rsidR="00F27EA7" w:rsidRPr="00E21A0F" w:rsidRDefault="00F27EA7" w:rsidP="002C2389">
            <w:pPr>
              <w:rPr>
                <w:rFonts w:asciiTheme="minorHAnsi" w:hAnsiTheme="minorHAnsi"/>
                <w:sz w:val="22"/>
                <w:szCs w:val="22"/>
              </w:rPr>
            </w:pPr>
          </w:p>
          <w:p w14:paraId="7D5C6E96" w14:textId="77777777" w:rsidR="004C1F79" w:rsidRPr="00E21A0F" w:rsidRDefault="004C1F79" w:rsidP="002C2389">
            <w:pPr>
              <w:rPr>
                <w:rFonts w:asciiTheme="minorHAnsi" w:hAnsiTheme="minorHAnsi"/>
                <w:sz w:val="22"/>
                <w:szCs w:val="22"/>
              </w:rPr>
            </w:pPr>
          </w:p>
        </w:tc>
      </w:tr>
    </w:tbl>
    <w:p w14:paraId="767C5F2A" w14:textId="77777777" w:rsidR="002C2389" w:rsidRPr="00E21A0F" w:rsidRDefault="002C2389" w:rsidP="002C2389">
      <w:pPr>
        <w:rPr>
          <w:rFonts w:asciiTheme="minorHAnsi" w:hAnsiTheme="minorHAnsi"/>
          <w:sz w:val="22"/>
          <w:szCs w:val="22"/>
        </w:rPr>
        <w:sectPr w:rsidR="002C2389" w:rsidRPr="00E21A0F" w:rsidSect="002C2389">
          <w:footerReference w:type="default" r:id="rId10"/>
          <w:endnotePr>
            <w:numFmt w:val="decimal"/>
          </w:endnotePr>
          <w:type w:val="continuous"/>
          <w:pgSz w:w="12240" w:h="15840"/>
          <w:pgMar w:top="1260" w:right="1440" w:bottom="1350" w:left="1440" w:header="1440" w:footer="1440" w:gutter="0"/>
          <w:cols w:space="720"/>
          <w:noEndnote/>
        </w:sectPr>
      </w:pPr>
    </w:p>
    <w:p w14:paraId="1C5BD67B" w14:textId="77777777" w:rsidR="002C2389" w:rsidRPr="00E21A0F" w:rsidRDefault="002C2389" w:rsidP="002C2389">
      <w:pPr>
        <w:outlineLvl w:val="0"/>
        <w:rPr>
          <w:rFonts w:asciiTheme="minorHAnsi" w:hAnsiTheme="minorHAnsi"/>
          <w:b/>
          <w:sz w:val="22"/>
          <w:szCs w:val="22"/>
          <w:u w:val="single"/>
        </w:rPr>
      </w:pPr>
    </w:p>
    <w:p w14:paraId="0A3FE8DB" w14:textId="77777777" w:rsidR="005C13F1" w:rsidRPr="00E21A0F" w:rsidRDefault="0031623F" w:rsidP="00827498">
      <w:pPr>
        <w:rPr>
          <w:rFonts w:asciiTheme="minorHAnsi" w:hAnsiTheme="minorHAnsi"/>
          <w:sz w:val="22"/>
          <w:szCs w:val="22"/>
        </w:rPr>
      </w:pPr>
      <w:r w:rsidRPr="00E21A0F">
        <w:rPr>
          <w:rFonts w:asciiTheme="minorHAnsi" w:hAnsiTheme="minorHAnsi"/>
          <w:sz w:val="22"/>
          <w:szCs w:val="22"/>
        </w:rPr>
        <w:tab/>
      </w:r>
      <w:r w:rsidRPr="00E21A0F">
        <w:rPr>
          <w:rFonts w:asciiTheme="minorHAnsi" w:hAnsiTheme="minorHAnsi"/>
          <w:sz w:val="22"/>
          <w:szCs w:val="22"/>
        </w:rPr>
        <w:tab/>
      </w:r>
      <w:r w:rsidRPr="00E21A0F">
        <w:rPr>
          <w:rFonts w:asciiTheme="minorHAnsi" w:hAnsiTheme="minorHAnsi"/>
          <w:sz w:val="22"/>
          <w:szCs w:val="22"/>
        </w:rPr>
        <w:tab/>
      </w:r>
      <w:r w:rsidR="00E7717A" w:rsidRPr="00E21A0F">
        <w:rPr>
          <w:rFonts w:asciiTheme="minorHAnsi" w:hAnsiTheme="minorHAnsi"/>
          <w:sz w:val="22"/>
          <w:szCs w:val="22"/>
        </w:rPr>
        <w:tab/>
      </w:r>
      <w:r w:rsidR="00E7717A" w:rsidRPr="00E21A0F">
        <w:rPr>
          <w:rFonts w:asciiTheme="minorHAnsi" w:hAnsiTheme="minorHAnsi"/>
          <w:sz w:val="22"/>
          <w:szCs w:val="22"/>
        </w:rPr>
        <w:tab/>
      </w:r>
    </w:p>
    <w:p w14:paraId="50D4C790" w14:textId="77777777" w:rsidR="00E7717A" w:rsidRPr="00E21A0F" w:rsidRDefault="00E7717A" w:rsidP="00827498">
      <w:pPr>
        <w:rPr>
          <w:rFonts w:asciiTheme="minorHAnsi" w:hAnsiTheme="minorHAnsi"/>
          <w:b/>
          <w:sz w:val="22"/>
          <w:szCs w:val="22"/>
        </w:rPr>
      </w:pPr>
      <w:r w:rsidRPr="00E21A0F">
        <w:rPr>
          <w:rFonts w:asciiTheme="minorHAnsi" w:hAnsiTheme="minorHAnsi"/>
          <w:b/>
          <w:sz w:val="22"/>
          <w:szCs w:val="22"/>
        </w:rPr>
        <w:t>Course Schedule</w:t>
      </w:r>
    </w:p>
    <w:p w14:paraId="44905CD9" w14:textId="77777777" w:rsidR="00FF2930" w:rsidRDefault="00FF2930" w:rsidP="00FF2930">
      <w:pPr>
        <w:sectPr w:rsidR="00FF2930" w:rsidSect="007620BC">
          <w:type w:val="continuous"/>
          <w:pgSz w:w="12240" w:h="15840"/>
          <w:pgMar w:top="1440" w:right="1440" w:bottom="1440" w:left="1440" w:header="720" w:footer="720" w:gutter="0"/>
          <w:cols w:space="720"/>
          <w:docGrid w:linePitch="360"/>
        </w:sectPr>
      </w:pP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2977"/>
      </w:tblGrid>
      <w:tr w:rsidR="00FF2930" w14:paraId="579D6FC3" w14:textId="77777777" w:rsidTr="00842911">
        <w:tc>
          <w:tcPr>
            <w:tcW w:w="1218" w:type="dxa"/>
            <w:tcBorders>
              <w:top w:val="single" w:sz="4" w:space="0" w:color="auto"/>
              <w:left w:val="single" w:sz="4" w:space="0" w:color="auto"/>
              <w:bottom w:val="single" w:sz="4" w:space="0" w:color="auto"/>
              <w:right w:val="single" w:sz="4" w:space="0" w:color="auto"/>
            </w:tcBorders>
          </w:tcPr>
          <w:p w14:paraId="7146C3ED" w14:textId="77777777" w:rsidR="00FF2930" w:rsidRDefault="00FF2930" w:rsidP="00842911">
            <w:r>
              <w:lastRenderedPageBreak/>
              <w:t>Week Of</w:t>
            </w:r>
          </w:p>
        </w:tc>
        <w:tc>
          <w:tcPr>
            <w:tcW w:w="2977" w:type="dxa"/>
            <w:tcBorders>
              <w:top w:val="single" w:sz="4" w:space="0" w:color="auto"/>
              <w:left w:val="single" w:sz="4" w:space="0" w:color="auto"/>
              <w:bottom w:val="single" w:sz="4" w:space="0" w:color="auto"/>
              <w:right w:val="single" w:sz="4" w:space="0" w:color="auto"/>
            </w:tcBorders>
          </w:tcPr>
          <w:p w14:paraId="42D745CC" w14:textId="77777777" w:rsidR="00FF2930" w:rsidRDefault="00FF2930" w:rsidP="00842911">
            <w:r>
              <w:t>Section/Quiz/Exam</w:t>
            </w:r>
          </w:p>
        </w:tc>
      </w:tr>
      <w:tr w:rsidR="00FF2930" w14:paraId="31B060A9" w14:textId="77777777" w:rsidTr="00842911">
        <w:tc>
          <w:tcPr>
            <w:tcW w:w="1218" w:type="dxa"/>
            <w:tcBorders>
              <w:top w:val="single" w:sz="4" w:space="0" w:color="auto"/>
              <w:left w:val="single" w:sz="4" w:space="0" w:color="auto"/>
              <w:bottom w:val="single" w:sz="4" w:space="0" w:color="auto"/>
              <w:right w:val="single" w:sz="4" w:space="0" w:color="auto"/>
            </w:tcBorders>
          </w:tcPr>
          <w:p w14:paraId="4DD55EB6" w14:textId="77777777" w:rsidR="00FF2930" w:rsidRPr="00893E51" w:rsidRDefault="00FF2930" w:rsidP="00842911">
            <w:pPr>
              <w:jc w:val="right"/>
              <w:rPr>
                <w:i/>
              </w:rPr>
            </w:pPr>
            <w:r>
              <w:rPr>
                <w:i/>
              </w:rPr>
              <w:lastRenderedPageBreak/>
              <w:t>Jan 25</w:t>
            </w:r>
            <w:r>
              <w:rPr>
                <w:i/>
                <w:vertAlign w:val="superscript"/>
              </w:rPr>
              <w:t>th</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D9F41EA" w14:textId="77777777" w:rsidR="00FF2930" w:rsidRPr="00360831" w:rsidRDefault="00FF2930" w:rsidP="00842911">
            <w:pPr>
              <w:rPr>
                <w:szCs w:val="24"/>
              </w:rPr>
            </w:pPr>
            <w:r>
              <w:rPr>
                <w:szCs w:val="24"/>
              </w:rPr>
              <w:t>R1 – R7</w:t>
            </w:r>
          </w:p>
        </w:tc>
      </w:tr>
      <w:tr w:rsidR="00FF2930" w14:paraId="1FB490CB" w14:textId="77777777" w:rsidTr="00842911">
        <w:tc>
          <w:tcPr>
            <w:tcW w:w="1218" w:type="dxa"/>
            <w:tcBorders>
              <w:top w:val="single" w:sz="4" w:space="0" w:color="auto"/>
              <w:left w:val="single" w:sz="4" w:space="0" w:color="auto"/>
              <w:bottom w:val="single" w:sz="4" w:space="0" w:color="auto"/>
              <w:right w:val="single" w:sz="4" w:space="0" w:color="auto"/>
            </w:tcBorders>
          </w:tcPr>
          <w:p w14:paraId="56790524" w14:textId="77777777" w:rsidR="00FF2930" w:rsidRPr="00CB12E6" w:rsidRDefault="00FF2930" w:rsidP="00842911">
            <w:pPr>
              <w:jc w:val="right"/>
              <w:rPr>
                <w:i/>
              </w:rPr>
            </w:pPr>
            <w:r>
              <w:rPr>
                <w:i/>
              </w:rPr>
              <w:t>Sep 1</w:t>
            </w:r>
            <w:r w:rsidRPr="001E31D3">
              <w:rPr>
                <w:i/>
                <w:vertAlign w:val="superscript"/>
              </w:rPr>
              <w:t>st</w:t>
            </w:r>
            <w:r>
              <w:rPr>
                <w:i/>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BC7166F" w14:textId="77777777" w:rsidR="00FF2930" w:rsidRPr="00360831" w:rsidRDefault="00FF2930" w:rsidP="00842911">
            <w:pPr>
              <w:rPr>
                <w:szCs w:val="24"/>
              </w:rPr>
            </w:pPr>
            <w:r>
              <w:rPr>
                <w:szCs w:val="24"/>
              </w:rPr>
              <w:t>R7 – 1.1</w:t>
            </w:r>
          </w:p>
        </w:tc>
      </w:tr>
      <w:tr w:rsidR="00FF2930" w14:paraId="6F0F758B" w14:textId="77777777" w:rsidTr="00842911">
        <w:tc>
          <w:tcPr>
            <w:tcW w:w="1218" w:type="dxa"/>
            <w:tcBorders>
              <w:top w:val="single" w:sz="4" w:space="0" w:color="auto"/>
              <w:left w:val="single" w:sz="4" w:space="0" w:color="auto"/>
              <w:bottom w:val="double" w:sz="4" w:space="0" w:color="auto"/>
              <w:right w:val="single" w:sz="4" w:space="0" w:color="auto"/>
            </w:tcBorders>
          </w:tcPr>
          <w:p w14:paraId="6D2387F2" w14:textId="77777777" w:rsidR="00FF2930" w:rsidRPr="00CB12E6" w:rsidRDefault="00FF2930" w:rsidP="00842911">
            <w:pPr>
              <w:jc w:val="right"/>
              <w:rPr>
                <w:i/>
              </w:rPr>
            </w:pPr>
            <w:r>
              <w:rPr>
                <w:i/>
              </w:rPr>
              <w:t>Sep 8</w:t>
            </w:r>
            <w:r w:rsidRPr="001E31D3">
              <w:rPr>
                <w:i/>
                <w:vertAlign w:val="superscript"/>
              </w:rPr>
              <w:t>th</w:t>
            </w:r>
          </w:p>
        </w:tc>
        <w:tc>
          <w:tcPr>
            <w:tcW w:w="2977" w:type="dxa"/>
            <w:tcBorders>
              <w:top w:val="single" w:sz="4" w:space="0" w:color="auto"/>
              <w:left w:val="single" w:sz="4" w:space="0" w:color="auto"/>
              <w:bottom w:val="double" w:sz="4" w:space="0" w:color="auto"/>
              <w:right w:val="single" w:sz="4" w:space="0" w:color="auto"/>
            </w:tcBorders>
            <w:shd w:val="clear" w:color="auto" w:fill="FFFFFF" w:themeFill="background1"/>
          </w:tcPr>
          <w:p w14:paraId="072344B5" w14:textId="77777777" w:rsidR="00FF2930" w:rsidRPr="00360831" w:rsidRDefault="00FF2930" w:rsidP="00842911">
            <w:pPr>
              <w:rPr>
                <w:szCs w:val="24"/>
              </w:rPr>
            </w:pPr>
            <w:r>
              <w:rPr>
                <w:szCs w:val="24"/>
              </w:rPr>
              <w:t>1.2 – 1.5</w:t>
            </w:r>
          </w:p>
        </w:tc>
      </w:tr>
      <w:tr w:rsidR="00FF2930" w14:paraId="526DC7A4" w14:textId="77777777" w:rsidTr="00842911">
        <w:tc>
          <w:tcPr>
            <w:tcW w:w="1218" w:type="dxa"/>
            <w:tcBorders>
              <w:top w:val="single" w:sz="4" w:space="0" w:color="auto"/>
              <w:left w:val="single" w:sz="4" w:space="0" w:color="auto"/>
              <w:bottom w:val="double" w:sz="4" w:space="0" w:color="auto"/>
              <w:right w:val="single" w:sz="4" w:space="0" w:color="auto"/>
            </w:tcBorders>
          </w:tcPr>
          <w:p w14:paraId="3F1D52A0" w14:textId="77777777" w:rsidR="00FF2930" w:rsidRDefault="00FF2930" w:rsidP="00842911">
            <w:pPr>
              <w:jc w:val="right"/>
              <w:rPr>
                <w:i/>
              </w:rPr>
            </w:pPr>
          </w:p>
        </w:tc>
        <w:tc>
          <w:tcPr>
            <w:tcW w:w="2977" w:type="dxa"/>
            <w:tcBorders>
              <w:top w:val="single" w:sz="4" w:space="0" w:color="auto"/>
              <w:left w:val="single" w:sz="4" w:space="0" w:color="auto"/>
              <w:bottom w:val="double" w:sz="4" w:space="0" w:color="auto"/>
              <w:right w:val="single" w:sz="4" w:space="0" w:color="auto"/>
            </w:tcBorders>
            <w:shd w:val="clear" w:color="auto" w:fill="FFFFFF" w:themeFill="background1"/>
          </w:tcPr>
          <w:p w14:paraId="62F7AB26" w14:textId="77777777" w:rsidR="00FF2930" w:rsidRPr="007620BC" w:rsidRDefault="00FF2930" w:rsidP="00842911">
            <w:pPr>
              <w:rPr>
                <w:b/>
                <w:szCs w:val="24"/>
              </w:rPr>
            </w:pPr>
            <w:r w:rsidRPr="007620BC">
              <w:rPr>
                <w:b/>
                <w:szCs w:val="24"/>
              </w:rPr>
              <w:t>Sep 12</w:t>
            </w:r>
            <w:r w:rsidRPr="007620BC">
              <w:rPr>
                <w:b/>
                <w:szCs w:val="24"/>
                <w:vertAlign w:val="superscript"/>
              </w:rPr>
              <w:t>th</w:t>
            </w:r>
            <w:r w:rsidRPr="007620BC">
              <w:rPr>
                <w:b/>
                <w:szCs w:val="24"/>
              </w:rPr>
              <w:t>: Exam 1</w:t>
            </w:r>
          </w:p>
        </w:tc>
      </w:tr>
      <w:tr w:rsidR="00FF2930" w14:paraId="7DFEB74A" w14:textId="77777777" w:rsidTr="00842911">
        <w:tc>
          <w:tcPr>
            <w:tcW w:w="1218" w:type="dxa"/>
            <w:tcBorders>
              <w:top w:val="double" w:sz="4" w:space="0" w:color="auto"/>
              <w:left w:val="single" w:sz="4" w:space="0" w:color="auto"/>
              <w:bottom w:val="single" w:sz="4" w:space="0" w:color="auto"/>
              <w:right w:val="single" w:sz="4" w:space="0" w:color="auto"/>
            </w:tcBorders>
          </w:tcPr>
          <w:p w14:paraId="5890BB90" w14:textId="77777777" w:rsidR="00FF2930" w:rsidRPr="00A81B18" w:rsidRDefault="00FF2930" w:rsidP="00842911">
            <w:pPr>
              <w:jc w:val="right"/>
              <w:rPr>
                <w:i/>
              </w:rPr>
            </w:pPr>
            <w:r>
              <w:rPr>
                <w:i/>
              </w:rPr>
              <w:t>Sep 15</w:t>
            </w:r>
            <w:r w:rsidRPr="001E31D3">
              <w:rPr>
                <w:i/>
                <w:vertAlign w:val="superscript"/>
              </w:rPr>
              <w:t>th</w:t>
            </w:r>
            <w:r>
              <w:rPr>
                <w:i/>
              </w:rPr>
              <w:t xml:space="preserve"> </w:t>
            </w:r>
          </w:p>
        </w:tc>
        <w:tc>
          <w:tcPr>
            <w:tcW w:w="2977" w:type="dxa"/>
            <w:tcBorders>
              <w:top w:val="double" w:sz="4" w:space="0" w:color="auto"/>
              <w:left w:val="single" w:sz="4" w:space="0" w:color="auto"/>
              <w:bottom w:val="single" w:sz="4" w:space="0" w:color="auto"/>
              <w:right w:val="single" w:sz="4" w:space="0" w:color="auto"/>
            </w:tcBorders>
            <w:shd w:val="clear" w:color="auto" w:fill="FFFFFF" w:themeFill="background1"/>
          </w:tcPr>
          <w:p w14:paraId="43786D1D" w14:textId="77777777" w:rsidR="00FF2930" w:rsidRPr="00A81B18" w:rsidRDefault="00FF2930" w:rsidP="00842911">
            <w:pPr>
              <w:rPr>
                <w:i/>
                <w:szCs w:val="24"/>
              </w:rPr>
            </w:pPr>
            <w:r>
              <w:rPr>
                <w:i/>
                <w:szCs w:val="24"/>
              </w:rPr>
              <w:t>1.6 – 2.1</w:t>
            </w:r>
          </w:p>
        </w:tc>
      </w:tr>
      <w:tr w:rsidR="00FF2930" w14:paraId="074BFDE1" w14:textId="77777777" w:rsidTr="00842911">
        <w:tc>
          <w:tcPr>
            <w:tcW w:w="1218" w:type="dxa"/>
            <w:tcBorders>
              <w:top w:val="single" w:sz="4" w:space="0" w:color="auto"/>
              <w:left w:val="single" w:sz="4" w:space="0" w:color="auto"/>
              <w:bottom w:val="single" w:sz="4" w:space="0" w:color="auto"/>
              <w:right w:val="single" w:sz="4" w:space="0" w:color="auto"/>
            </w:tcBorders>
          </w:tcPr>
          <w:p w14:paraId="2FCA9635" w14:textId="77777777" w:rsidR="00FF2930" w:rsidRPr="00CB12E6" w:rsidRDefault="00FF2930" w:rsidP="00842911">
            <w:pPr>
              <w:jc w:val="right"/>
              <w:rPr>
                <w:i/>
              </w:rPr>
            </w:pPr>
            <w:r>
              <w:rPr>
                <w:i/>
              </w:rPr>
              <w:t>Sep 22</w:t>
            </w:r>
            <w:r w:rsidRPr="001E31D3">
              <w:rPr>
                <w:i/>
                <w:vertAlign w:val="superscript"/>
              </w:rPr>
              <w:t>nd</w:t>
            </w:r>
            <w:r>
              <w:rPr>
                <w:i/>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9F140B4" w14:textId="77777777" w:rsidR="00FF2930" w:rsidRPr="00360831" w:rsidRDefault="00FF2930" w:rsidP="00842911">
            <w:pPr>
              <w:rPr>
                <w:szCs w:val="24"/>
              </w:rPr>
            </w:pPr>
            <w:r>
              <w:rPr>
                <w:szCs w:val="24"/>
              </w:rPr>
              <w:t>2.2 – 3.1</w:t>
            </w:r>
          </w:p>
        </w:tc>
      </w:tr>
      <w:tr w:rsidR="00FF2930" w14:paraId="5B5B69F6" w14:textId="77777777" w:rsidTr="00842911">
        <w:tc>
          <w:tcPr>
            <w:tcW w:w="1218" w:type="dxa"/>
            <w:tcBorders>
              <w:top w:val="single" w:sz="4" w:space="0" w:color="auto"/>
              <w:left w:val="single" w:sz="4" w:space="0" w:color="auto"/>
              <w:bottom w:val="double" w:sz="4" w:space="0" w:color="auto"/>
              <w:right w:val="single" w:sz="4" w:space="0" w:color="auto"/>
            </w:tcBorders>
          </w:tcPr>
          <w:p w14:paraId="095754F8" w14:textId="77777777" w:rsidR="00FF2930" w:rsidRPr="00CB12E6" w:rsidRDefault="00FF2930" w:rsidP="00842911">
            <w:pPr>
              <w:jc w:val="right"/>
              <w:rPr>
                <w:i/>
              </w:rPr>
            </w:pPr>
            <w:r>
              <w:rPr>
                <w:i/>
              </w:rPr>
              <w:t>Sep 29</w:t>
            </w:r>
            <w:r w:rsidRPr="001E31D3">
              <w:rPr>
                <w:i/>
                <w:vertAlign w:val="superscript"/>
              </w:rPr>
              <w:t>th</w:t>
            </w:r>
            <w:r>
              <w:rPr>
                <w:i/>
              </w:rPr>
              <w:t xml:space="preserve"> </w:t>
            </w:r>
          </w:p>
        </w:tc>
        <w:tc>
          <w:tcPr>
            <w:tcW w:w="2977" w:type="dxa"/>
            <w:tcBorders>
              <w:top w:val="single" w:sz="4" w:space="0" w:color="auto"/>
              <w:left w:val="single" w:sz="4" w:space="0" w:color="auto"/>
              <w:bottom w:val="double" w:sz="4" w:space="0" w:color="auto"/>
              <w:right w:val="single" w:sz="4" w:space="0" w:color="auto"/>
            </w:tcBorders>
            <w:shd w:val="clear" w:color="auto" w:fill="FFFFFF" w:themeFill="background1"/>
          </w:tcPr>
          <w:p w14:paraId="7663525B" w14:textId="77777777" w:rsidR="00FF2930" w:rsidRPr="00360831" w:rsidRDefault="00FF2930" w:rsidP="00842911">
            <w:pPr>
              <w:rPr>
                <w:szCs w:val="24"/>
              </w:rPr>
            </w:pPr>
            <w:r>
              <w:rPr>
                <w:szCs w:val="24"/>
              </w:rPr>
              <w:t>3.1 – 3.3</w:t>
            </w:r>
          </w:p>
        </w:tc>
      </w:tr>
      <w:tr w:rsidR="00FF2930" w14:paraId="1BB456E1" w14:textId="77777777" w:rsidTr="00842911">
        <w:tc>
          <w:tcPr>
            <w:tcW w:w="1218" w:type="dxa"/>
            <w:tcBorders>
              <w:top w:val="single" w:sz="4" w:space="0" w:color="auto"/>
              <w:left w:val="single" w:sz="4" w:space="0" w:color="auto"/>
              <w:bottom w:val="double" w:sz="4" w:space="0" w:color="auto"/>
              <w:right w:val="single" w:sz="4" w:space="0" w:color="auto"/>
            </w:tcBorders>
          </w:tcPr>
          <w:p w14:paraId="5CFCFAC7" w14:textId="77777777" w:rsidR="00FF2930" w:rsidRDefault="00FF2930" w:rsidP="00842911">
            <w:pPr>
              <w:jc w:val="right"/>
              <w:rPr>
                <w:i/>
              </w:rPr>
            </w:pPr>
          </w:p>
        </w:tc>
        <w:tc>
          <w:tcPr>
            <w:tcW w:w="2977" w:type="dxa"/>
            <w:tcBorders>
              <w:top w:val="single" w:sz="4" w:space="0" w:color="auto"/>
              <w:left w:val="single" w:sz="4" w:space="0" w:color="auto"/>
              <w:bottom w:val="double" w:sz="4" w:space="0" w:color="auto"/>
              <w:right w:val="single" w:sz="4" w:space="0" w:color="auto"/>
            </w:tcBorders>
            <w:shd w:val="clear" w:color="auto" w:fill="FFFFFF" w:themeFill="background1"/>
          </w:tcPr>
          <w:p w14:paraId="702D7A28" w14:textId="77777777" w:rsidR="00FF2930" w:rsidRPr="007620BC" w:rsidRDefault="00FF2930" w:rsidP="00842911">
            <w:pPr>
              <w:rPr>
                <w:b/>
                <w:szCs w:val="24"/>
              </w:rPr>
            </w:pPr>
            <w:r w:rsidRPr="007620BC">
              <w:rPr>
                <w:b/>
                <w:szCs w:val="24"/>
              </w:rPr>
              <w:t>Oct 3</w:t>
            </w:r>
            <w:r w:rsidRPr="007620BC">
              <w:rPr>
                <w:b/>
                <w:szCs w:val="24"/>
                <w:vertAlign w:val="superscript"/>
              </w:rPr>
              <w:t>rd</w:t>
            </w:r>
            <w:r w:rsidRPr="007620BC">
              <w:rPr>
                <w:b/>
                <w:szCs w:val="24"/>
              </w:rPr>
              <w:t>: Exam 2</w:t>
            </w:r>
          </w:p>
        </w:tc>
      </w:tr>
      <w:tr w:rsidR="00FF2930" w14:paraId="1771C9CB" w14:textId="77777777" w:rsidTr="00842911">
        <w:tc>
          <w:tcPr>
            <w:tcW w:w="1218" w:type="dxa"/>
            <w:tcBorders>
              <w:top w:val="double" w:sz="4" w:space="0" w:color="auto"/>
              <w:left w:val="single" w:sz="4" w:space="0" w:color="auto"/>
              <w:bottom w:val="single" w:sz="4" w:space="0" w:color="auto"/>
              <w:right w:val="single" w:sz="4" w:space="0" w:color="auto"/>
            </w:tcBorders>
          </w:tcPr>
          <w:p w14:paraId="7075C370" w14:textId="77777777" w:rsidR="00FF2930" w:rsidRPr="00CB12E6" w:rsidRDefault="00FF2930" w:rsidP="00842911">
            <w:pPr>
              <w:jc w:val="right"/>
              <w:rPr>
                <w:i/>
              </w:rPr>
            </w:pPr>
            <w:r>
              <w:rPr>
                <w:i/>
              </w:rPr>
              <w:t>Oct 6</w:t>
            </w:r>
            <w:r w:rsidRPr="001E31D3">
              <w:rPr>
                <w:i/>
                <w:vertAlign w:val="superscript"/>
              </w:rPr>
              <w:t>th</w:t>
            </w:r>
            <w:r>
              <w:rPr>
                <w:i/>
              </w:rPr>
              <w:t xml:space="preserve"> </w:t>
            </w:r>
          </w:p>
        </w:tc>
        <w:tc>
          <w:tcPr>
            <w:tcW w:w="2977" w:type="dxa"/>
            <w:tcBorders>
              <w:top w:val="double" w:sz="4" w:space="0" w:color="auto"/>
              <w:left w:val="single" w:sz="4" w:space="0" w:color="auto"/>
              <w:bottom w:val="single" w:sz="4" w:space="0" w:color="auto"/>
              <w:right w:val="single" w:sz="4" w:space="0" w:color="auto"/>
            </w:tcBorders>
          </w:tcPr>
          <w:p w14:paraId="70D78763" w14:textId="77777777" w:rsidR="00FF2930" w:rsidRPr="00A81B18" w:rsidRDefault="00FF2930" w:rsidP="00842911">
            <w:pPr>
              <w:rPr>
                <w:szCs w:val="24"/>
              </w:rPr>
            </w:pPr>
            <w:r>
              <w:rPr>
                <w:szCs w:val="24"/>
              </w:rPr>
              <w:t xml:space="preserve">3.4 – 3.5 </w:t>
            </w:r>
          </w:p>
        </w:tc>
      </w:tr>
      <w:tr w:rsidR="00FF2930" w14:paraId="4705E411" w14:textId="77777777" w:rsidTr="00842911">
        <w:tc>
          <w:tcPr>
            <w:tcW w:w="1218" w:type="dxa"/>
            <w:tcBorders>
              <w:top w:val="single" w:sz="4" w:space="0" w:color="auto"/>
              <w:left w:val="single" w:sz="4" w:space="0" w:color="auto"/>
              <w:bottom w:val="single" w:sz="4" w:space="0" w:color="auto"/>
              <w:right w:val="single" w:sz="4" w:space="0" w:color="auto"/>
            </w:tcBorders>
          </w:tcPr>
          <w:p w14:paraId="035728B9" w14:textId="77777777" w:rsidR="00FF2930" w:rsidRPr="00CB12E6" w:rsidRDefault="00FF2930" w:rsidP="00842911">
            <w:pPr>
              <w:jc w:val="right"/>
              <w:rPr>
                <w:i/>
              </w:rPr>
            </w:pPr>
            <w:r>
              <w:rPr>
                <w:i/>
              </w:rPr>
              <w:t>Oct 13</w:t>
            </w:r>
            <w:r w:rsidRPr="001E31D3">
              <w:rPr>
                <w:i/>
                <w:vertAlign w:val="superscript"/>
              </w:rPr>
              <w:t>th</w:t>
            </w:r>
            <w:r>
              <w:rPr>
                <w:i/>
              </w:rPr>
              <w:t xml:space="preserve"> </w:t>
            </w:r>
          </w:p>
        </w:tc>
        <w:tc>
          <w:tcPr>
            <w:tcW w:w="2977" w:type="dxa"/>
            <w:tcBorders>
              <w:top w:val="single" w:sz="4" w:space="0" w:color="auto"/>
              <w:left w:val="single" w:sz="4" w:space="0" w:color="auto"/>
              <w:bottom w:val="single" w:sz="4" w:space="0" w:color="auto"/>
              <w:right w:val="single" w:sz="4" w:space="0" w:color="auto"/>
            </w:tcBorders>
          </w:tcPr>
          <w:p w14:paraId="41C1E89F" w14:textId="77777777" w:rsidR="00FF2930" w:rsidRPr="00360831" w:rsidRDefault="00FF2930" w:rsidP="00842911">
            <w:pPr>
              <w:rPr>
                <w:szCs w:val="24"/>
              </w:rPr>
            </w:pPr>
            <w:r>
              <w:rPr>
                <w:szCs w:val="24"/>
              </w:rPr>
              <w:t xml:space="preserve">3.6 – 4.3 </w:t>
            </w:r>
          </w:p>
        </w:tc>
      </w:tr>
      <w:tr w:rsidR="00FF2930" w14:paraId="0358082A" w14:textId="77777777" w:rsidTr="00842911">
        <w:tc>
          <w:tcPr>
            <w:tcW w:w="1218" w:type="dxa"/>
            <w:tcBorders>
              <w:top w:val="single" w:sz="4" w:space="0" w:color="auto"/>
              <w:left w:val="single" w:sz="4" w:space="0" w:color="auto"/>
              <w:bottom w:val="double" w:sz="4" w:space="0" w:color="auto"/>
              <w:right w:val="single" w:sz="4" w:space="0" w:color="auto"/>
            </w:tcBorders>
          </w:tcPr>
          <w:p w14:paraId="480B44E1" w14:textId="77777777" w:rsidR="00FF2930" w:rsidRPr="00CB12E6" w:rsidRDefault="00FF2930" w:rsidP="00842911">
            <w:pPr>
              <w:jc w:val="right"/>
              <w:rPr>
                <w:i/>
              </w:rPr>
            </w:pPr>
            <w:r>
              <w:rPr>
                <w:i/>
              </w:rPr>
              <w:t>Oct 20</w:t>
            </w:r>
            <w:r w:rsidRPr="001E31D3">
              <w:rPr>
                <w:i/>
                <w:vertAlign w:val="superscript"/>
              </w:rPr>
              <w:t>th</w:t>
            </w:r>
            <w:r>
              <w:rPr>
                <w:i/>
              </w:rPr>
              <w:t xml:space="preserve"> </w:t>
            </w:r>
          </w:p>
        </w:tc>
        <w:tc>
          <w:tcPr>
            <w:tcW w:w="2977" w:type="dxa"/>
            <w:tcBorders>
              <w:top w:val="single" w:sz="4" w:space="0" w:color="auto"/>
              <w:left w:val="single" w:sz="4" w:space="0" w:color="auto"/>
              <w:bottom w:val="double" w:sz="4" w:space="0" w:color="auto"/>
              <w:right w:val="single" w:sz="4" w:space="0" w:color="auto"/>
            </w:tcBorders>
          </w:tcPr>
          <w:p w14:paraId="735E4A5F" w14:textId="77777777" w:rsidR="00FF2930" w:rsidRPr="00360831" w:rsidRDefault="00FF2930" w:rsidP="00842911">
            <w:pPr>
              <w:rPr>
                <w:szCs w:val="24"/>
              </w:rPr>
            </w:pPr>
            <w:r>
              <w:rPr>
                <w:szCs w:val="24"/>
              </w:rPr>
              <w:t xml:space="preserve">4.4 – 5.2 </w:t>
            </w:r>
          </w:p>
        </w:tc>
      </w:tr>
      <w:tr w:rsidR="00FF2930" w14:paraId="1F8C53ED" w14:textId="77777777" w:rsidTr="00842911">
        <w:tc>
          <w:tcPr>
            <w:tcW w:w="1218" w:type="dxa"/>
            <w:tcBorders>
              <w:top w:val="single" w:sz="4" w:space="0" w:color="auto"/>
              <w:left w:val="single" w:sz="4" w:space="0" w:color="auto"/>
              <w:bottom w:val="double" w:sz="4" w:space="0" w:color="auto"/>
              <w:right w:val="single" w:sz="4" w:space="0" w:color="auto"/>
            </w:tcBorders>
          </w:tcPr>
          <w:p w14:paraId="633DEB3A" w14:textId="77777777" w:rsidR="00FF2930" w:rsidRDefault="00FF2930" w:rsidP="00842911">
            <w:pPr>
              <w:jc w:val="right"/>
              <w:rPr>
                <w:i/>
              </w:rPr>
            </w:pPr>
          </w:p>
        </w:tc>
        <w:tc>
          <w:tcPr>
            <w:tcW w:w="2977" w:type="dxa"/>
            <w:tcBorders>
              <w:top w:val="single" w:sz="4" w:space="0" w:color="auto"/>
              <w:left w:val="single" w:sz="4" w:space="0" w:color="auto"/>
              <w:bottom w:val="double" w:sz="4" w:space="0" w:color="auto"/>
              <w:right w:val="single" w:sz="4" w:space="0" w:color="auto"/>
            </w:tcBorders>
          </w:tcPr>
          <w:p w14:paraId="59760435" w14:textId="77777777" w:rsidR="00FF2930" w:rsidRPr="007620BC" w:rsidRDefault="00FF2930" w:rsidP="00842911">
            <w:pPr>
              <w:rPr>
                <w:b/>
                <w:szCs w:val="24"/>
              </w:rPr>
            </w:pPr>
            <w:r w:rsidRPr="007620BC">
              <w:rPr>
                <w:b/>
                <w:szCs w:val="24"/>
              </w:rPr>
              <w:t>Oct 24</w:t>
            </w:r>
            <w:r w:rsidRPr="007620BC">
              <w:rPr>
                <w:b/>
                <w:szCs w:val="24"/>
                <w:vertAlign w:val="superscript"/>
              </w:rPr>
              <w:t>th</w:t>
            </w:r>
            <w:r w:rsidRPr="007620BC">
              <w:rPr>
                <w:b/>
                <w:szCs w:val="24"/>
              </w:rPr>
              <w:t>: Exam 3</w:t>
            </w:r>
          </w:p>
        </w:tc>
      </w:tr>
      <w:tr w:rsidR="00FF2930" w14:paraId="3ADC4F70" w14:textId="77777777" w:rsidTr="00842911">
        <w:tc>
          <w:tcPr>
            <w:tcW w:w="1218" w:type="dxa"/>
            <w:tcBorders>
              <w:top w:val="double" w:sz="4" w:space="0" w:color="auto"/>
              <w:left w:val="single" w:sz="4" w:space="0" w:color="auto"/>
              <w:bottom w:val="single" w:sz="4" w:space="0" w:color="auto"/>
              <w:right w:val="single" w:sz="4" w:space="0" w:color="auto"/>
            </w:tcBorders>
          </w:tcPr>
          <w:p w14:paraId="657C6970" w14:textId="77777777" w:rsidR="00FF2930" w:rsidRPr="00CB12E6" w:rsidRDefault="00FF2930" w:rsidP="00842911">
            <w:pPr>
              <w:jc w:val="right"/>
              <w:rPr>
                <w:i/>
              </w:rPr>
            </w:pPr>
            <w:r>
              <w:rPr>
                <w:i/>
              </w:rPr>
              <w:t>Oct 27</w:t>
            </w:r>
            <w:r w:rsidRPr="001E31D3">
              <w:rPr>
                <w:i/>
                <w:vertAlign w:val="superscript"/>
              </w:rPr>
              <w:t>th</w:t>
            </w:r>
            <w:r>
              <w:rPr>
                <w:i/>
              </w:rPr>
              <w:t xml:space="preserve"> </w:t>
            </w:r>
          </w:p>
        </w:tc>
        <w:tc>
          <w:tcPr>
            <w:tcW w:w="2977" w:type="dxa"/>
            <w:tcBorders>
              <w:top w:val="double" w:sz="4" w:space="0" w:color="auto"/>
              <w:left w:val="single" w:sz="4" w:space="0" w:color="auto"/>
              <w:bottom w:val="single" w:sz="4" w:space="0" w:color="auto"/>
              <w:right w:val="single" w:sz="4" w:space="0" w:color="auto"/>
            </w:tcBorders>
          </w:tcPr>
          <w:p w14:paraId="70E5CC52" w14:textId="77777777" w:rsidR="00FF2930" w:rsidRPr="00360831" w:rsidRDefault="00FF2930" w:rsidP="00842911">
            <w:pPr>
              <w:rPr>
                <w:szCs w:val="24"/>
              </w:rPr>
            </w:pPr>
            <w:r>
              <w:rPr>
                <w:szCs w:val="24"/>
              </w:rPr>
              <w:t xml:space="preserve">5.2 – 6.1 </w:t>
            </w:r>
          </w:p>
        </w:tc>
      </w:tr>
      <w:tr w:rsidR="00FF2930" w14:paraId="20563050" w14:textId="77777777" w:rsidTr="00842911">
        <w:tc>
          <w:tcPr>
            <w:tcW w:w="1218" w:type="dxa"/>
            <w:tcBorders>
              <w:top w:val="single" w:sz="4" w:space="0" w:color="auto"/>
              <w:left w:val="single" w:sz="4" w:space="0" w:color="auto"/>
              <w:bottom w:val="single" w:sz="4" w:space="0" w:color="auto"/>
              <w:right w:val="single" w:sz="4" w:space="0" w:color="auto"/>
            </w:tcBorders>
          </w:tcPr>
          <w:p w14:paraId="30E05A06" w14:textId="77777777" w:rsidR="00FF2930" w:rsidRPr="00CB12E6" w:rsidRDefault="00FF2930" w:rsidP="00842911">
            <w:pPr>
              <w:jc w:val="right"/>
              <w:rPr>
                <w:i/>
              </w:rPr>
            </w:pPr>
            <w:r>
              <w:rPr>
                <w:i/>
              </w:rPr>
              <w:t>Nov 3</w:t>
            </w:r>
            <w:r w:rsidRPr="001E31D3">
              <w:rPr>
                <w:i/>
                <w:vertAlign w:val="superscript"/>
              </w:rPr>
              <w:t>rd</w:t>
            </w:r>
            <w:r>
              <w:rPr>
                <w:i/>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9EA65F5" w14:textId="77777777" w:rsidR="00FF2930" w:rsidRPr="00360831" w:rsidRDefault="00FF2930" w:rsidP="00842911">
            <w:pPr>
              <w:rPr>
                <w:szCs w:val="24"/>
              </w:rPr>
            </w:pPr>
            <w:r>
              <w:rPr>
                <w:szCs w:val="24"/>
              </w:rPr>
              <w:t>6.2 – 6.3</w:t>
            </w:r>
          </w:p>
        </w:tc>
      </w:tr>
      <w:tr w:rsidR="00FF2930" w14:paraId="3C93F55F" w14:textId="77777777" w:rsidTr="00842911">
        <w:tc>
          <w:tcPr>
            <w:tcW w:w="1218" w:type="dxa"/>
            <w:tcBorders>
              <w:top w:val="single" w:sz="4" w:space="0" w:color="auto"/>
              <w:left w:val="single" w:sz="4" w:space="0" w:color="auto"/>
              <w:bottom w:val="double" w:sz="4" w:space="0" w:color="auto"/>
              <w:right w:val="single" w:sz="4" w:space="0" w:color="auto"/>
            </w:tcBorders>
          </w:tcPr>
          <w:p w14:paraId="25882B68" w14:textId="77777777" w:rsidR="00FF2930" w:rsidRPr="00CB12E6" w:rsidRDefault="00FF2930" w:rsidP="00842911">
            <w:pPr>
              <w:jc w:val="right"/>
              <w:rPr>
                <w:i/>
              </w:rPr>
            </w:pPr>
            <w:r>
              <w:rPr>
                <w:i/>
              </w:rPr>
              <w:t>Nov 10</w:t>
            </w:r>
            <w:r w:rsidRPr="001E31D3">
              <w:rPr>
                <w:i/>
                <w:vertAlign w:val="superscript"/>
              </w:rPr>
              <w:t>th</w:t>
            </w:r>
            <w:r>
              <w:rPr>
                <w:i/>
              </w:rPr>
              <w:t xml:space="preserve"> </w:t>
            </w:r>
          </w:p>
        </w:tc>
        <w:tc>
          <w:tcPr>
            <w:tcW w:w="2977" w:type="dxa"/>
            <w:tcBorders>
              <w:top w:val="single" w:sz="4" w:space="0" w:color="auto"/>
              <w:left w:val="single" w:sz="4" w:space="0" w:color="auto"/>
              <w:bottom w:val="double" w:sz="4" w:space="0" w:color="auto"/>
              <w:right w:val="single" w:sz="4" w:space="0" w:color="auto"/>
            </w:tcBorders>
            <w:shd w:val="clear" w:color="auto" w:fill="FFFFFF" w:themeFill="background1"/>
          </w:tcPr>
          <w:p w14:paraId="73F5ED0D" w14:textId="77777777" w:rsidR="00FF2930" w:rsidRPr="007620BC" w:rsidRDefault="00FF2930" w:rsidP="00842911">
            <w:pPr>
              <w:rPr>
                <w:b/>
                <w:szCs w:val="24"/>
              </w:rPr>
            </w:pPr>
            <w:r w:rsidRPr="007620BC">
              <w:rPr>
                <w:b/>
                <w:szCs w:val="24"/>
              </w:rPr>
              <w:t xml:space="preserve">6.3 – 6.5 </w:t>
            </w:r>
          </w:p>
        </w:tc>
      </w:tr>
      <w:tr w:rsidR="00FF2930" w14:paraId="1A8C25FB" w14:textId="77777777" w:rsidTr="00842911">
        <w:tc>
          <w:tcPr>
            <w:tcW w:w="1218" w:type="dxa"/>
            <w:tcBorders>
              <w:top w:val="single" w:sz="4" w:space="0" w:color="auto"/>
              <w:left w:val="single" w:sz="4" w:space="0" w:color="auto"/>
              <w:bottom w:val="double" w:sz="4" w:space="0" w:color="auto"/>
              <w:right w:val="single" w:sz="4" w:space="0" w:color="auto"/>
            </w:tcBorders>
          </w:tcPr>
          <w:p w14:paraId="13391BD9" w14:textId="77777777" w:rsidR="00FF2930" w:rsidRDefault="00FF2930" w:rsidP="00842911">
            <w:pPr>
              <w:jc w:val="right"/>
              <w:rPr>
                <w:i/>
              </w:rPr>
            </w:pPr>
          </w:p>
        </w:tc>
        <w:tc>
          <w:tcPr>
            <w:tcW w:w="2977" w:type="dxa"/>
            <w:tcBorders>
              <w:top w:val="single" w:sz="4" w:space="0" w:color="auto"/>
              <w:left w:val="single" w:sz="4" w:space="0" w:color="auto"/>
              <w:bottom w:val="double" w:sz="4" w:space="0" w:color="auto"/>
              <w:right w:val="single" w:sz="4" w:space="0" w:color="auto"/>
            </w:tcBorders>
            <w:shd w:val="clear" w:color="auto" w:fill="FFFFFF" w:themeFill="background1"/>
          </w:tcPr>
          <w:p w14:paraId="10EE219C" w14:textId="77777777" w:rsidR="00FF2930" w:rsidRPr="007620BC" w:rsidRDefault="00FF2930" w:rsidP="00842911">
            <w:pPr>
              <w:rPr>
                <w:b/>
                <w:szCs w:val="24"/>
              </w:rPr>
            </w:pPr>
            <w:r w:rsidRPr="007620BC">
              <w:rPr>
                <w:b/>
                <w:szCs w:val="24"/>
              </w:rPr>
              <w:t>Nov 14</w:t>
            </w:r>
            <w:r w:rsidRPr="007620BC">
              <w:rPr>
                <w:b/>
                <w:szCs w:val="24"/>
                <w:vertAlign w:val="superscript"/>
              </w:rPr>
              <w:t>th</w:t>
            </w:r>
            <w:r w:rsidRPr="007620BC">
              <w:rPr>
                <w:b/>
                <w:szCs w:val="24"/>
              </w:rPr>
              <w:t>: Exam 4</w:t>
            </w:r>
          </w:p>
        </w:tc>
      </w:tr>
      <w:tr w:rsidR="00FF2930" w14:paraId="478059B6" w14:textId="77777777" w:rsidTr="00842911">
        <w:tc>
          <w:tcPr>
            <w:tcW w:w="1218" w:type="dxa"/>
            <w:tcBorders>
              <w:top w:val="double" w:sz="4" w:space="0" w:color="auto"/>
              <w:left w:val="single" w:sz="4" w:space="0" w:color="auto"/>
              <w:bottom w:val="single" w:sz="4" w:space="0" w:color="auto"/>
              <w:right w:val="single" w:sz="4" w:space="0" w:color="auto"/>
            </w:tcBorders>
          </w:tcPr>
          <w:p w14:paraId="0D99CC87" w14:textId="77777777" w:rsidR="00FF2930" w:rsidRPr="00CB12E6" w:rsidRDefault="00FF2930" w:rsidP="00842911">
            <w:pPr>
              <w:jc w:val="right"/>
              <w:rPr>
                <w:i/>
              </w:rPr>
            </w:pPr>
            <w:r>
              <w:rPr>
                <w:i/>
              </w:rPr>
              <w:t>Nov 17</w:t>
            </w:r>
            <w:r w:rsidRPr="001E31D3">
              <w:rPr>
                <w:i/>
                <w:vertAlign w:val="superscript"/>
              </w:rPr>
              <w:t>th</w:t>
            </w:r>
            <w:r>
              <w:rPr>
                <w:i/>
              </w:rPr>
              <w:t xml:space="preserve"> </w:t>
            </w:r>
          </w:p>
        </w:tc>
        <w:tc>
          <w:tcPr>
            <w:tcW w:w="2977" w:type="dxa"/>
            <w:tcBorders>
              <w:top w:val="double" w:sz="4" w:space="0" w:color="auto"/>
              <w:left w:val="single" w:sz="4" w:space="0" w:color="auto"/>
              <w:bottom w:val="single" w:sz="4" w:space="0" w:color="auto"/>
              <w:right w:val="single" w:sz="4" w:space="0" w:color="auto"/>
            </w:tcBorders>
            <w:shd w:val="clear" w:color="auto" w:fill="FFFFFF" w:themeFill="background1"/>
          </w:tcPr>
          <w:p w14:paraId="60480F50" w14:textId="77777777" w:rsidR="00FF2930" w:rsidRPr="00A81B18" w:rsidRDefault="00FF2930" w:rsidP="00842911">
            <w:pPr>
              <w:rPr>
                <w:szCs w:val="24"/>
              </w:rPr>
            </w:pPr>
            <w:r>
              <w:rPr>
                <w:szCs w:val="24"/>
              </w:rPr>
              <w:t>6.6 – 6.8</w:t>
            </w:r>
          </w:p>
        </w:tc>
      </w:tr>
      <w:tr w:rsidR="00FF2930" w14:paraId="6AB63FE5" w14:textId="77777777" w:rsidTr="00842911">
        <w:tc>
          <w:tcPr>
            <w:tcW w:w="1218" w:type="dxa"/>
            <w:tcBorders>
              <w:top w:val="single" w:sz="4" w:space="0" w:color="auto"/>
              <w:left w:val="single" w:sz="4" w:space="0" w:color="auto"/>
              <w:bottom w:val="single" w:sz="4" w:space="0" w:color="auto"/>
              <w:right w:val="single" w:sz="4" w:space="0" w:color="auto"/>
            </w:tcBorders>
          </w:tcPr>
          <w:p w14:paraId="21FE794E" w14:textId="77777777" w:rsidR="00FF2930" w:rsidRPr="00CB12E6" w:rsidRDefault="00FF2930" w:rsidP="00842911">
            <w:pPr>
              <w:jc w:val="right"/>
              <w:rPr>
                <w:i/>
              </w:rPr>
            </w:pPr>
            <w:r>
              <w:rPr>
                <w:i/>
              </w:rPr>
              <w:t>Nov 24</w:t>
            </w:r>
            <w:r w:rsidRPr="001E31D3">
              <w:rPr>
                <w:i/>
                <w:vertAlign w:val="superscript"/>
              </w:rPr>
              <w:t>th</w:t>
            </w:r>
            <w:r>
              <w:rPr>
                <w:i/>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0652D" w14:textId="77777777" w:rsidR="00FF2930" w:rsidRPr="00360831" w:rsidRDefault="00FF2930" w:rsidP="00842911">
            <w:pPr>
              <w:rPr>
                <w:szCs w:val="24"/>
              </w:rPr>
            </w:pPr>
            <w:r>
              <w:rPr>
                <w:szCs w:val="24"/>
              </w:rPr>
              <w:t>Thanksgiving Break</w:t>
            </w:r>
          </w:p>
        </w:tc>
      </w:tr>
      <w:tr w:rsidR="00FF2930" w14:paraId="4E835078" w14:textId="77777777" w:rsidTr="00842911">
        <w:tc>
          <w:tcPr>
            <w:tcW w:w="1218" w:type="dxa"/>
            <w:tcBorders>
              <w:top w:val="single" w:sz="4" w:space="0" w:color="auto"/>
              <w:left w:val="single" w:sz="4" w:space="0" w:color="auto"/>
              <w:bottom w:val="double" w:sz="4" w:space="0" w:color="auto"/>
              <w:right w:val="single" w:sz="4" w:space="0" w:color="auto"/>
            </w:tcBorders>
          </w:tcPr>
          <w:p w14:paraId="6CBE1825" w14:textId="77777777" w:rsidR="00FF2930" w:rsidRPr="00CB12E6" w:rsidRDefault="00FF2930" w:rsidP="00842911">
            <w:pPr>
              <w:jc w:val="right"/>
              <w:rPr>
                <w:i/>
              </w:rPr>
            </w:pPr>
            <w:r>
              <w:rPr>
                <w:i/>
              </w:rPr>
              <w:t>Dec 1</w:t>
            </w:r>
            <w:r w:rsidRPr="001E31D3">
              <w:rPr>
                <w:i/>
                <w:vertAlign w:val="superscript"/>
              </w:rPr>
              <w:t>st</w:t>
            </w:r>
            <w:r>
              <w:rPr>
                <w:i/>
              </w:rPr>
              <w:t xml:space="preserve"> </w:t>
            </w:r>
          </w:p>
        </w:tc>
        <w:tc>
          <w:tcPr>
            <w:tcW w:w="2977" w:type="dxa"/>
            <w:tcBorders>
              <w:top w:val="single" w:sz="4" w:space="0" w:color="auto"/>
              <w:left w:val="single" w:sz="4" w:space="0" w:color="auto"/>
              <w:bottom w:val="double" w:sz="4" w:space="0" w:color="auto"/>
              <w:right w:val="single" w:sz="4" w:space="0" w:color="auto"/>
            </w:tcBorders>
            <w:shd w:val="clear" w:color="auto" w:fill="FFFFFF" w:themeFill="background1"/>
          </w:tcPr>
          <w:p w14:paraId="53B1291E" w14:textId="77777777" w:rsidR="00FF2930" w:rsidRPr="00360831" w:rsidRDefault="00FF2930" w:rsidP="00842911">
            <w:pPr>
              <w:rPr>
                <w:szCs w:val="24"/>
              </w:rPr>
            </w:pPr>
            <w:r>
              <w:rPr>
                <w:szCs w:val="24"/>
              </w:rPr>
              <w:t>8.1 &amp; Review</w:t>
            </w:r>
          </w:p>
        </w:tc>
      </w:tr>
      <w:tr w:rsidR="00FF2930" w14:paraId="5E466AFB" w14:textId="77777777" w:rsidTr="0084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dxa"/>
            <w:tcBorders>
              <w:top w:val="double" w:sz="4" w:space="0" w:color="auto"/>
              <w:left w:val="double" w:sz="4" w:space="0" w:color="auto"/>
              <w:bottom w:val="double" w:sz="4" w:space="0" w:color="auto"/>
            </w:tcBorders>
          </w:tcPr>
          <w:p w14:paraId="1EB2ED01" w14:textId="77777777" w:rsidR="00FF2930" w:rsidRPr="00315660" w:rsidRDefault="00FF2930" w:rsidP="00842911">
            <w:pPr>
              <w:jc w:val="right"/>
              <w:rPr>
                <w:i/>
                <w:highlight w:val="yellow"/>
              </w:rPr>
            </w:pPr>
          </w:p>
        </w:tc>
        <w:tc>
          <w:tcPr>
            <w:tcW w:w="2977" w:type="dxa"/>
            <w:tcBorders>
              <w:top w:val="double" w:sz="4" w:space="0" w:color="auto"/>
              <w:bottom w:val="double" w:sz="4" w:space="0" w:color="auto"/>
              <w:right w:val="double" w:sz="4" w:space="0" w:color="auto"/>
            </w:tcBorders>
          </w:tcPr>
          <w:p w14:paraId="513AF7EF" w14:textId="77777777" w:rsidR="00FF2930" w:rsidRPr="007620BC" w:rsidRDefault="00FF2930" w:rsidP="00842911">
            <w:pPr>
              <w:rPr>
                <w:b/>
                <w:highlight w:val="yellow"/>
              </w:rPr>
            </w:pPr>
            <w:r w:rsidRPr="007620BC">
              <w:rPr>
                <w:b/>
                <w:highlight w:val="yellow"/>
              </w:rPr>
              <w:t xml:space="preserve">TBA: FINAL EXAM </w:t>
            </w:r>
          </w:p>
        </w:tc>
      </w:tr>
    </w:tbl>
    <w:p w14:paraId="4E83133F" w14:textId="77777777" w:rsidR="00FF2930" w:rsidRDefault="00FF2930" w:rsidP="00FF2930">
      <w:pPr>
        <w:rPr>
          <w:rFonts w:eastAsia="SimSun"/>
          <w:b/>
          <w:szCs w:val="24"/>
          <w:lang w:eastAsia="zh-CN"/>
        </w:rPr>
        <w:sectPr w:rsidR="00FF2930" w:rsidSect="007620BC">
          <w:type w:val="continuous"/>
          <w:pgSz w:w="12240" w:h="15840"/>
          <w:pgMar w:top="1440" w:right="1440" w:bottom="1440" w:left="1440" w:header="720" w:footer="720" w:gutter="0"/>
          <w:cols w:space="720"/>
          <w:docGrid w:linePitch="360"/>
        </w:sectPr>
      </w:pPr>
    </w:p>
    <w:p w14:paraId="15863F97" w14:textId="77777777" w:rsidR="00FF2930" w:rsidRPr="00BB4D7B" w:rsidRDefault="00FF2930" w:rsidP="00FF2930">
      <w:pPr>
        <w:jc w:val="both"/>
        <w:rPr>
          <w:szCs w:val="24"/>
        </w:rPr>
      </w:pPr>
    </w:p>
    <w:p w14:paraId="0DF8CD63" w14:textId="77777777" w:rsidR="00F95D67" w:rsidRPr="00603B11" w:rsidRDefault="00F95D67" w:rsidP="00827498">
      <w:pPr>
        <w:rPr>
          <w:rFonts w:ascii="Times New Roman" w:hAnsi="Times New Roman"/>
          <w:sz w:val="22"/>
          <w:szCs w:val="22"/>
          <w:u w:val="single"/>
        </w:rPr>
      </w:pPr>
    </w:p>
    <w:sectPr w:rsidR="00F95D67" w:rsidRPr="00603B11"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4998F" w14:textId="77777777" w:rsidR="00B33106" w:rsidRDefault="00B33106">
      <w:r>
        <w:separator/>
      </w:r>
    </w:p>
  </w:endnote>
  <w:endnote w:type="continuationSeparator" w:id="0">
    <w:p w14:paraId="19810206" w14:textId="77777777" w:rsidR="00B33106" w:rsidRDefault="00B3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learface-Regular-DT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E8D15" w14:textId="77777777" w:rsidR="00F7497C" w:rsidRDefault="00F7497C">
    <w:pPr>
      <w:spacing w:line="240" w:lineRule="exact"/>
    </w:pPr>
  </w:p>
  <w:p w14:paraId="57B7207D" w14:textId="77777777"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F22DA0">
      <w:rPr>
        <w:rFonts w:ascii="Times New Roman" w:hAnsi="Times New Roman"/>
        <w:noProof/>
      </w:rPr>
      <w:t>1</w:t>
    </w:r>
    <w:r>
      <w:rPr>
        <w:rFonts w:ascii="Times New Roman" w:hAnsi="Times New Roman"/>
      </w:rPr>
      <w:fldChar w:fldCharType="end"/>
    </w:r>
  </w:p>
  <w:p w14:paraId="27664EA7" w14:textId="77777777"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AA146" w14:textId="77777777" w:rsidR="00F7497C" w:rsidRDefault="00F7497C">
    <w:pPr>
      <w:spacing w:line="240" w:lineRule="exact"/>
    </w:pPr>
  </w:p>
  <w:p w14:paraId="1EA9C3DD" w14:textId="77777777"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F22DA0">
      <w:rPr>
        <w:rFonts w:ascii="Times New Roman" w:hAnsi="Times New Roman"/>
        <w:noProof/>
      </w:rPr>
      <w:t>3</w:t>
    </w:r>
    <w:r>
      <w:rPr>
        <w:rFonts w:ascii="Times New Roman" w:hAnsi="Times New Roman"/>
      </w:rPr>
      <w:fldChar w:fldCharType="end"/>
    </w:r>
  </w:p>
  <w:p w14:paraId="71CBA90F" w14:textId="77777777"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7DF7" w14:textId="77777777" w:rsidR="00B33106" w:rsidRDefault="00B33106">
      <w:r>
        <w:separator/>
      </w:r>
    </w:p>
  </w:footnote>
  <w:footnote w:type="continuationSeparator" w:id="0">
    <w:p w14:paraId="24406500" w14:textId="77777777" w:rsidR="00B33106" w:rsidRDefault="00B33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D2680"/>
    <w:multiLevelType w:val="hybridMultilevel"/>
    <w:tmpl w:val="5BBE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3"/>
  </w:num>
  <w:num w:numId="12">
    <w:abstractNumId w:val="9"/>
  </w:num>
  <w:num w:numId="13">
    <w:abstractNumId w:val="23"/>
  </w:num>
  <w:num w:numId="14">
    <w:abstractNumId w:val="8"/>
  </w:num>
  <w:num w:numId="15">
    <w:abstractNumId w:val="1"/>
  </w:num>
  <w:num w:numId="16">
    <w:abstractNumId w:val="5"/>
  </w:num>
  <w:num w:numId="17">
    <w:abstractNumId w:val="19"/>
  </w:num>
  <w:num w:numId="18">
    <w:abstractNumId w:val="15"/>
  </w:num>
  <w:num w:numId="19">
    <w:abstractNumId w:val="18"/>
  </w:num>
  <w:num w:numId="20">
    <w:abstractNumId w:val="0"/>
  </w:num>
  <w:num w:numId="21">
    <w:abstractNumId w:val="4"/>
  </w:num>
  <w:num w:numId="22">
    <w:abstractNumId w:val="16"/>
  </w:num>
  <w:num w:numId="23">
    <w:abstractNumId w:val="6"/>
  </w:num>
  <w:num w:numId="2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4296"/>
    <w:rsid w:val="000066B1"/>
    <w:rsid w:val="00011369"/>
    <w:rsid w:val="00024A3A"/>
    <w:rsid w:val="000256FD"/>
    <w:rsid w:val="00026343"/>
    <w:rsid w:val="000537B0"/>
    <w:rsid w:val="000622CA"/>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81039"/>
    <w:rsid w:val="003870C9"/>
    <w:rsid w:val="003A017F"/>
    <w:rsid w:val="003B7956"/>
    <w:rsid w:val="003C26F8"/>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613BC"/>
    <w:rsid w:val="00866B26"/>
    <w:rsid w:val="00882181"/>
    <w:rsid w:val="00886C79"/>
    <w:rsid w:val="008921AF"/>
    <w:rsid w:val="008A0F86"/>
    <w:rsid w:val="008A144A"/>
    <w:rsid w:val="008A261B"/>
    <w:rsid w:val="008B289E"/>
    <w:rsid w:val="008D05D8"/>
    <w:rsid w:val="008E55D8"/>
    <w:rsid w:val="008E6EE1"/>
    <w:rsid w:val="00904029"/>
    <w:rsid w:val="00921789"/>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71990"/>
    <w:rsid w:val="00A71D1F"/>
    <w:rsid w:val="00A86913"/>
    <w:rsid w:val="00A92728"/>
    <w:rsid w:val="00A95AB3"/>
    <w:rsid w:val="00AC34B0"/>
    <w:rsid w:val="00AD3EEC"/>
    <w:rsid w:val="00AD6C72"/>
    <w:rsid w:val="00AF2B3E"/>
    <w:rsid w:val="00AF4F6C"/>
    <w:rsid w:val="00AF6389"/>
    <w:rsid w:val="00B02C6D"/>
    <w:rsid w:val="00B0354A"/>
    <w:rsid w:val="00B11466"/>
    <w:rsid w:val="00B17164"/>
    <w:rsid w:val="00B222AE"/>
    <w:rsid w:val="00B33106"/>
    <w:rsid w:val="00B461B3"/>
    <w:rsid w:val="00B518BE"/>
    <w:rsid w:val="00B80051"/>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63D80"/>
    <w:rsid w:val="00C65E3C"/>
    <w:rsid w:val="00C84B57"/>
    <w:rsid w:val="00C91A85"/>
    <w:rsid w:val="00CA2DB0"/>
    <w:rsid w:val="00CA7B3B"/>
    <w:rsid w:val="00CF3CB3"/>
    <w:rsid w:val="00D016BF"/>
    <w:rsid w:val="00D434AC"/>
    <w:rsid w:val="00D4419B"/>
    <w:rsid w:val="00D81F27"/>
    <w:rsid w:val="00D8625E"/>
    <w:rsid w:val="00D916FF"/>
    <w:rsid w:val="00DA4E24"/>
    <w:rsid w:val="00DA62DE"/>
    <w:rsid w:val="00DC2327"/>
    <w:rsid w:val="00DD42D5"/>
    <w:rsid w:val="00DD4C0F"/>
    <w:rsid w:val="00DF0DF7"/>
    <w:rsid w:val="00E0641A"/>
    <w:rsid w:val="00E21782"/>
    <w:rsid w:val="00E21A0F"/>
    <w:rsid w:val="00E52323"/>
    <w:rsid w:val="00E57F9F"/>
    <w:rsid w:val="00E71921"/>
    <w:rsid w:val="00E7717A"/>
    <w:rsid w:val="00E91946"/>
    <w:rsid w:val="00E923E5"/>
    <w:rsid w:val="00E96EB9"/>
    <w:rsid w:val="00EC3ED4"/>
    <w:rsid w:val="00ED0976"/>
    <w:rsid w:val="00ED1A24"/>
    <w:rsid w:val="00ED4924"/>
    <w:rsid w:val="00EF542D"/>
    <w:rsid w:val="00EF639F"/>
    <w:rsid w:val="00F050DB"/>
    <w:rsid w:val="00F2149E"/>
    <w:rsid w:val="00F22DA0"/>
    <w:rsid w:val="00F26E7F"/>
    <w:rsid w:val="00F27EA7"/>
    <w:rsid w:val="00F3023D"/>
    <w:rsid w:val="00F45E37"/>
    <w:rsid w:val="00F52708"/>
    <w:rsid w:val="00F535D9"/>
    <w:rsid w:val="00F5592B"/>
    <w:rsid w:val="00F603D6"/>
    <w:rsid w:val="00F64070"/>
    <w:rsid w:val="00F669E9"/>
    <w:rsid w:val="00F7271A"/>
    <w:rsid w:val="00F7497C"/>
    <w:rsid w:val="00F8317C"/>
    <w:rsid w:val="00F95D67"/>
    <w:rsid w:val="00FC181B"/>
    <w:rsid w:val="00FF2930"/>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FBC4E"/>
  <w15:docId w15:val="{AD7B55D5-A651-4833-9539-AAD9F53D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3763</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Dibij  Lamichhane</cp:lastModifiedBy>
  <cp:revision>2</cp:revision>
  <cp:lastPrinted>2011-09-28T12:22:00Z</cp:lastPrinted>
  <dcterms:created xsi:type="dcterms:W3CDTF">2014-08-22T14:21:00Z</dcterms:created>
  <dcterms:modified xsi:type="dcterms:W3CDTF">2014-08-22T14:21:00Z</dcterms:modified>
</cp:coreProperties>
</file>