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8DF" w:rsidRPr="001838DF" w:rsidRDefault="00FD7412" w:rsidP="005E4F5B">
      <w:pPr>
        <w:rPr>
          <w:sz w:val="20"/>
          <w:szCs w:val="20"/>
          <w:u w:val="single"/>
        </w:rPr>
      </w:pPr>
      <w:r>
        <w:rPr>
          <w:noProof/>
          <w:u w:val="single"/>
        </w:rPr>
        <mc:AlternateContent>
          <mc:Choice Requires="wps">
            <w:drawing>
              <wp:anchor distT="0" distB="0" distL="114300" distR="114300" simplePos="0" relativeHeight="251659264" behindDoc="0" locked="0" layoutInCell="1" allowOverlap="1" wp14:anchorId="0598B434" wp14:editId="4E45E896">
                <wp:simplePos x="0" y="0"/>
                <wp:positionH relativeFrom="column">
                  <wp:posOffset>1181735</wp:posOffset>
                </wp:positionH>
                <wp:positionV relativeFrom="paragraph">
                  <wp:posOffset>258445</wp:posOffset>
                </wp:positionV>
                <wp:extent cx="3398520" cy="1181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398520"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4F5B" w:rsidRPr="005E4F5B" w:rsidRDefault="005E4F5B" w:rsidP="007149A7">
                            <w:pPr>
                              <w:spacing w:after="0" w:line="240" w:lineRule="auto"/>
                              <w:jc w:val="center"/>
                              <w:rPr>
                                <w:rFonts w:ascii="Felix Titling" w:hAnsi="Felix Titling"/>
                              </w:rPr>
                            </w:pPr>
                            <w:r w:rsidRPr="005E4F5B">
                              <w:rPr>
                                <w:rFonts w:ascii="Felix Titling" w:hAnsi="Felix Titling"/>
                              </w:rPr>
                              <w:t>MARSHALL UNIVERSITY</w:t>
                            </w:r>
                          </w:p>
                          <w:p w:rsidR="005E4F5B" w:rsidRDefault="005E4F5B" w:rsidP="007149A7">
                            <w:pPr>
                              <w:spacing w:after="0" w:line="240" w:lineRule="auto"/>
                              <w:jc w:val="center"/>
                              <w:rPr>
                                <w:rFonts w:ascii="Corbel" w:hAnsi="Corbel"/>
                                <w:i/>
                              </w:rPr>
                            </w:pPr>
                            <w:r w:rsidRPr="005E4F5B">
                              <w:rPr>
                                <w:rFonts w:ascii="Corbel" w:hAnsi="Corbel"/>
                                <w:i/>
                              </w:rPr>
                              <w:t>Forensic Science Program</w:t>
                            </w:r>
                          </w:p>
                          <w:p w:rsidR="007149A7" w:rsidRDefault="007149A7" w:rsidP="007149A7">
                            <w:pPr>
                              <w:spacing w:after="0" w:line="240" w:lineRule="auto"/>
                              <w:jc w:val="center"/>
                              <w:rPr>
                                <w:rFonts w:ascii="Corbel" w:hAnsi="Corbel"/>
                                <w:i/>
                              </w:rPr>
                            </w:pPr>
                          </w:p>
                          <w:p w:rsidR="00E8797F" w:rsidRPr="005E4F5B" w:rsidRDefault="00E8797F" w:rsidP="007149A7">
                            <w:pPr>
                              <w:spacing w:after="0" w:line="240" w:lineRule="auto"/>
                              <w:jc w:val="center"/>
                              <w:rPr>
                                <w:rFonts w:ascii="Corbel" w:hAnsi="Corbel"/>
                                <w:i/>
                              </w:rPr>
                            </w:pPr>
                          </w:p>
                          <w:p w:rsidR="005E4F5B" w:rsidRPr="00687BB4" w:rsidRDefault="00687BB4" w:rsidP="007149A7">
                            <w:pPr>
                              <w:spacing w:after="0" w:line="240" w:lineRule="auto"/>
                              <w:jc w:val="center"/>
                              <w:rPr>
                                <w:rFonts w:ascii="Albany AMT" w:hAnsi="Albany AMT" w:cs="Albany AMT"/>
                                <w:b/>
                                <w:sz w:val="24"/>
                                <w:szCs w:val="24"/>
                                <w:u w:val="single"/>
                              </w:rPr>
                            </w:pPr>
                            <w:r>
                              <w:rPr>
                                <w:rFonts w:ascii="Albany AMT" w:hAnsi="Albany AMT" w:cs="Albany AMT"/>
                                <w:b/>
                                <w:sz w:val="24"/>
                                <w:szCs w:val="24"/>
                                <w:u w:val="single"/>
                              </w:rPr>
                              <w:t xml:space="preserve">FSC </w:t>
                            </w:r>
                            <w:r w:rsidR="00057030">
                              <w:rPr>
                                <w:rFonts w:ascii="Albany AMT" w:hAnsi="Albany AMT" w:cs="Albany AMT"/>
                                <w:b/>
                                <w:sz w:val="24"/>
                                <w:szCs w:val="24"/>
                                <w:u w:val="single"/>
                              </w:rPr>
                              <w:t>627</w:t>
                            </w:r>
                            <w:r w:rsidR="00CB27FC">
                              <w:rPr>
                                <w:rFonts w:ascii="Albany AMT" w:hAnsi="Albany AMT" w:cs="Albany AMT"/>
                                <w:b/>
                                <w:sz w:val="24"/>
                                <w:szCs w:val="24"/>
                                <w:u w:val="single"/>
                              </w:rPr>
                              <w:t xml:space="preserve"> </w:t>
                            </w:r>
                            <w:r w:rsidR="00533D63">
                              <w:rPr>
                                <w:rFonts w:ascii="Albany AMT" w:hAnsi="Albany AMT" w:cs="Albany AMT"/>
                                <w:b/>
                                <w:sz w:val="24"/>
                                <w:szCs w:val="24"/>
                                <w:u w:val="single"/>
                              </w:rPr>
                              <w:t>Human Genetics</w:t>
                            </w:r>
                          </w:p>
                          <w:p w:rsidR="00BF7DDE" w:rsidRPr="00687BB4" w:rsidRDefault="00687BB4" w:rsidP="007149A7">
                            <w:pPr>
                              <w:spacing w:after="0" w:line="240" w:lineRule="auto"/>
                              <w:jc w:val="center"/>
                              <w:rPr>
                                <w:rFonts w:ascii="Albany AMT" w:hAnsi="Albany AMT" w:cs="Albany AMT"/>
                                <w:b/>
                                <w:sz w:val="24"/>
                                <w:szCs w:val="24"/>
                                <w:u w:val="single"/>
                              </w:rPr>
                            </w:pPr>
                            <w:r>
                              <w:rPr>
                                <w:rFonts w:ascii="Albany AMT" w:hAnsi="Albany AMT" w:cs="Albany AMT"/>
                                <w:b/>
                                <w:sz w:val="24"/>
                                <w:szCs w:val="24"/>
                                <w:u w:val="single"/>
                              </w:rPr>
                              <w:t>Spring 201</w:t>
                            </w:r>
                            <w:r w:rsidR="0069375E">
                              <w:rPr>
                                <w:rFonts w:ascii="Albany AMT" w:hAnsi="Albany AMT" w:cs="Albany AMT"/>
                                <w:b/>
                                <w:sz w:val="24"/>
                                <w:szCs w:val="24"/>
                                <w:u w:val="single"/>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98B434" id="_x0000_t202" coordsize="21600,21600" o:spt="202" path="m,l,21600r21600,l21600,xe">
                <v:stroke joinstyle="miter"/>
                <v:path gradientshapeok="t" o:connecttype="rect"/>
              </v:shapetype>
              <v:shape id="Text Box 2" o:spid="_x0000_s1026" type="#_x0000_t202" style="position:absolute;margin-left:93.05pt;margin-top:20.35pt;width:267.6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Mb+jAIAAIsFAAAOAAAAZHJzL2Uyb0RvYy54bWysVE1vGyEQvVfqf0Dcm/U6dppYWUeuo1SV&#10;rCRqUuWMWYhRgaGAvev++gzs+qNpLql62QXmzQzzeDOXV63RZCN8UGArWp4MKBGWQ63sc0V/PN58&#10;OqckRGZrpsGKim5FoFfTjx8uGzcRQ1iBroUnGMSGSeMquorRTYoi8JUwLJyAExaNErxhEbf+uag9&#10;azC60cVwMDgrGvC188BFCHh63RnpNMeXUvB4J2UQkeiK4t1i/vr8XaZvMb1kk2fP3Erx/hrsH25h&#10;mLKYdB/qmkVG1l79Fcoo7iGAjCccTAFSKi5yDVhNOXhVzcOKOZFrQXKC29MU/l9Yfru590TVFR1S&#10;YpnBJ3oUbSRfoCXDxE7jwgRBDw5hscVjfOXdecDDVHQrvUl/LIegHXne7rlNwTgenp5enI+HaOJo&#10;K8vzshxk9ouDu/MhfhVgSFpU1OPjZU7ZZhEiXgWhO0jKFkCr+kZpnTdJMGKuPdkwfGod8yXR4w+U&#10;tqSp6NnpeJADW0juXWRtUxiRJdOnS6V3JeZV3GqRMNp+FxIpy5W+kZtxLuw+f0YnlMRU73Hs8Ydb&#10;vce5qwM9cmawce9slAWfq889dqCs/rmjTHZ4JPyo7rSM7bLtJbGEeouK8NB1VHD8RuGrLViI98xj&#10;C+FL41iId/iRGpB16FeUrMD/fus84VHZaKWkwZasaPi1Zl5Qor9Z1PxFORqlHs6b0fhzUpM/tiyP&#10;LXZt5oBSKHEAOZ6XCR/1bik9mCecHrOUFU3Mcsxd0bhbzmM3KHD6cDGbZRB2rWNxYR8cT6ETvUmT&#10;j+0T864XbkTN38KuednklX47bPK0MFtHkCqLOxHcsdoTjx2fNd9PpzRSjvcZdZih0xcAAAD//wMA&#10;UEsDBBQABgAIAAAAIQB2JKv94QAAAAoBAAAPAAAAZHJzL2Rvd25yZXYueG1sTI/LTsMwEEX3SPyD&#10;NUhsEHUe0FQhToUQD6k7Gh5i58ZDEhGPo9hNwt8zrGB5NUf3nim2i+3FhKPvHCmIVxEIpNqZjhoF&#10;L9XD5QaED5qM7h2hgm/0sC1PTwqdGzfTM0770AguIZ9rBW0IQy6lr1u02q/cgMS3TzdaHTiOjTSj&#10;nrnc9jKJorW0uiNeaPWAdy3WX/ujVfBx0bzv/PL4OqfX6XD/NFXZm6mUOj9bbm9ABFzCHwy/+qwO&#10;JTsd3JGMFz3nzTpmVMFVlIFgIEviFMRBQZKsM5BlIf+/UP4AAAD//wMAUEsBAi0AFAAGAAgAAAAh&#10;ALaDOJL+AAAA4QEAABMAAAAAAAAAAAAAAAAAAAAAAFtDb250ZW50X1R5cGVzXS54bWxQSwECLQAU&#10;AAYACAAAACEAOP0h/9YAAACUAQAACwAAAAAAAAAAAAAAAAAvAQAAX3JlbHMvLnJlbHNQSwECLQAU&#10;AAYACAAAACEAeQjG/owCAACLBQAADgAAAAAAAAAAAAAAAAAuAgAAZHJzL2Uyb0RvYy54bWxQSwEC&#10;LQAUAAYACAAAACEAdiSr/eEAAAAKAQAADwAAAAAAAAAAAAAAAADmBAAAZHJzL2Rvd25yZXYueG1s&#10;UEsFBgAAAAAEAAQA8wAAAPQFAAAAAA==&#10;" fillcolor="white [3201]" stroked="f" strokeweight=".5pt">
                <v:textbox>
                  <w:txbxContent>
                    <w:p w:rsidR="005E4F5B" w:rsidRPr="005E4F5B" w:rsidRDefault="005E4F5B" w:rsidP="007149A7">
                      <w:pPr>
                        <w:spacing w:after="0" w:line="240" w:lineRule="auto"/>
                        <w:jc w:val="center"/>
                        <w:rPr>
                          <w:rFonts w:ascii="Felix Titling" w:hAnsi="Felix Titling"/>
                        </w:rPr>
                      </w:pPr>
                      <w:r w:rsidRPr="005E4F5B">
                        <w:rPr>
                          <w:rFonts w:ascii="Felix Titling" w:hAnsi="Felix Titling"/>
                        </w:rPr>
                        <w:t>MARSHALL UNIVERSITY</w:t>
                      </w:r>
                    </w:p>
                    <w:p w:rsidR="005E4F5B" w:rsidRDefault="005E4F5B" w:rsidP="007149A7">
                      <w:pPr>
                        <w:spacing w:after="0" w:line="240" w:lineRule="auto"/>
                        <w:jc w:val="center"/>
                        <w:rPr>
                          <w:rFonts w:ascii="Corbel" w:hAnsi="Corbel"/>
                          <w:i/>
                        </w:rPr>
                      </w:pPr>
                      <w:r w:rsidRPr="005E4F5B">
                        <w:rPr>
                          <w:rFonts w:ascii="Corbel" w:hAnsi="Corbel"/>
                          <w:i/>
                        </w:rPr>
                        <w:t>Forensic Science Program</w:t>
                      </w:r>
                    </w:p>
                    <w:p w:rsidR="007149A7" w:rsidRDefault="007149A7" w:rsidP="007149A7">
                      <w:pPr>
                        <w:spacing w:after="0" w:line="240" w:lineRule="auto"/>
                        <w:jc w:val="center"/>
                        <w:rPr>
                          <w:rFonts w:ascii="Corbel" w:hAnsi="Corbel"/>
                          <w:i/>
                        </w:rPr>
                      </w:pPr>
                    </w:p>
                    <w:p w:rsidR="00E8797F" w:rsidRPr="005E4F5B" w:rsidRDefault="00E8797F" w:rsidP="007149A7">
                      <w:pPr>
                        <w:spacing w:after="0" w:line="240" w:lineRule="auto"/>
                        <w:jc w:val="center"/>
                        <w:rPr>
                          <w:rFonts w:ascii="Corbel" w:hAnsi="Corbel"/>
                          <w:i/>
                        </w:rPr>
                      </w:pPr>
                    </w:p>
                    <w:p w:rsidR="005E4F5B" w:rsidRPr="00687BB4" w:rsidRDefault="00687BB4" w:rsidP="007149A7">
                      <w:pPr>
                        <w:spacing w:after="0" w:line="240" w:lineRule="auto"/>
                        <w:jc w:val="center"/>
                        <w:rPr>
                          <w:rFonts w:ascii="Albany AMT" w:hAnsi="Albany AMT" w:cs="Albany AMT"/>
                          <w:b/>
                          <w:sz w:val="24"/>
                          <w:szCs w:val="24"/>
                          <w:u w:val="single"/>
                        </w:rPr>
                      </w:pPr>
                      <w:r>
                        <w:rPr>
                          <w:rFonts w:ascii="Albany AMT" w:hAnsi="Albany AMT" w:cs="Albany AMT"/>
                          <w:b/>
                          <w:sz w:val="24"/>
                          <w:szCs w:val="24"/>
                          <w:u w:val="single"/>
                        </w:rPr>
                        <w:t xml:space="preserve">FSC </w:t>
                      </w:r>
                      <w:r w:rsidR="00057030">
                        <w:rPr>
                          <w:rFonts w:ascii="Albany AMT" w:hAnsi="Albany AMT" w:cs="Albany AMT"/>
                          <w:b/>
                          <w:sz w:val="24"/>
                          <w:szCs w:val="24"/>
                          <w:u w:val="single"/>
                        </w:rPr>
                        <w:t>627</w:t>
                      </w:r>
                      <w:r w:rsidR="00CB27FC">
                        <w:rPr>
                          <w:rFonts w:ascii="Albany AMT" w:hAnsi="Albany AMT" w:cs="Albany AMT"/>
                          <w:b/>
                          <w:sz w:val="24"/>
                          <w:szCs w:val="24"/>
                          <w:u w:val="single"/>
                        </w:rPr>
                        <w:t xml:space="preserve"> </w:t>
                      </w:r>
                      <w:r w:rsidR="00533D63">
                        <w:rPr>
                          <w:rFonts w:ascii="Albany AMT" w:hAnsi="Albany AMT" w:cs="Albany AMT"/>
                          <w:b/>
                          <w:sz w:val="24"/>
                          <w:szCs w:val="24"/>
                          <w:u w:val="single"/>
                        </w:rPr>
                        <w:t>Human Genetics</w:t>
                      </w:r>
                    </w:p>
                    <w:p w:rsidR="00BF7DDE" w:rsidRPr="00687BB4" w:rsidRDefault="00687BB4" w:rsidP="007149A7">
                      <w:pPr>
                        <w:spacing w:after="0" w:line="240" w:lineRule="auto"/>
                        <w:jc w:val="center"/>
                        <w:rPr>
                          <w:rFonts w:ascii="Albany AMT" w:hAnsi="Albany AMT" w:cs="Albany AMT"/>
                          <w:b/>
                          <w:sz w:val="24"/>
                          <w:szCs w:val="24"/>
                          <w:u w:val="single"/>
                        </w:rPr>
                      </w:pPr>
                      <w:r>
                        <w:rPr>
                          <w:rFonts w:ascii="Albany AMT" w:hAnsi="Albany AMT" w:cs="Albany AMT"/>
                          <w:b/>
                          <w:sz w:val="24"/>
                          <w:szCs w:val="24"/>
                          <w:u w:val="single"/>
                        </w:rPr>
                        <w:t>Spring 201</w:t>
                      </w:r>
                      <w:r w:rsidR="0069375E">
                        <w:rPr>
                          <w:rFonts w:ascii="Albany AMT" w:hAnsi="Albany AMT" w:cs="Albany AMT"/>
                          <w:b/>
                          <w:sz w:val="24"/>
                          <w:szCs w:val="24"/>
                          <w:u w:val="single"/>
                        </w:rPr>
                        <w:t>8</w:t>
                      </w:r>
                    </w:p>
                  </w:txbxContent>
                </v:textbox>
              </v:shape>
            </w:pict>
          </mc:Fallback>
        </mc:AlternateContent>
      </w:r>
    </w:p>
    <w:p w:rsidR="005E4F5B" w:rsidRDefault="007149A7" w:rsidP="005E4F5B">
      <w:pPr>
        <w:rPr>
          <w:u w:val="single"/>
        </w:rPr>
      </w:pPr>
      <w:r>
        <w:rPr>
          <w:noProof/>
          <w:u w:val="single"/>
        </w:rPr>
        <w:drawing>
          <wp:anchor distT="0" distB="0" distL="114300" distR="114300" simplePos="0" relativeHeight="251658240" behindDoc="0" locked="0" layoutInCell="1" allowOverlap="1" wp14:anchorId="0CC75E25" wp14:editId="57737B52">
            <wp:simplePos x="0" y="0"/>
            <wp:positionH relativeFrom="column">
              <wp:posOffset>-129540</wp:posOffset>
            </wp:positionH>
            <wp:positionV relativeFrom="paragraph">
              <wp:posOffset>-224790</wp:posOffset>
            </wp:positionV>
            <wp:extent cx="1243330" cy="7499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nsicscienc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3330" cy="749935"/>
                    </a:xfrm>
                    <a:prstGeom prst="rect">
                      <a:avLst/>
                    </a:prstGeom>
                  </pic:spPr>
                </pic:pic>
              </a:graphicData>
            </a:graphic>
            <wp14:sizeRelH relativeFrom="page">
              <wp14:pctWidth>0</wp14:pctWidth>
            </wp14:sizeRelH>
            <wp14:sizeRelV relativeFrom="page">
              <wp14:pctHeight>0</wp14:pctHeight>
            </wp14:sizeRelV>
          </wp:anchor>
        </w:drawing>
      </w:r>
      <w:r>
        <w:rPr>
          <w:noProof/>
          <w:u w:val="single"/>
        </w:rPr>
        <mc:AlternateContent>
          <mc:Choice Requires="wps">
            <w:drawing>
              <wp:anchor distT="0" distB="0" distL="114300" distR="114300" simplePos="0" relativeHeight="251661312" behindDoc="0" locked="0" layoutInCell="1" allowOverlap="1" wp14:anchorId="044ED661" wp14:editId="5F82F5B1">
                <wp:simplePos x="0" y="0"/>
                <wp:positionH relativeFrom="column">
                  <wp:posOffset>4476750</wp:posOffset>
                </wp:positionH>
                <wp:positionV relativeFrom="paragraph">
                  <wp:posOffset>-172720</wp:posOffset>
                </wp:positionV>
                <wp:extent cx="1577975" cy="818515"/>
                <wp:effectExtent l="0" t="0" r="3175" b="635"/>
                <wp:wrapNone/>
                <wp:docPr id="3" name="Text Box 3"/>
                <wp:cNvGraphicFramePr/>
                <a:graphic xmlns:a="http://schemas.openxmlformats.org/drawingml/2006/main">
                  <a:graphicData uri="http://schemas.microsoft.com/office/word/2010/wordprocessingShape">
                    <wps:wsp>
                      <wps:cNvSpPr txBox="1"/>
                      <wps:spPr>
                        <a:xfrm>
                          <a:off x="0" y="0"/>
                          <a:ext cx="1577975" cy="818515"/>
                        </a:xfrm>
                        <a:prstGeom prst="rect">
                          <a:avLst/>
                        </a:prstGeom>
                        <a:solidFill>
                          <a:sysClr val="window" lastClr="FFFFFF"/>
                        </a:solidFill>
                        <a:ln w="6350">
                          <a:noFill/>
                        </a:ln>
                        <a:effectLst/>
                      </wps:spPr>
                      <wps:txbx>
                        <w:txbxContent>
                          <w:p w:rsidR="005E4F5B" w:rsidRPr="007149A7" w:rsidRDefault="005E4F5B" w:rsidP="007149A7">
                            <w:pPr>
                              <w:spacing w:after="0" w:line="240" w:lineRule="auto"/>
                              <w:jc w:val="right"/>
                              <w:rPr>
                                <w:sz w:val="18"/>
                                <w:szCs w:val="18"/>
                              </w:rPr>
                            </w:pPr>
                            <w:r w:rsidRPr="007149A7">
                              <w:rPr>
                                <w:sz w:val="18"/>
                                <w:szCs w:val="18"/>
                              </w:rPr>
                              <w:t>1401 Forensic Science Drive</w:t>
                            </w:r>
                          </w:p>
                          <w:p w:rsidR="005E4F5B" w:rsidRPr="007149A7" w:rsidRDefault="005E4F5B" w:rsidP="007149A7">
                            <w:pPr>
                              <w:spacing w:after="0" w:line="240" w:lineRule="auto"/>
                              <w:jc w:val="right"/>
                              <w:rPr>
                                <w:sz w:val="18"/>
                                <w:szCs w:val="18"/>
                              </w:rPr>
                            </w:pPr>
                            <w:r w:rsidRPr="007149A7">
                              <w:rPr>
                                <w:sz w:val="18"/>
                                <w:szCs w:val="18"/>
                              </w:rPr>
                              <w:t>Huntington, WV 25701</w:t>
                            </w:r>
                          </w:p>
                          <w:p w:rsidR="005E4F5B" w:rsidRPr="007149A7" w:rsidRDefault="005E4F5B" w:rsidP="007149A7">
                            <w:pPr>
                              <w:spacing w:after="0" w:line="240" w:lineRule="auto"/>
                              <w:jc w:val="right"/>
                              <w:rPr>
                                <w:sz w:val="18"/>
                                <w:szCs w:val="18"/>
                              </w:rPr>
                            </w:pPr>
                            <w:r w:rsidRPr="007149A7">
                              <w:rPr>
                                <w:sz w:val="18"/>
                                <w:szCs w:val="18"/>
                              </w:rPr>
                              <w:t>Phone: 304.691.8931</w:t>
                            </w:r>
                          </w:p>
                          <w:p w:rsidR="005E4F5B" w:rsidRPr="007149A7" w:rsidRDefault="005E4F5B" w:rsidP="007149A7">
                            <w:pPr>
                              <w:spacing w:after="0" w:line="240" w:lineRule="auto"/>
                              <w:jc w:val="right"/>
                              <w:rPr>
                                <w:sz w:val="18"/>
                                <w:szCs w:val="18"/>
                              </w:rPr>
                            </w:pPr>
                            <w:r w:rsidRPr="007149A7">
                              <w:rPr>
                                <w:sz w:val="18"/>
                                <w:szCs w:val="18"/>
                              </w:rPr>
                              <w:t>Fax: 304.</w:t>
                            </w:r>
                            <w:r w:rsidR="00990046">
                              <w:rPr>
                                <w:sz w:val="18"/>
                                <w:szCs w:val="18"/>
                              </w:rPr>
                              <w:t>691.8929</w:t>
                            </w:r>
                          </w:p>
                          <w:p w:rsidR="007149A7" w:rsidRPr="007149A7" w:rsidRDefault="007149A7" w:rsidP="007149A7">
                            <w:pPr>
                              <w:spacing w:after="0" w:line="240" w:lineRule="auto"/>
                              <w:jc w:val="right"/>
                              <w:rPr>
                                <w:sz w:val="18"/>
                                <w:szCs w:val="18"/>
                              </w:rPr>
                            </w:pPr>
                            <w:r w:rsidRPr="007149A7">
                              <w:rPr>
                                <w:sz w:val="18"/>
                                <w:szCs w:val="18"/>
                              </w:rPr>
                              <w:t>www.marshall.edu/forensics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ED661" id="Text Box 3" o:spid="_x0000_s1027" type="#_x0000_t202" style="position:absolute;margin-left:352.5pt;margin-top:-13.6pt;width:124.25pt;height:6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QPUgIAAJ8EAAAOAAAAZHJzL2Uyb0RvYy54bWysVN9v2jAQfp+0/8Hy+wgBUmhEqBgV0yTU&#10;VoKpz8ZxSCTH59mGhP31OzuB0m5P03gw98t3vu++y/yhrSU5CWMrUBmNB0NKhOKQV+qQ0R+79ZcZ&#10;JdYxlTMJSmT0LCx9WHz+NG90KkZQgsyFIZhE2bTRGS2d02kUWV6KmtkBaKHQWYCpmUPVHKLcsAaz&#10;1zIaDYd3UQMm1wa4sBatj52TLkL+ohDcPReFFY7IjOLbXDhNOPf+jBZzlh4M02XF+2ewf3hFzSqF&#10;Ra+pHplj5GiqP1LVFTdgoXADDnUERVFxEXrAbuLhh262JdMi9ILgWH2Fyf6/tPzp9GJIlWd0TIli&#10;NY5oJ1pHvkJLxh6dRtsUg7Yaw1yLZpzyxW7R6JtuC1P7f2yHoB9xPl+x9cm4v5RMp/fThBKOvlk8&#10;S+LEp4nebmtj3TcBNfFCRg3OLkDKThvrutBLiC9mQVb5upIyKGe7koacGI4Z2ZFDQ4lk1qExo+vw&#10;66u9uyYVaTJ6N06GoZICn68rJZXPKwKF+voeiq5lL7l23wbgrnDsIT8jSgY6llnN1xW2ssF3vDCD&#10;tEJgcFXcMx6FBKwMvURJCebX3+w+HqeNXkoapGlG7c8jMwLb+66QB/fxZOJ5HZRJMh2hYm49+1uP&#10;OtYrQIhiXErNg+jjnbyIhYH6FTdq6auiiymOtTPqLuLKdcuDG8nFchmCkMmauY3aau5Te9z8oHbt&#10;KzO6n6ZDHjzBhdAs/TDULtbfVLA8OiiqMHGPc4cqMsUruAWBM/3G+jW71UPU23dl8RsAAP//AwBQ&#10;SwMEFAAGAAgAAAAhAEBV45LjAAAACwEAAA8AAABkcnMvZG93bnJldi54bWxMj1FLwzAUhd8F/0O4&#10;gm9bskrtrE2HiKKDlbkq+Jq117ba3JQkW+t+vfFJHy/345zvZKtJ9+yI1nWGJCzmAhhSZeqOGglv&#10;r4+zJTDnFdWqN4QSvtHBKj8/y1Ram5F2eCx9w0IIuVRJaL0fUs5d1aJWbm4GpPD7MFYrH07b8Nqq&#10;MYTrnkdCXHOtOgoNrRrwvsXqqzxoCe9j+WS36/Xny/BcnLanstjgQyHl5cV0dwvM4+T/YPjVD+qQ&#10;B6e9OVDtWC8hEXHY4iXMoiQCFoib+CoGtg+oWCTA84z/35D/AAAA//8DAFBLAQItABQABgAIAAAA&#10;IQC2gziS/gAAAOEBAAATAAAAAAAAAAAAAAAAAAAAAABbQ29udGVudF9UeXBlc10ueG1sUEsBAi0A&#10;FAAGAAgAAAAhADj9If/WAAAAlAEAAAsAAAAAAAAAAAAAAAAALwEAAF9yZWxzLy5yZWxzUEsBAi0A&#10;FAAGAAgAAAAhANfONA9SAgAAnwQAAA4AAAAAAAAAAAAAAAAALgIAAGRycy9lMm9Eb2MueG1sUEsB&#10;Ai0AFAAGAAgAAAAhAEBV45LjAAAACwEAAA8AAAAAAAAAAAAAAAAArAQAAGRycy9kb3ducmV2Lnht&#10;bFBLBQYAAAAABAAEAPMAAAC8BQAAAAA=&#10;" fillcolor="window" stroked="f" strokeweight=".5pt">
                <v:textbox>
                  <w:txbxContent>
                    <w:p w:rsidR="005E4F5B" w:rsidRPr="007149A7" w:rsidRDefault="005E4F5B" w:rsidP="007149A7">
                      <w:pPr>
                        <w:spacing w:after="0" w:line="240" w:lineRule="auto"/>
                        <w:jc w:val="right"/>
                        <w:rPr>
                          <w:sz w:val="18"/>
                          <w:szCs w:val="18"/>
                        </w:rPr>
                      </w:pPr>
                      <w:r w:rsidRPr="007149A7">
                        <w:rPr>
                          <w:sz w:val="18"/>
                          <w:szCs w:val="18"/>
                        </w:rPr>
                        <w:t>1401 Forensic Science Drive</w:t>
                      </w:r>
                    </w:p>
                    <w:p w:rsidR="005E4F5B" w:rsidRPr="007149A7" w:rsidRDefault="005E4F5B" w:rsidP="007149A7">
                      <w:pPr>
                        <w:spacing w:after="0" w:line="240" w:lineRule="auto"/>
                        <w:jc w:val="right"/>
                        <w:rPr>
                          <w:sz w:val="18"/>
                          <w:szCs w:val="18"/>
                        </w:rPr>
                      </w:pPr>
                      <w:r w:rsidRPr="007149A7">
                        <w:rPr>
                          <w:sz w:val="18"/>
                          <w:szCs w:val="18"/>
                        </w:rPr>
                        <w:t>Huntington, WV 25701</w:t>
                      </w:r>
                    </w:p>
                    <w:p w:rsidR="005E4F5B" w:rsidRPr="007149A7" w:rsidRDefault="005E4F5B" w:rsidP="007149A7">
                      <w:pPr>
                        <w:spacing w:after="0" w:line="240" w:lineRule="auto"/>
                        <w:jc w:val="right"/>
                        <w:rPr>
                          <w:sz w:val="18"/>
                          <w:szCs w:val="18"/>
                        </w:rPr>
                      </w:pPr>
                      <w:r w:rsidRPr="007149A7">
                        <w:rPr>
                          <w:sz w:val="18"/>
                          <w:szCs w:val="18"/>
                        </w:rPr>
                        <w:t>Phone: 304.691.8931</w:t>
                      </w:r>
                    </w:p>
                    <w:p w:rsidR="005E4F5B" w:rsidRPr="007149A7" w:rsidRDefault="005E4F5B" w:rsidP="007149A7">
                      <w:pPr>
                        <w:spacing w:after="0" w:line="240" w:lineRule="auto"/>
                        <w:jc w:val="right"/>
                        <w:rPr>
                          <w:sz w:val="18"/>
                          <w:szCs w:val="18"/>
                        </w:rPr>
                      </w:pPr>
                      <w:r w:rsidRPr="007149A7">
                        <w:rPr>
                          <w:sz w:val="18"/>
                          <w:szCs w:val="18"/>
                        </w:rPr>
                        <w:t>Fax: 304.</w:t>
                      </w:r>
                      <w:r w:rsidR="00990046">
                        <w:rPr>
                          <w:sz w:val="18"/>
                          <w:szCs w:val="18"/>
                        </w:rPr>
                        <w:t>691.8929</w:t>
                      </w:r>
                    </w:p>
                    <w:p w:rsidR="007149A7" w:rsidRPr="007149A7" w:rsidRDefault="007149A7" w:rsidP="007149A7">
                      <w:pPr>
                        <w:spacing w:after="0" w:line="240" w:lineRule="auto"/>
                        <w:jc w:val="right"/>
                        <w:rPr>
                          <w:sz w:val="18"/>
                          <w:szCs w:val="18"/>
                        </w:rPr>
                      </w:pPr>
                      <w:r w:rsidRPr="007149A7">
                        <w:rPr>
                          <w:sz w:val="18"/>
                          <w:szCs w:val="18"/>
                        </w:rPr>
                        <w:t>www.marshall.edu/forensics</w:t>
                      </w:r>
                    </w:p>
                  </w:txbxContent>
                </v:textbox>
              </v:shape>
            </w:pict>
          </mc:Fallback>
        </mc:AlternateContent>
      </w:r>
    </w:p>
    <w:p w:rsidR="005E4F5B" w:rsidRDefault="005E4F5B" w:rsidP="005E4F5B">
      <w:pPr>
        <w:jc w:val="center"/>
        <w:rPr>
          <w:u w:val="single"/>
        </w:rPr>
      </w:pPr>
      <w:bookmarkStart w:id="0" w:name="_GoBack"/>
      <w:bookmarkEnd w:id="0"/>
    </w:p>
    <w:p w:rsidR="005E4F5B" w:rsidRDefault="005E4F5B" w:rsidP="005E4F5B">
      <w:pPr>
        <w:jc w:val="center"/>
        <w:rPr>
          <w:u w:val="single"/>
        </w:rPr>
      </w:pPr>
    </w:p>
    <w:p w:rsidR="005E4F5B" w:rsidRDefault="005E4F5B" w:rsidP="005E4F5B">
      <w:pPr>
        <w:jc w:val="center"/>
        <w:rPr>
          <w:u w:val="single"/>
        </w:rPr>
      </w:pPr>
    </w:p>
    <w:tbl>
      <w:tblPr>
        <w:tblStyle w:val="TableGrid"/>
        <w:tblW w:w="9738" w:type="dxa"/>
        <w:tblLook w:val="04A0" w:firstRow="1" w:lastRow="0" w:firstColumn="1" w:lastColumn="0" w:noHBand="0" w:noVBand="1"/>
      </w:tblPr>
      <w:tblGrid>
        <w:gridCol w:w="9738"/>
      </w:tblGrid>
      <w:tr w:rsidR="005E4F5B" w:rsidRPr="005A0E2A" w:rsidTr="00E41C14">
        <w:tc>
          <w:tcPr>
            <w:tcW w:w="9738" w:type="dxa"/>
            <w:shd w:val="clear" w:color="auto" w:fill="008000"/>
          </w:tcPr>
          <w:p w:rsidR="005E4F5B" w:rsidRPr="00E41C14" w:rsidRDefault="007149A7" w:rsidP="007149A7">
            <w:pPr>
              <w:rPr>
                <w:rFonts w:cstheme="minorHAnsi"/>
                <w:b/>
                <w:sz w:val="20"/>
                <w:szCs w:val="20"/>
              </w:rPr>
            </w:pPr>
            <w:r w:rsidRPr="00E41C14">
              <w:rPr>
                <w:rFonts w:cstheme="minorHAnsi"/>
                <w:b/>
                <w:color w:val="FFFFFF" w:themeColor="background1"/>
                <w:sz w:val="20"/>
                <w:szCs w:val="20"/>
              </w:rPr>
              <w:t>Instructor</w:t>
            </w:r>
          </w:p>
        </w:tc>
      </w:tr>
      <w:tr w:rsidR="005E4F5B" w:rsidRPr="005A0E2A" w:rsidTr="00F378BE">
        <w:tc>
          <w:tcPr>
            <w:tcW w:w="9738" w:type="dxa"/>
          </w:tcPr>
          <w:p w:rsidR="005E4F5B" w:rsidRDefault="007149A7" w:rsidP="007149A7">
            <w:pPr>
              <w:rPr>
                <w:rFonts w:cstheme="minorHAnsi"/>
                <w:sz w:val="20"/>
                <w:szCs w:val="20"/>
              </w:rPr>
            </w:pPr>
            <w:r w:rsidRPr="005A0E2A">
              <w:rPr>
                <w:rFonts w:cstheme="minorHAnsi"/>
                <w:sz w:val="20"/>
                <w:szCs w:val="20"/>
              </w:rPr>
              <w:t>Name:</w:t>
            </w:r>
            <w:r w:rsidR="00687BB4">
              <w:rPr>
                <w:rFonts w:cstheme="minorHAnsi"/>
                <w:sz w:val="20"/>
                <w:szCs w:val="20"/>
              </w:rPr>
              <w:t xml:space="preserve"> </w:t>
            </w:r>
            <w:r w:rsidR="00036B0A">
              <w:rPr>
                <w:rFonts w:cstheme="minorHAnsi"/>
                <w:sz w:val="20"/>
                <w:szCs w:val="20"/>
              </w:rPr>
              <w:t>Kelly Beatty</w:t>
            </w:r>
            <w:r w:rsidR="00CB27FC">
              <w:rPr>
                <w:rFonts w:cstheme="minorHAnsi"/>
                <w:sz w:val="20"/>
                <w:szCs w:val="20"/>
              </w:rPr>
              <w:t xml:space="preserve">, </w:t>
            </w:r>
            <w:r w:rsidR="00D7445E">
              <w:rPr>
                <w:rFonts w:cstheme="minorHAnsi"/>
                <w:sz w:val="20"/>
                <w:szCs w:val="20"/>
              </w:rPr>
              <w:t>MSFS</w:t>
            </w:r>
          </w:p>
          <w:p w:rsidR="007149A7" w:rsidRPr="005A0E2A" w:rsidRDefault="007149A7" w:rsidP="007149A7">
            <w:pPr>
              <w:rPr>
                <w:rFonts w:cstheme="minorHAnsi"/>
                <w:sz w:val="20"/>
                <w:szCs w:val="20"/>
              </w:rPr>
            </w:pPr>
            <w:r w:rsidRPr="005A0E2A">
              <w:rPr>
                <w:rFonts w:cstheme="minorHAnsi"/>
                <w:sz w:val="20"/>
                <w:szCs w:val="20"/>
              </w:rPr>
              <w:t>Phone:</w:t>
            </w:r>
            <w:r w:rsidR="00687BB4">
              <w:rPr>
                <w:rFonts w:cstheme="minorHAnsi"/>
                <w:sz w:val="20"/>
                <w:szCs w:val="20"/>
              </w:rPr>
              <w:t xml:space="preserve"> 304-</w:t>
            </w:r>
            <w:r w:rsidR="00D7445E">
              <w:rPr>
                <w:rFonts w:cstheme="minorHAnsi"/>
                <w:sz w:val="20"/>
                <w:szCs w:val="20"/>
              </w:rPr>
              <w:t>691-89</w:t>
            </w:r>
            <w:r w:rsidR="00036B0A">
              <w:rPr>
                <w:rFonts w:cstheme="minorHAnsi"/>
                <w:sz w:val="20"/>
                <w:szCs w:val="20"/>
              </w:rPr>
              <w:t>53</w:t>
            </w:r>
          </w:p>
          <w:p w:rsidR="007149A7" w:rsidRPr="005A0E2A" w:rsidRDefault="007149A7" w:rsidP="007149A7">
            <w:pPr>
              <w:rPr>
                <w:rFonts w:cstheme="minorHAnsi"/>
                <w:sz w:val="20"/>
                <w:szCs w:val="20"/>
              </w:rPr>
            </w:pPr>
            <w:r w:rsidRPr="005A0E2A">
              <w:rPr>
                <w:rFonts w:cstheme="minorHAnsi"/>
                <w:sz w:val="20"/>
                <w:szCs w:val="20"/>
              </w:rPr>
              <w:t>Fax:</w:t>
            </w:r>
            <w:r w:rsidR="00687BB4">
              <w:rPr>
                <w:rFonts w:cstheme="minorHAnsi"/>
                <w:sz w:val="20"/>
                <w:szCs w:val="20"/>
              </w:rPr>
              <w:t xml:space="preserve"> 304-69</w:t>
            </w:r>
            <w:r w:rsidR="00990046">
              <w:rPr>
                <w:rFonts w:cstheme="minorHAnsi"/>
                <w:sz w:val="20"/>
                <w:szCs w:val="20"/>
              </w:rPr>
              <w:t>1</w:t>
            </w:r>
            <w:r w:rsidR="00687BB4">
              <w:rPr>
                <w:rFonts w:cstheme="minorHAnsi"/>
                <w:sz w:val="20"/>
                <w:szCs w:val="20"/>
              </w:rPr>
              <w:t>-</w:t>
            </w:r>
            <w:r w:rsidR="00990046">
              <w:rPr>
                <w:rFonts w:cstheme="minorHAnsi"/>
                <w:sz w:val="20"/>
                <w:szCs w:val="20"/>
              </w:rPr>
              <w:t>8929</w:t>
            </w:r>
          </w:p>
          <w:p w:rsidR="007149A7" w:rsidRDefault="007149A7" w:rsidP="007149A7">
            <w:pPr>
              <w:rPr>
                <w:rFonts w:cstheme="minorHAnsi"/>
                <w:sz w:val="20"/>
                <w:szCs w:val="20"/>
              </w:rPr>
            </w:pPr>
            <w:r w:rsidRPr="005A0E2A">
              <w:rPr>
                <w:rFonts w:cstheme="minorHAnsi"/>
                <w:sz w:val="20"/>
                <w:szCs w:val="20"/>
              </w:rPr>
              <w:t>Email:</w:t>
            </w:r>
            <w:r w:rsidR="00687BB4">
              <w:rPr>
                <w:rFonts w:cstheme="minorHAnsi"/>
                <w:sz w:val="20"/>
                <w:szCs w:val="20"/>
              </w:rPr>
              <w:t xml:space="preserve"> </w:t>
            </w:r>
            <w:r w:rsidR="00036B0A">
              <w:rPr>
                <w:rFonts w:cstheme="minorHAnsi"/>
                <w:sz w:val="20"/>
                <w:szCs w:val="20"/>
              </w:rPr>
              <w:t>kbeatty</w:t>
            </w:r>
            <w:r w:rsidR="00D7445E">
              <w:rPr>
                <w:rFonts w:cstheme="minorHAnsi"/>
                <w:sz w:val="20"/>
                <w:szCs w:val="20"/>
              </w:rPr>
              <w:t>@marshall.edu</w:t>
            </w:r>
          </w:p>
          <w:p w:rsidR="007149A7" w:rsidRPr="005A0E2A" w:rsidRDefault="007149A7" w:rsidP="008F6C66">
            <w:pPr>
              <w:rPr>
                <w:rFonts w:cstheme="minorHAnsi"/>
                <w:sz w:val="20"/>
                <w:szCs w:val="20"/>
              </w:rPr>
            </w:pPr>
            <w:r w:rsidRPr="005A0E2A">
              <w:rPr>
                <w:rFonts w:cstheme="minorHAnsi"/>
                <w:sz w:val="20"/>
                <w:szCs w:val="20"/>
              </w:rPr>
              <w:t>Office Hours:</w:t>
            </w:r>
            <w:r w:rsidR="00687BB4">
              <w:rPr>
                <w:rFonts w:cstheme="minorHAnsi"/>
                <w:sz w:val="20"/>
                <w:szCs w:val="20"/>
              </w:rPr>
              <w:t xml:space="preserve"> </w:t>
            </w:r>
            <w:r w:rsidR="00CB27FC">
              <w:rPr>
                <w:rFonts w:cstheme="minorHAnsi"/>
                <w:sz w:val="20"/>
                <w:szCs w:val="20"/>
              </w:rPr>
              <w:t>Call</w:t>
            </w:r>
            <w:r w:rsidR="00D7445E">
              <w:rPr>
                <w:rFonts w:cstheme="minorHAnsi"/>
                <w:sz w:val="20"/>
                <w:szCs w:val="20"/>
              </w:rPr>
              <w:t>/email</w:t>
            </w:r>
            <w:r w:rsidR="00CB27FC">
              <w:rPr>
                <w:rFonts w:cstheme="minorHAnsi"/>
                <w:sz w:val="20"/>
                <w:szCs w:val="20"/>
              </w:rPr>
              <w:t xml:space="preserve"> for</w:t>
            </w:r>
            <w:r w:rsidR="008F6C66">
              <w:rPr>
                <w:rFonts w:cstheme="minorHAnsi"/>
                <w:sz w:val="20"/>
                <w:szCs w:val="20"/>
              </w:rPr>
              <w:t xml:space="preserve"> appointment</w:t>
            </w:r>
          </w:p>
        </w:tc>
      </w:tr>
      <w:tr w:rsidR="005E4F5B" w:rsidRPr="005A0E2A" w:rsidTr="00E41C14">
        <w:tc>
          <w:tcPr>
            <w:tcW w:w="9738" w:type="dxa"/>
            <w:shd w:val="clear" w:color="auto" w:fill="008000"/>
          </w:tcPr>
          <w:p w:rsidR="005E4F5B" w:rsidRPr="00E41C14" w:rsidRDefault="007149A7" w:rsidP="007149A7">
            <w:pPr>
              <w:rPr>
                <w:rFonts w:cstheme="minorHAnsi"/>
                <w:b/>
                <w:color w:val="FFFFFF" w:themeColor="background1"/>
                <w:sz w:val="20"/>
                <w:szCs w:val="20"/>
              </w:rPr>
            </w:pPr>
            <w:r w:rsidRPr="00E41C14">
              <w:rPr>
                <w:rFonts w:cstheme="minorHAnsi"/>
                <w:b/>
                <w:color w:val="FFFFFF" w:themeColor="background1"/>
                <w:sz w:val="20"/>
                <w:szCs w:val="20"/>
              </w:rPr>
              <w:t>Required Texts</w:t>
            </w:r>
          </w:p>
        </w:tc>
      </w:tr>
      <w:tr w:rsidR="005E4F5B" w:rsidRPr="005A0E2A" w:rsidTr="00F378BE">
        <w:tc>
          <w:tcPr>
            <w:tcW w:w="9738" w:type="dxa"/>
          </w:tcPr>
          <w:p w:rsidR="00067350" w:rsidRPr="00067350" w:rsidRDefault="00CB27FC" w:rsidP="008F6C66">
            <w:pPr>
              <w:rPr>
                <w:rFonts w:cstheme="minorHAnsi"/>
                <w:sz w:val="20"/>
                <w:szCs w:val="20"/>
              </w:rPr>
            </w:pPr>
            <w:r>
              <w:rPr>
                <w:rFonts w:cstheme="minorHAnsi"/>
                <w:sz w:val="20"/>
                <w:szCs w:val="20"/>
              </w:rPr>
              <w:t>None</w:t>
            </w:r>
          </w:p>
        </w:tc>
      </w:tr>
      <w:tr w:rsidR="005E4F5B" w:rsidRPr="005A0E2A" w:rsidTr="00E41C14">
        <w:tc>
          <w:tcPr>
            <w:tcW w:w="9738" w:type="dxa"/>
            <w:shd w:val="clear" w:color="auto" w:fill="008000"/>
          </w:tcPr>
          <w:p w:rsidR="005E4F5B" w:rsidRPr="00E41C14" w:rsidRDefault="007149A7" w:rsidP="007149A7">
            <w:pPr>
              <w:rPr>
                <w:rFonts w:cstheme="minorHAnsi"/>
                <w:b/>
                <w:color w:val="FFFFFF" w:themeColor="background1"/>
                <w:sz w:val="20"/>
                <w:szCs w:val="20"/>
              </w:rPr>
            </w:pPr>
            <w:r w:rsidRPr="00E41C14">
              <w:rPr>
                <w:rFonts w:cstheme="minorHAnsi"/>
                <w:b/>
                <w:color w:val="FFFFFF" w:themeColor="background1"/>
                <w:sz w:val="20"/>
                <w:szCs w:val="20"/>
              </w:rPr>
              <w:t>Recommended Texts</w:t>
            </w:r>
          </w:p>
        </w:tc>
      </w:tr>
      <w:tr w:rsidR="005E4F5B" w:rsidRPr="000301D3" w:rsidTr="00F378BE">
        <w:tc>
          <w:tcPr>
            <w:tcW w:w="9738" w:type="dxa"/>
          </w:tcPr>
          <w:p w:rsidR="008B6216" w:rsidRDefault="00057030" w:rsidP="00CB27FC">
            <w:pPr>
              <w:rPr>
                <w:rFonts w:cstheme="minorHAnsi"/>
                <w:bCs/>
                <w:color w:val="000000"/>
                <w:sz w:val="20"/>
              </w:rPr>
            </w:pPr>
            <w:r>
              <w:rPr>
                <w:rFonts w:cstheme="minorHAnsi"/>
                <w:bCs/>
                <w:color w:val="000000"/>
                <w:sz w:val="20"/>
              </w:rPr>
              <w:t>Concepts of Genetics, 2006</w:t>
            </w:r>
          </w:p>
          <w:p w:rsidR="00057030" w:rsidRDefault="00057030" w:rsidP="00CB27FC">
            <w:pPr>
              <w:rPr>
                <w:rFonts w:cstheme="minorHAnsi"/>
                <w:bCs/>
                <w:color w:val="000000"/>
                <w:sz w:val="20"/>
              </w:rPr>
            </w:pPr>
            <w:r>
              <w:rPr>
                <w:rFonts w:cstheme="minorHAnsi"/>
                <w:bCs/>
                <w:color w:val="000000"/>
                <w:sz w:val="20"/>
              </w:rPr>
              <w:t>Human Molecular Genetics 3, 2004</w:t>
            </w:r>
          </w:p>
          <w:p w:rsidR="00057030" w:rsidRPr="000301D3" w:rsidRDefault="00057030" w:rsidP="00CB27FC">
            <w:pPr>
              <w:rPr>
                <w:rFonts w:cstheme="minorHAnsi"/>
                <w:bCs/>
                <w:color w:val="000000"/>
                <w:sz w:val="20"/>
              </w:rPr>
            </w:pPr>
            <w:r>
              <w:rPr>
                <w:rFonts w:cstheme="minorHAnsi"/>
                <w:bCs/>
                <w:color w:val="000000"/>
                <w:sz w:val="20"/>
              </w:rPr>
              <w:t>Medical Genetics, Jorde, 1999</w:t>
            </w:r>
          </w:p>
        </w:tc>
      </w:tr>
      <w:tr w:rsidR="005E4F5B" w:rsidRPr="005A0E2A" w:rsidTr="00E41C14">
        <w:tc>
          <w:tcPr>
            <w:tcW w:w="9738" w:type="dxa"/>
            <w:shd w:val="clear" w:color="auto" w:fill="008000"/>
          </w:tcPr>
          <w:p w:rsidR="005E4F5B" w:rsidRPr="008C7675" w:rsidRDefault="007149A7" w:rsidP="007149A7">
            <w:pPr>
              <w:rPr>
                <w:rFonts w:cstheme="minorHAnsi"/>
                <w:b/>
                <w:color w:val="FFFFFF" w:themeColor="background1"/>
                <w:sz w:val="20"/>
                <w:szCs w:val="20"/>
              </w:rPr>
            </w:pPr>
            <w:r w:rsidRPr="008C7675">
              <w:rPr>
                <w:rFonts w:cstheme="minorHAnsi"/>
                <w:b/>
                <w:color w:val="FFFFFF" w:themeColor="background1"/>
                <w:sz w:val="20"/>
                <w:szCs w:val="20"/>
              </w:rPr>
              <w:t>Course Description</w:t>
            </w:r>
          </w:p>
        </w:tc>
      </w:tr>
      <w:tr w:rsidR="005E4F5B" w:rsidRPr="005A0E2A" w:rsidTr="00F378BE">
        <w:tc>
          <w:tcPr>
            <w:tcW w:w="9738" w:type="dxa"/>
          </w:tcPr>
          <w:p w:rsidR="008F6C66" w:rsidRPr="00C47BF0" w:rsidRDefault="00057030" w:rsidP="00C47BF0">
            <w:pPr>
              <w:autoSpaceDE w:val="0"/>
              <w:autoSpaceDN w:val="0"/>
              <w:adjustRightInd w:val="0"/>
              <w:rPr>
                <w:rFonts w:eastAsia="Clearface-Regular-DTC" w:cstheme="minorHAnsi"/>
                <w:sz w:val="20"/>
                <w:szCs w:val="20"/>
              </w:rPr>
            </w:pPr>
            <w:r>
              <w:rPr>
                <w:rFonts w:eastAsia="Clearface-Regular-DTC" w:cstheme="minorHAnsi"/>
                <w:sz w:val="20"/>
                <w:szCs w:val="20"/>
              </w:rPr>
              <w:t>Fundamental principles and mechanisms of human inheritance, organization of genes in the human genome, nature and consequences of genetic mutation, segregation into populations and families, population genetics</w:t>
            </w:r>
            <w:r w:rsidR="00CB27FC" w:rsidRPr="00C47BF0">
              <w:rPr>
                <w:rFonts w:cstheme="minorHAnsi"/>
                <w:sz w:val="20"/>
                <w:szCs w:val="20"/>
              </w:rPr>
              <w:t>.</w:t>
            </w:r>
            <w:r w:rsidR="004422C9" w:rsidRPr="00C47BF0">
              <w:rPr>
                <w:rFonts w:cstheme="minorHAnsi"/>
                <w:sz w:val="20"/>
                <w:szCs w:val="20"/>
              </w:rPr>
              <w:t xml:space="preserve"> (</w:t>
            </w:r>
            <w:r>
              <w:rPr>
                <w:rFonts w:cstheme="minorHAnsi"/>
                <w:sz w:val="20"/>
                <w:szCs w:val="20"/>
              </w:rPr>
              <w:t>2</w:t>
            </w:r>
            <w:r w:rsidR="004422C9" w:rsidRPr="00C47BF0">
              <w:rPr>
                <w:rFonts w:cstheme="minorHAnsi"/>
                <w:sz w:val="20"/>
                <w:szCs w:val="20"/>
              </w:rPr>
              <w:t xml:space="preserve"> hour</w:t>
            </w:r>
            <w:r w:rsidR="00493F4C">
              <w:rPr>
                <w:rFonts w:cstheme="minorHAnsi"/>
                <w:sz w:val="20"/>
                <w:szCs w:val="20"/>
              </w:rPr>
              <w:t>s</w:t>
            </w:r>
            <w:r w:rsidR="003E35E0" w:rsidRPr="00C47BF0">
              <w:rPr>
                <w:rFonts w:cstheme="minorHAnsi"/>
                <w:sz w:val="20"/>
                <w:szCs w:val="20"/>
              </w:rPr>
              <w:t>)</w:t>
            </w:r>
          </w:p>
          <w:p w:rsidR="000465D7" w:rsidRPr="00FD7412" w:rsidRDefault="00F378D4" w:rsidP="00057030">
            <w:pPr>
              <w:rPr>
                <w:rFonts w:ascii="Calibri" w:eastAsia="Times New Roman" w:hAnsi="Calibri" w:cs="Arial"/>
                <w:b/>
                <w:i/>
                <w:sz w:val="20"/>
                <w:szCs w:val="20"/>
                <w:u w:val="single"/>
              </w:rPr>
            </w:pPr>
            <w:r w:rsidRPr="008D2030">
              <w:rPr>
                <w:rFonts w:ascii="Calibri" w:eastAsia="Times New Roman" w:hAnsi="Calibri" w:cs="Arial"/>
                <w:b/>
                <w:i/>
                <w:sz w:val="20"/>
                <w:szCs w:val="20"/>
                <w:u w:val="single"/>
              </w:rPr>
              <w:t xml:space="preserve">LOCATION: </w:t>
            </w:r>
            <w:r w:rsidR="00AD42CD">
              <w:rPr>
                <w:rFonts w:ascii="Calibri" w:eastAsia="Times New Roman" w:hAnsi="Calibri" w:cs="Arial"/>
                <w:b/>
                <w:i/>
                <w:sz w:val="20"/>
                <w:szCs w:val="20"/>
                <w:u w:val="single"/>
              </w:rPr>
              <w:t>MUFSC Annex</w:t>
            </w:r>
            <w:r w:rsidR="00493F4C">
              <w:rPr>
                <w:rFonts w:ascii="Calibri" w:eastAsia="Times New Roman" w:hAnsi="Calibri" w:cs="Arial"/>
                <w:b/>
                <w:i/>
                <w:sz w:val="20"/>
                <w:szCs w:val="20"/>
                <w:u w:val="single"/>
              </w:rPr>
              <w:t xml:space="preserve">, </w:t>
            </w:r>
            <w:r w:rsidR="00AD42CD">
              <w:rPr>
                <w:rFonts w:ascii="Calibri" w:eastAsia="Times New Roman" w:hAnsi="Calibri" w:cs="Arial"/>
                <w:b/>
                <w:i/>
                <w:sz w:val="20"/>
                <w:szCs w:val="20"/>
                <w:u w:val="single"/>
              </w:rPr>
              <w:t>Friday 12-2</w:t>
            </w:r>
            <w:r w:rsidR="00057030">
              <w:rPr>
                <w:rFonts w:ascii="Calibri" w:eastAsia="Times New Roman" w:hAnsi="Calibri" w:cs="Arial"/>
                <w:b/>
                <w:i/>
                <w:sz w:val="20"/>
                <w:szCs w:val="20"/>
                <w:u w:val="single"/>
              </w:rPr>
              <w:t>pm</w:t>
            </w:r>
          </w:p>
        </w:tc>
      </w:tr>
      <w:tr w:rsidR="005E4F5B" w:rsidRPr="005A0E2A" w:rsidTr="008C7675">
        <w:tc>
          <w:tcPr>
            <w:tcW w:w="9738" w:type="dxa"/>
            <w:shd w:val="clear" w:color="auto" w:fill="008000"/>
          </w:tcPr>
          <w:p w:rsidR="005E4F5B" w:rsidRPr="008C7675" w:rsidRDefault="007149A7" w:rsidP="007149A7">
            <w:pPr>
              <w:rPr>
                <w:rFonts w:cstheme="minorHAnsi"/>
                <w:b/>
                <w:color w:val="FFFFFF" w:themeColor="background1"/>
                <w:sz w:val="20"/>
                <w:szCs w:val="20"/>
              </w:rPr>
            </w:pPr>
            <w:r w:rsidRPr="008C7675">
              <w:rPr>
                <w:rFonts w:cstheme="minorHAnsi"/>
                <w:b/>
                <w:color w:val="FFFFFF" w:themeColor="background1"/>
                <w:sz w:val="20"/>
                <w:szCs w:val="20"/>
              </w:rPr>
              <w:t>Prerequisites</w:t>
            </w:r>
          </w:p>
        </w:tc>
      </w:tr>
      <w:tr w:rsidR="005E4F5B" w:rsidRPr="005A0E2A" w:rsidTr="00F378BE">
        <w:tc>
          <w:tcPr>
            <w:tcW w:w="9738" w:type="dxa"/>
          </w:tcPr>
          <w:p w:rsidR="00331B0C" w:rsidRPr="00227841" w:rsidRDefault="003E35E0" w:rsidP="00655FC9">
            <w:pPr>
              <w:rPr>
                <w:rFonts w:ascii="Calibri" w:eastAsia="Times New Roman" w:hAnsi="Calibri" w:cs="Times New Roman"/>
                <w:sz w:val="20"/>
                <w:szCs w:val="20"/>
              </w:rPr>
            </w:pPr>
            <w:r w:rsidRPr="003E35E0">
              <w:rPr>
                <w:rFonts w:ascii="Calibri" w:eastAsia="Times New Roman" w:hAnsi="Calibri" w:cs="Times New Roman"/>
                <w:sz w:val="20"/>
                <w:szCs w:val="20"/>
              </w:rPr>
              <w:t xml:space="preserve">Formal admission to the Forensic Science Program based on academic achievement, </w:t>
            </w:r>
            <w:r w:rsidR="00655FC9">
              <w:rPr>
                <w:rFonts w:ascii="Calibri" w:eastAsia="Times New Roman" w:hAnsi="Calibri" w:cs="Times New Roman"/>
                <w:sz w:val="20"/>
                <w:szCs w:val="20"/>
              </w:rPr>
              <w:t xml:space="preserve">Hepatitis B immunization or waiver, </w:t>
            </w:r>
            <w:r w:rsidRPr="003E35E0">
              <w:rPr>
                <w:rFonts w:ascii="Calibri" w:eastAsia="Times New Roman" w:hAnsi="Calibri" w:cs="Times New Roman"/>
                <w:sz w:val="20"/>
                <w:szCs w:val="20"/>
              </w:rPr>
              <w:t>supportive letters of recommendation,</w:t>
            </w:r>
            <w:r w:rsidR="00CB27FC">
              <w:rPr>
                <w:rFonts w:ascii="Calibri" w:eastAsia="Times New Roman" w:hAnsi="Calibri" w:cs="Times New Roman"/>
                <w:sz w:val="20"/>
                <w:szCs w:val="20"/>
              </w:rPr>
              <w:t xml:space="preserve"> and passing a background check</w:t>
            </w:r>
            <w:r w:rsidR="00655FC9">
              <w:rPr>
                <w:rFonts w:ascii="Calibri" w:eastAsia="Times New Roman" w:hAnsi="Calibri" w:cs="Times New Roman"/>
                <w:sz w:val="20"/>
                <w:szCs w:val="20"/>
              </w:rPr>
              <w:t xml:space="preserve">.  </w:t>
            </w:r>
          </w:p>
        </w:tc>
      </w:tr>
      <w:tr w:rsidR="00331B0C" w:rsidRPr="005A0E2A" w:rsidTr="008C7675">
        <w:tc>
          <w:tcPr>
            <w:tcW w:w="9738" w:type="dxa"/>
            <w:shd w:val="clear" w:color="auto" w:fill="008000"/>
          </w:tcPr>
          <w:p w:rsidR="00331B0C" w:rsidRPr="008C7675" w:rsidRDefault="00331B0C" w:rsidP="00DB2924">
            <w:pPr>
              <w:rPr>
                <w:rFonts w:cstheme="minorHAnsi"/>
                <w:b/>
                <w:color w:val="FFFFFF" w:themeColor="background1"/>
                <w:sz w:val="20"/>
                <w:szCs w:val="20"/>
              </w:rPr>
            </w:pPr>
            <w:r w:rsidRPr="008C7675">
              <w:rPr>
                <w:rFonts w:cstheme="minorHAnsi"/>
                <w:b/>
                <w:color w:val="FFFFFF" w:themeColor="background1"/>
                <w:sz w:val="20"/>
                <w:szCs w:val="20"/>
              </w:rPr>
              <w:t>Goals</w:t>
            </w:r>
          </w:p>
        </w:tc>
      </w:tr>
      <w:tr w:rsidR="00331B0C" w:rsidRPr="003E35E0" w:rsidTr="00F378BE">
        <w:tc>
          <w:tcPr>
            <w:tcW w:w="9738" w:type="dxa"/>
            <w:shd w:val="clear" w:color="auto" w:fill="FFFFFF" w:themeFill="background1"/>
          </w:tcPr>
          <w:p w:rsidR="00493F4C" w:rsidRPr="00493F4C" w:rsidRDefault="00057030" w:rsidP="00493F4C">
            <w:pPr>
              <w:pStyle w:val="ListParagraph"/>
              <w:numPr>
                <w:ilvl w:val="0"/>
                <w:numId w:val="15"/>
              </w:numPr>
              <w:ind w:right="-180"/>
              <w:rPr>
                <w:rFonts w:ascii="Calibri" w:eastAsia="Times New Roman" w:hAnsi="Calibri" w:cs="Times New Roman"/>
                <w:sz w:val="20"/>
                <w:szCs w:val="20"/>
              </w:rPr>
            </w:pPr>
            <w:r>
              <w:rPr>
                <w:rFonts w:ascii="Calibri" w:eastAsia="Times New Roman" w:hAnsi="Calibri" w:cs="Times New Roman"/>
                <w:sz w:val="20"/>
                <w:szCs w:val="20"/>
              </w:rPr>
              <w:t>Assist forensic science students in understanding how genetics are essential to the treatment and evaluation of DNA evidence and to appreciate the complex relationship between gene variation and character variation</w:t>
            </w:r>
          </w:p>
        </w:tc>
      </w:tr>
      <w:tr w:rsidR="00331B0C" w:rsidRPr="005A0E2A" w:rsidTr="008C7675">
        <w:tc>
          <w:tcPr>
            <w:tcW w:w="9738" w:type="dxa"/>
            <w:shd w:val="clear" w:color="auto" w:fill="008000"/>
          </w:tcPr>
          <w:p w:rsidR="00331B0C" w:rsidRPr="008C7675" w:rsidRDefault="00331B0C" w:rsidP="00DB2924">
            <w:pPr>
              <w:rPr>
                <w:rFonts w:cstheme="minorHAnsi"/>
                <w:b/>
                <w:color w:val="FFFFFF" w:themeColor="background1"/>
                <w:sz w:val="20"/>
                <w:szCs w:val="20"/>
              </w:rPr>
            </w:pPr>
            <w:r w:rsidRPr="008C7675">
              <w:rPr>
                <w:rFonts w:cstheme="minorHAnsi"/>
                <w:b/>
                <w:color w:val="FFFFFF" w:themeColor="background1"/>
                <w:sz w:val="20"/>
                <w:szCs w:val="20"/>
              </w:rPr>
              <w:t>Objectives</w:t>
            </w:r>
          </w:p>
        </w:tc>
      </w:tr>
      <w:tr w:rsidR="00331B0C" w:rsidRPr="005A0E2A" w:rsidTr="00F378BE">
        <w:tc>
          <w:tcPr>
            <w:tcW w:w="9738" w:type="dxa"/>
            <w:shd w:val="clear" w:color="auto" w:fill="FFFFFF" w:themeFill="background1"/>
          </w:tcPr>
          <w:p w:rsidR="009F0502" w:rsidRDefault="00057030" w:rsidP="003C08E8">
            <w:pPr>
              <w:pStyle w:val="ListParagraph"/>
              <w:numPr>
                <w:ilvl w:val="2"/>
                <w:numId w:val="13"/>
              </w:numPr>
              <w:ind w:right="-180"/>
              <w:rPr>
                <w:rFonts w:ascii="Calibri" w:eastAsia="Times New Roman" w:hAnsi="Calibri" w:cs="Times New Roman"/>
                <w:sz w:val="20"/>
                <w:szCs w:val="20"/>
              </w:rPr>
            </w:pPr>
            <w:r>
              <w:rPr>
                <w:rFonts w:ascii="Calibri" w:eastAsia="Times New Roman" w:hAnsi="Calibri" w:cs="Times New Roman"/>
                <w:sz w:val="20"/>
                <w:szCs w:val="20"/>
              </w:rPr>
              <w:t>Understand the basic principles of heredity and the consequences of genetic errors, statistics and probability associated with inheritance patterns</w:t>
            </w:r>
          </w:p>
          <w:p w:rsidR="00057030" w:rsidRDefault="00057030" w:rsidP="003C08E8">
            <w:pPr>
              <w:pStyle w:val="ListParagraph"/>
              <w:numPr>
                <w:ilvl w:val="2"/>
                <w:numId w:val="13"/>
              </w:numPr>
              <w:ind w:right="-180"/>
              <w:rPr>
                <w:rFonts w:ascii="Calibri" w:eastAsia="Times New Roman" w:hAnsi="Calibri" w:cs="Times New Roman"/>
                <w:sz w:val="20"/>
                <w:szCs w:val="20"/>
              </w:rPr>
            </w:pPr>
            <w:r>
              <w:rPr>
                <w:rFonts w:ascii="Calibri" w:eastAsia="Times New Roman" w:hAnsi="Calibri" w:cs="Times New Roman"/>
                <w:sz w:val="20"/>
                <w:szCs w:val="20"/>
              </w:rPr>
              <w:t>Formulate appropriate questions given case studies</w:t>
            </w:r>
          </w:p>
          <w:p w:rsidR="00057030" w:rsidRDefault="00057030" w:rsidP="003C08E8">
            <w:pPr>
              <w:pStyle w:val="ListParagraph"/>
              <w:numPr>
                <w:ilvl w:val="2"/>
                <w:numId w:val="13"/>
              </w:numPr>
              <w:ind w:right="-180"/>
              <w:rPr>
                <w:rFonts w:ascii="Calibri" w:eastAsia="Times New Roman" w:hAnsi="Calibri" w:cs="Times New Roman"/>
                <w:sz w:val="20"/>
                <w:szCs w:val="20"/>
              </w:rPr>
            </w:pPr>
            <w:r>
              <w:rPr>
                <w:rFonts w:ascii="Calibri" w:eastAsia="Times New Roman" w:hAnsi="Calibri" w:cs="Times New Roman"/>
                <w:sz w:val="20"/>
                <w:szCs w:val="20"/>
              </w:rPr>
              <w:t>General solutions by statistical assessment</w:t>
            </w:r>
            <w:r w:rsidR="00E2749E">
              <w:rPr>
                <w:rFonts w:ascii="Calibri" w:eastAsia="Times New Roman" w:hAnsi="Calibri" w:cs="Times New Roman"/>
                <w:sz w:val="20"/>
                <w:szCs w:val="20"/>
              </w:rPr>
              <w:t xml:space="preserve"> of biological relationships commonly encountered in forensic science</w:t>
            </w:r>
          </w:p>
          <w:p w:rsidR="00E2749E" w:rsidRDefault="00E2749E" w:rsidP="00E2749E">
            <w:pPr>
              <w:pStyle w:val="ListParagraph"/>
              <w:numPr>
                <w:ilvl w:val="2"/>
                <w:numId w:val="13"/>
              </w:numPr>
              <w:ind w:right="-180"/>
              <w:rPr>
                <w:rFonts w:ascii="Calibri" w:eastAsia="Times New Roman" w:hAnsi="Calibri" w:cs="Times New Roman"/>
                <w:sz w:val="20"/>
                <w:szCs w:val="20"/>
              </w:rPr>
            </w:pPr>
            <w:r>
              <w:rPr>
                <w:rFonts w:ascii="Calibri" w:eastAsia="Times New Roman" w:hAnsi="Calibri" w:cs="Times New Roman"/>
                <w:sz w:val="20"/>
                <w:szCs w:val="20"/>
              </w:rPr>
              <w:t>Defend the use of statistical methods</w:t>
            </w:r>
          </w:p>
          <w:p w:rsidR="00E2749E" w:rsidRPr="00E2749E" w:rsidRDefault="00E2749E" w:rsidP="00E2749E">
            <w:pPr>
              <w:pStyle w:val="ListParagraph"/>
              <w:numPr>
                <w:ilvl w:val="2"/>
                <w:numId w:val="13"/>
              </w:numPr>
              <w:ind w:right="-180"/>
              <w:rPr>
                <w:rFonts w:ascii="Calibri" w:eastAsia="Times New Roman" w:hAnsi="Calibri" w:cs="Times New Roman"/>
                <w:sz w:val="20"/>
                <w:szCs w:val="20"/>
              </w:rPr>
            </w:pPr>
            <w:r>
              <w:rPr>
                <w:rFonts w:ascii="Calibri" w:eastAsia="Times New Roman" w:hAnsi="Calibri" w:cs="Times New Roman"/>
                <w:sz w:val="20"/>
                <w:szCs w:val="20"/>
              </w:rPr>
              <w:t>Convey concepts using terminology acceptable for the courtroom</w:t>
            </w:r>
          </w:p>
        </w:tc>
      </w:tr>
      <w:tr w:rsidR="00331B0C" w:rsidRPr="005A0E2A" w:rsidTr="008C7675">
        <w:tc>
          <w:tcPr>
            <w:tcW w:w="9738" w:type="dxa"/>
            <w:shd w:val="clear" w:color="auto" w:fill="008000"/>
          </w:tcPr>
          <w:p w:rsidR="00331B0C" w:rsidRPr="008C7675" w:rsidRDefault="00331B0C" w:rsidP="007149A7">
            <w:pPr>
              <w:rPr>
                <w:rFonts w:cstheme="minorHAnsi"/>
                <w:b/>
                <w:sz w:val="20"/>
                <w:szCs w:val="20"/>
              </w:rPr>
            </w:pPr>
            <w:r w:rsidRPr="008C7675">
              <w:rPr>
                <w:rFonts w:cstheme="minorHAnsi"/>
                <w:b/>
                <w:color w:val="FFFFFF" w:themeColor="background1"/>
                <w:sz w:val="20"/>
                <w:szCs w:val="20"/>
              </w:rPr>
              <w:t>Evaluation/Assessment of Learner Objectives</w:t>
            </w:r>
          </w:p>
        </w:tc>
      </w:tr>
      <w:tr w:rsidR="00331B0C" w:rsidRPr="005A0E2A" w:rsidTr="00F378BE">
        <w:tc>
          <w:tcPr>
            <w:tcW w:w="9738" w:type="dxa"/>
            <w:shd w:val="clear" w:color="auto" w:fill="FFFFFF" w:themeFill="background1"/>
          </w:tcPr>
          <w:p w:rsidR="00CA039E" w:rsidRPr="00CA039E" w:rsidRDefault="00CA039E" w:rsidP="0076382D">
            <w:pPr>
              <w:rPr>
                <w:rFonts w:cstheme="minorHAnsi"/>
                <w:b/>
                <w:i/>
                <w:sz w:val="20"/>
                <w:szCs w:val="20"/>
                <w:u w:val="single"/>
              </w:rPr>
            </w:pPr>
            <w:r w:rsidRPr="00CA039E">
              <w:rPr>
                <w:rFonts w:cstheme="minorHAnsi"/>
                <w:b/>
                <w:i/>
                <w:sz w:val="20"/>
                <w:szCs w:val="20"/>
                <w:u w:val="single"/>
              </w:rPr>
              <w:t>300 Total Class Points</w:t>
            </w:r>
          </w:p>
          <w:p w:rsidR="00331B0C" w:rsidRDefault="009F0502" w:rsidP="0076382D">
            <w:pPr>
              <w:rPr>
                <w:rFonts w:cstheme="minorHAnsi"/>
                <w:sz w:val="20"/>
                <w:szCs w:val="20"/>
              </w:rPr>
            </w:pPr>
            <w:r w:rsidRPr="00CA039E">
              <w:rPr>
                <w:rFonts w:cstheme="minorHAnsi"/>
                <w:b/>
                <w:sz w:val="20"/>
                <w:szCs w:val="20"/>
              </w:rPr>
              <w:t>Assignments</w:t>
            </w:r>
            <w:r>
              <w:rPr>
                <w:rFonts w:cstheme="minorHAnsi"/>
                <w:sz w:val="20"/>
                <w:szCs w:val="20"/>
              </w:rPr>
              <w:t xml:space="preserve"> – </w:t>
            </w:r>
            <w:r w:rsidR="00E2749E">
              <w:rPr>
                <w:rFonts w:cstheme="minorHAnsi"/>
                <w:sz w:val="20"/>
                <w:szCs w:val="20"/>
              </w:rPr>
              <w:t>4-6</w:t>
            </w:r>
            <w:r>
              <w:rPr>
                <w:rFonts w:cstheme="minorHAnsi"/>
                <w:sz w:val="20"/>
                <w:szCs w:val="20"/>
              </w:rPr>
              <w:t xml:space="preserve"> (class dependent) exercises, totaling 100 points – statistical evaluations covered in class, applied for homework</w:t>
            </w:r>
          </w:p>
          <w:p w:rsidR="009F0502" w:rsidRDefault="009F0502" w:rsidP="0076382D">
            <w:pPr>
              <w:rPr>
                <w:rFonts w:cstheme="minorHAnsi"/>
                <w:sz w:val="20"/>
                <w:szCs w:val="20"/>
              </w:rPr>
            </w:pPr>
            <w:r w:rsidRPr="00CA039E">
              <w:rPr>
                <w:rFonts w:cstheme="minorHAnsi"/>
                <w:b/>
                <w:sz w:val="20"/>
                <w:szCs w:val="20"/>
              </w:rPr>
              <w:t>Exams</w:t>
            </w:r>
            <w:r>
              <w:rPr>
                <w:rFonts w:cstheme="minorHAnsi"/>
                <w:sz w:val="20"/>
                <w:szCs w:val="20"/>
              </w:rPr>
              <w:t xml:space="preserve"> – 2 (midterm and final), each exam 100* points, multiple choice and T/F</w:t>
            </w:r>
          </w:p>
          <w:p w:rsidR="009F0502" w:rsidRDefault="009F0502" w:rsidP="0076382D">
            <w:pPr>
              <w:rPr>
                <w:rFonts w:cstheme="minorHAnsi"/>
                <w:sz w:val="20"/>
                <w:szCs w:val="20"/>
              </w:rPr>
            </w:pPr>
          </w:p>
          <w:p w:rsidR="009F0502" w:rsidRPr="009F0502" w:rsidRDefault="009F0502" w:rsidP="0076382D">
            <w:pPr>
              <w:rPr>
                <w:rFonts w:cstheme="minorHAnsi"/>
                <w:i/>
                <w:sz w:val="20"/>
                <w:szCs w:val="20"/>
              </w:rPr>
            </w:pPr>
            <w:r w:rsidRPr="009F0502">
              <w:rPr>
                <w:rFonts w:cstheme="minorHAnsi"/>
                <w:i/>
                <w:sz w:val="20"/>
                <w:szCs w:val="20"/>
              </w:rPr>
              <w:t>*Exam questions in which less than 35% of the class receives full credit will be considered for omission from the final score at the instructor’s discretion.  If removed, the points per exam and total points will be adjusted appropriately.</w:t>
            </w:r>
          </w:p>
          <w:p w:rsidR="009F0502" w:rsidRPr="0076382D" w:rsidRDefault="009F0502" w:rsidP="0076382D">
            <w:pPr>
              <w:rPr>
                <w:rFonts w:cstheme="minorHAnsi"/>
                <w:sz w:val="20"/>
                <w:szCs w:val="20"/>
              </w:rPr>
            </w:pPr>
          </w:p>
        </w:tc>
      </w:tr>
      <w:tr w:rsidR="00331B0C" w:rsidRPr="005A0E2A" w:rsidTr="008C7675">
        <w:tc>
          <w:tcPr>
            <w:tcW w:w="9738" w:type="dxa"/>
            <w:shd w:val="clear" w:color="auto" w:fill="008000"/>
          </w:tcPr>
          <w:p w:rsidR="00331B0C" w:rsidRPr="008C7675" w:rsidRDefault="00331B0C" w:rsidP="007149A7">
            <w:pPr>
              <w:rPr>
                <w:rFonts w:cstheme="minorHAnsi"/>
                <w:b/>
                <w:color w:val="FFFFFF" w:themeColor="background1"/>
                <w:sz w:val="20"/>
                <w:szCs w:val="20"/>
              </w:rPr>
            </w:pPr>
            <w:r w:rsidRPr="008C7675">
              <w:rPr>
                <w:rFonts w:cstheme="minorHAnsi"/>
                <w:b/>
                <w:color w:val="FFFFFF" w:themeColor="background1"/>
                <w:sz w:val="20"/>
                <w:szCs w:val="20"/>
              </w:rPr>
              <w:t>Grading Policy</w:t>
            </w:r>
          </w:p>
        </w:tc>
      </w:tr>
      <w:tr w:rsidR="00331B0C" w:rsidRPr="005A0E2A" w:rsidTr="009169FB">
        <w:trPr>
          <w:trHeight w:val="2663"/>
        </w:trPr>
        <w:tc>
          <w:tcPr>
            <w:tcW w:w="9738" w:type="dxa"/>
            <w:shd w:val="clear" w:color="auto" w:fill="FFFFFF" w:themeFill="background1"/>
          </w:tcPr>
          <w:p w:rsidR="00331B0C" w:rsidRPr="005A0E2A" w:rsidRDefault="00362630" w:rsidP="007149A7">
            <w:pPr>
              <w:rPr>
                <w:rFonts w:cstheme="minorHAnsi"/>
                <w:sz w:val="20"/>
                <w:szCs w:val="20"/>
              </w:rPr>
            </w:pPr>
            <w:r w:rsidRPr="005A0E2A">
              <w:rPr>
                <w:rFonts w:cstheme="minorHAnsi"/>
                <w:noProof/>
                <w:sz w:val="20"/>
                <w:szCs w:val="20"/>
              </w:rPr>
              <w:lastRenderedPageBreak/>
              <mc:AlternateContent>
                <mc:Choice Requires="wps">
                  <w:drawing>
                    <wp:anchor distT="0" distB="0" distL="114300" distR="114300" simplePos="0" relativeHeight="251666432" behindDoc="0" locked="0" layoutInCell="1" allowOverlap="1" wp14:anchorId="0F7F7CD6" wp14:editId="28E4E693">
                      <wp:simplePos x="0" y="0"/>
                      <wp:positionH relativeFrom="column">
                        <wp:posOffset>3699164</wp:posOffset>
                      </wp:positionH>
                      <wp:positionV relativeFrom="paragraph">
                        <wp:posOffset>9294</wp:posOffset>
                      </wp:positionV>
                      <wp:extent cx="2202815" cy="1362710"/>
                      <wp:effectExtent l="0" t="0" r="6985" b="8890"/>
                      <wp:wrapNone/>
                      <wp:docPr id="4" name="Text Box 4"/>
                      <wp:cNvGraphicFramePr/>
                      <a:graphic xmlns:a="http://schemas.openxmlformats.org/drawingml/2006/main">
                        <a:graphicData uri="http://schemas.microsoft.com/office/word/2010/wordprocessingShape">
                          <wps:wsp>
                            <wps:cNvSpPr txBox="1"/>
                            <wps:spPr>
                              <a:xfrm>
                                <a:off x="0" y="0"/>
                                <a:ext cx="2202815" cy="1362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1B0C" w:rsidRDefault="00331B0C" w:rsidP="00BF7DDE">
                                  <w:pPr>
                                    <w:spacing w:after="0" w:line="240" w:lineRule="auto"/>
                                    <w:jc w:val="center"/>
                                  </w:pPr>
                                  <w:r>
                                    <w:t>Grading Scale:</w:t>
                                  </w:r>
                                </w:p>
                                <w:p w:rsidR="00331B0C" w:rsidRDefault="00331B0C" w:rsidP="00BF7DDE">
                                  <w:pPr>
                                    <w:spacing w:after="0" w:line="240" w:lineRule="auto"/>
                                    <w:jc w:val="center"/>
                                  </w:pPr>
                                </w:p>
                                <w:tbl>
                                  <w:tblPr>
                                    <w:tblStyle w:val="TableGrid"/>
                                    <w:tblW w:w="0" w:type="auto"/>
                                    <w:tblLook w:val="04A0" w:firstRow="1" w:lastRow="0" w:firstColumn="1" w:lastColumn="0" w:noHBand="0" w:noVBand="1"/>
                                  </w:tblPr>
                                  <w:tblGrid>
                                    <w:gridCol w:w="2200"/>
                                    <w:gridCol w:w="961"/>
                                  </w:tblGrid>
                                  <w:tr w:rsidR="00331B0C" w:rsidTr="00362630">
                                    <w:tc>
                                      <w:tcPr>
                                        <w:tcW w:w="2268" w:type="dxa"/>
                                      </w:tcPr>
                                      <w:p w:rsidR="00331B0C" w:rsidRDefault="00331B0C" w:rsidP="00BF7DDE">
                                        <w:pPr>
                                          <w:jc w:val="center"/>
                                        </w:pPr>
                                        <w:r>
                                          <w:t>90-100%</w:t>
                                        </w:r>
                                      </w:p>
                                    </w:tc>
                                    <w:tc>
                                      <w:tcPr>
                                        <w:tcW w:w="990" w:type="dxa"/>
                                      </w:tcPr>
                                      <w:p w:rsidR="00331B0C" w:rsidRDefault="00331B0C" w:rsidP="00BF7DDE">
                                        <w:pPr>
                                          <w:jc w:val="center"/>
                                        </w:pPr>
                                        <w:r>
                                          <w:t>A</w:t>
                                        </w:r>
                                      </w:p>
                                    </w:tc>
                                  </w:tr>
                                  <w:tr w:rsidR="00331B0C" w:rsidTr="00362630">
                                    <w:tc>
                                      <w:tcPr>
                                        <w:tcW w:w="2268" w:type="dxa"/>
                                      </w:tcPr>
                                      <w:p w:rsidR="00331B0C" w:rsidRDefault="00331B0C" w:rsidP="00BF7DDE">
                                        <w:pPr>
                                          <w:jc w:val="center"/>
                                        </w:pPr>
                                        <w:r>
                                          <w:t>80-89%</w:t>
                                        </w:r>
                                      </w:p>
                                    </w:tc>
                                    <w:tc>
                                      <w:tcPr>
                                        <w:tcW w:w="990" w:type="dxa"/>
                                      </w:tcPr>
                                      <w:p w:rsidR="00331B0C" w:rsidRDefault="00331B0C" w:rsidP="00BF7DDE">
                                        <w:pPr>
                                          <w:jc w:val="center"/>
                                        </w:pPr>
                                        <w:r>
                                          <w:t>B</w:t>
                                        </w:r>
                                      </w:p>
                                    </w:tc>
                                  </w:tr>
                                  <w:tr w:rsidR="00331B0C" w:rsidTr="00362630">
                                    <w:tc>
                                      <w:tcPr>
                                        <w:tcW w:w="2268" w:type="dxa"/>
                                      </w:tcPr>
                                      <w:p w:rsidR="00331B0C" w:rsidRDefault="00331B0C" w:rsidP="00BF7DDE">
                                        <w:pPr>
                                          <w:jc w:val="center"/>
                                        </w:pPr>
                                        <w:r>
                                          <w:t>70-79%</w:t>
                                        </w:r>
                                      </w:p>
                                    </w:tc>
                                    <w:tc>
                                      <w:tcPr>
                                        <w:tcW w:w="990" w:type="dxa"/>
                                      </w:tcPr>
                                      <w:p w:rsidR="00331B0C" w:rsidRDefault="00331B0C" w:rsidP="00BF7DDE">
                                        <w:pPr>
                                          <w:jc w:val="center"/>
                                        </w:pPr>
                                        <w:r>
                                          <w:t>C</w:t>
                                        </w:r>
                                      </w:p>
                                    </w:tc>
                                  </w:tr>
                                  <w:tr w:rsidR="00331B0C" w:rsidTr="00362630">
                                    <w:tc>
                                      <w:tcPr>
                                        <w:tcW w:w="2268" w:type="dxa"/>
                                      </w:tcPr>
                                      <w:p w:rsidR="00331B0C" w:rsidRDefault="00331B0C" w:rsidP="00BF7DDE">
                                        <w:pPr>
                                          <w:jc w:val="center"/>
                                        </w:pPr>
                                        <w:r>
                                          <w:t>60-69%</w:t>
                                        </w:r>
                                      </w:p>
                                    </w:tc>
                                    <w:tc>
                                      <w:tcPr>
                                        <w:tcW w:w="990" w:type="dxa"/>
                                      </w:tcPr>
                                      <w:p w:rsidR="00331B0C" w:rsidRDefault="00331B0C" w:rsidP="00BF7DDE">
                                        <w:pPr>
                                          <w:jc w:val="center"/>
                                        </w:pPr>
                                        <w:r>
                                          <w:t>D</w:t>
                                        </w:r>
                                      </w:p>
                                    </w:tc>
                                  </w:tr>
                                  <w:tr w:rsidR="00331B0C" w:rsidTr="00362630">
                                    <w:tc>
                                      <w:tcPr>
                                        <w:tcW w:w="2268" w:type="dxa"/>
                                      </w:tcPr>
                                      <w:p w:rsidR="00331B0C" w:rsidRDefault="00331B0C" w:rsidP="00BF7DDE">
                                        <w:pPr>
                                          <w:jc w:val="center"/>
                                        </w:pPr>
                                        <w:r>
                                          <w:t>59% and below</w:t>
                                        </w:r>
                                      </w:p>
                                    </w:tc>
                                    <w:tc>
                                      <w:tcPr>
                                        <w:tcW w:w="990" w:type="dxa"/>
                                      </w:tcPr>
                                      <w:p w:rsidR="00331B0C" w:rsidRDefault="00331B0C" w:rsidP="00BF7DDE">
                                        <w:pPr>
                                          <w:jc w:val="center"/>
                                        </w:pPr>
                                        <w:r>
                                          <w:t>F</w:t>
                                        </w:r>
                                      </w:p>
                                    </w:tc>
                                  </w:tr>
                                </w:tbl>
                                <w:p w:rsidR="00331B0C" w:rsidRDefault="00331B0C" w:rsidP="00BF7DDE">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F7CD6" id="Text Box 4" o:spid="_x0000_s1028" type="#_x0000_t202" style="position:absolute;margin-left:291.25pt;margin-top:.75pt;width:173.45pt;height:10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2nDjwIAAJIFAAAOAAAAZHJzL2Uyb0RvYy54bWysVFFv2yAQfp+0/4B4Xx27addFdaqsVadJ&#10;VVutnfpMMDRowDEgsbNfvwPbSdb1pdNebOC+u+M+vrvzi85oshE+KLA1LY8mlAjLoVH2uabfH68/&#10;nFESIrMN02BFTbci0Iv5+3fnrZuJClagG+EJBrFh1rqarmJ0s6IIfCUMC0fghEWjBG9YxK1/LhrP&#10;WoxudFFNJqdFC75xHrgIAU+veiOd5/hSCh7vpAwiEl1TvFvMX5+/y/Qt5uds9uyZWyk+XIP9wy0M&#10;UxaT7kJdscjI2qu/QhnFPQSQ8YiDKUBKxUWuAaspJy+qeVgxJ3ItSE5wO5rC/wvLbzf3nqimplNK&#10;LDP4RI+ii+QzdGSa2GldmCHowSEsdniMrzyeBzxMRXfSm/THcgjakeftjtsUjONhVU2qs/KEEo62&#10;8vi0+lhm9ou9u/MhfhFgSFrU1OPjZU7Z5iZEvApCR0jKFkCr5lppnTdJMOJSe7Jh+NQ65kuixx8o&#10;bUlb09Pjk0kObCG595G1TWFElsyQLpXel5hXcatFwmj7TUikLFf6Sm7GubC7/BmdUBJTvcVxwO9v&#10;9Rbnvg70yJnBxp2zURZ8rj732J6y5sdImezxSPhB3WkZu2WXtVKNClhCs0VheOgbKzh+rfDxbliI&#10;98xjJ6EWcDrEO/xIDUg+DCtKVuB/vXae8ChwtFLSYmfWNPxcMy8o0V8tSv9TOZ2mVs6b6cnHCjf+&#10;0LI8tNi1uQRURIlzyPG8TPiox6X0YJ5wiCxSVjQxyzF3TeO4vIz9vMAhxMVikUHYvI7FG/vgeAqd&#10;WE7SfOyemHeDfiNK/xbGHmazFzLuscnTwmIdQaqs8cRzz+rAPzZ+lv4wpNJkOdxn1H6Uzn8DAAD/&#10;/wMAUEsDBBQABgAIAAAAIQAu92Qa4QAAAAkBAAAPAAAAZHJzL2Rvd25yZXYueG1sTI9NT4NAEIbv&#10;Jv6HzZh4MXaBSm2RpTFGbeLN4ke8bdkRiOwsYbeA/97xpKfJ5HnzzjP5dradGHHwrSMF8SICgVQ5&#10;01Kt4KV8uFyD8EGT0Z0jVPCNHrbF6UmuM+MmesZxH2rBJeQzraAJoc+k9FWDVvuF65GYfbrB6sDr&#10;UEsz6InLbSeTKFpJq1viC43u8a7B6mt/tAo+Lur3Jz8/vk7LdNnf78by+s2USp2fzbc3IALO4S8M&#10;v/qsDgU7HdyRjBedgnSdpBxlwIP5JtlcgTgoSOJVDLLI5f8Pih8AAAD//wMAUEsBAi0AFAAGAAgA&#10;AAAhALaDOJL+AAAA4QEAABMAAAAAAAAAAAAAAAAAAAAAAFtDb250ZW50X1R5cGVzXS54bWxQSwEC&#10;LQAUAAYACAAAACEAOP0h/9YAAACUAQAACwAAAAAAAAAAAAAAAAAvAQAAX3JlbHMvLnJlbHNQSwEC&#10;LQAUAAYACAAAACEAN4tpw48CAACSBQAADgAAAAAAAAAAAAAAAAAuAgAAZHJzL2Uyb0RvYy54bWxQ&#10;SwECLQAUAAYACAAAACEALvdkGuEAAAAJAQAADwAAAAAAAAAAAAAAAADpBAAAZHJzL2Rvd25yZXYu&#10;eG1sUEsFBgAAAAAEAAQA8wAAAPcFAAAAAA==&#10;" fillcolor="white [3201]" stroked="f" strokeweight=".5pt">
                      <v:textbox>
                        <w:txbxContent>
                          <w:p w:rsidR="00331B0C" w:rsidRDefault="00331B0C" w:rsidP="00BF7DDE">
                            <w:pPr>
                              <w:spacing w:after="0" w:line="240" w:lineRule="auto"/>
                              <w:jc w:val="center"/>
                            </w:pPr>
                            <w:r>
                              <w:t>Grading Scale:</w:t>
                            </w:r>
                          </w:p>
                          <w:p w:rsidR="00331B0C" w:rsidRDefault="00331B0C" w:rsidP="00BF7DDE">
                            <w:pPr>
                              <w:spacing w:after="0" w:line="240" w:lineRule="auto"/>
                              <w:jc w:val="center"/>
                            </w:pPr>
                          </w:p>
                          <w:tbl>
                            <w:tblPr>
                              <w:tblStyle w:val="TableGrid"/>
                              <w:tblW w:w="0" w:type="auto"/>
                              <w:tblLook w:val="04A0" w:firstRow="1" w:lastRow="0" w:firstColumn="1" w:lastColumn="0" w:noHBand="0" w:noVBand="1"/>
                            </w:tblPr>
                            <w:tblGrid>
                              <w:gridCol w:w="2200"/>
                              <w:gridCol w:w="961"/>
                            </w:tblGrid>
                            <w:tr w:rsidR="00331B0C" w:rsidTr="00362630">
                              <w:tc>
                                <w:tcPr>
                                  <w:tcW w:w="2268" w:type="dxa"/>
                                </w:tcPr>
                                <w:p w:rsidR="00331B0C" w:rsidRDefault="00331B0C" w:rsidP="00BF7DDE">
                                  <w:pPr>
                                    <w:jc w:val="center"/>
                                  </w:pPr>
                                  <w:r>
                                    <w:t>90-100%</w:t>
                                  </w:r>
                                </w:p>
                              </w:tc>
                              <w:tc>
                                <w:tcPr>
                                  <w:tcW w:w="990" w:type="dxa"/>
                                </w:tcPr>
                                <w:p w:rsidR="00331B0C" w:rsidRDefault="00331B0C" w:rsidP="00BF7DDE">
                                  <w:pPr>
                                    <w:jc w:val="center"/>
                                  </w:pPr>
                                  <w:r>
                                    <w:t>A</w:t>
                                  </w:r>
                                </w:p>
                              </w:tc>
                            </w:tr>
                            <w:tr w:rsidR="00331B0C" w:rsidTr="00362630">
                              <w:tc>
                                <w:tcPr>
                                  <w:tcW w:w="2268" w:type="dxa"/>
                                </w:tcPr>
                                <w:p w:rsidR="00331B0C" w:rsidRDefault="00331B0C" w:rsidP="00BF7DDE">
                                  <w:pPr>
                                    <w:jc w:val="center"/>
                                  </w:pPr>
                                  <w:r>
                                    <w:t>80-89%</w:t>
                                  </w:r>
                                </w:p>
                              </w:tc>
                              <w:tc>
                                <w:tcPr>
                                  <w:tcW w:w="990" w:type="dxa"/>
                                </w:tcPr>
                                <w:p w:rsidR="00331B0C" w:rsidRDefault="00331B0C" w:rsidP="00BF7DDE">
                                  <w:pPr>
                                    <w:jc w:val="center"/>
                                  </w:pPr>
                                  <w:r>
                                    <w:t>B</w:t>
                                  </w:r>
                                </w:p>
                              </w:tc>
                            </w:tr>
                            <w:tr w:rsidR="00331B0C" w:rsidTr="00362630">
                              <w:tc>
                                <w:tcPr>
                                  <w:tcW w:w="2268" w:type="dxa"/>
                                </w:tcPr>
                                <w:p w:rsidR="00331B0C" w:rsidRDefault="00331B0C" w:rsidP="00BF7DDE">
                                  <w:pPr>
                                    <w:jc w:val="center"/>
                                  </w:pPr>
                                  <w:r>
                                    <w:t>70-79%</w:t>
                                  </w:r>
                                </w:p>
                              </w:tc>
                              <w:tc>
                                <w:tcPr>
                                  <w:tcW w:w="990" w:type="dxa"/>
                                </w:tcPr>
                                <w:p w:rsidR="00331B0C" w:rsidRDefault="00331B0C" w:rsidP="00BF7DDE">
                                  <w:pPr>
                                    <w:jc w:val="center"/>
                                  </w:pPr>
                                  <w:r>
                                    <w:t>C</w:t>
                                  </w:r>
                                </w:p>
                              </w:tc>
                            </w:tr>
                            <w:tr w:rsidR="00331B0C" w:rsidTr="00362630">
                              <w:tc>
                                <w:tcPr>
                                  <w:tcW w:w="2268" w:type="dxa"/>
                                </w:tcPr>
                                <w:p w:rsidR="00331B0C" w:rsidRDefault="00331B0C" w:rsidP="00BF7DDE">
                                  <w:pPr>
                                    <w:jc w:val="center"/>
                                  </w:pPr>
                                  <w:r>
                                    <w:t>60-69%</w:t>
                                  </w:r>
                                </w:p>
                              </w:tc>
                              <w:tc>
                                <w:tcPr>
                                  <w:tcW w:w="990" w:type="dxa"/>
                                </w:tcPr>
                                <w:p w:rsidR="00331B0C" w:rsidRDefault="00331B0C" w:rsidP="00BF7DDE">
                                  <w:pPr>
                                    <w:jc w:val="center"/>
                                  </w:pPr>
                                  <w:r>
                                    <w:t>D</w:t>
                                  </w:r>
                                </w:p>
                              </w:tc>
                            </w:tr>
                            <w:tr w:rsidR="00331B0C" w:rsidTr="00362630">
                              <w:tc>
                                <w:tcPr>
                                  <w:tcW w:w="2268" w:type="dxa"/>
                                </w:tcPr>
                                <w:p w:rsidR="00331B0C" w:rsidRDefault="00331B0C" w:rsidP="00BF7DDE">
                                  <w:pPr>
                                    <w:jc w:val="center"/>
                                  </w:pPr>
                                  <w:r>
                                    <w:t>59% and below</w:t>
                                  </w:r>
                                </w:p>
                              </w:tc>
                              <w:tc>
                                <w:tcPr>
                                  <w:tcW w:w="990" w:type="dxa"/>
                                </w:tcPr>
                                <w:p w:rsidR="00331B0C" w:rsidRDefault="00331B0C" w:rsidP="00BF7DDE">
                                  <w:pPr>
                                    <w:jc w:val="center"/>
                                  </w:pPr>
                                  <w:r>
                                    <w:t>F</w:t>
                                  </w:r>
                                </w:p>
                              </w:tc>
                            </w:tr>
                          </w:tbl>
                          <w:p w:rsidR="00331B0C" w:rsidRDefault="00331B0C" w:rsidP="00BF7DDE">
                            <w:pPr>
                              <w:spacing w:after="0" w:line="240" w:lineRule="auto"/>
                              <w:jc w:val="center"/>
                            </w:pPr>
                          </w:p>
                        </w:txbxContent>
                      </v:textbox>
                    </v:shape>
                  </w:pict>
                </mc:Fallback>
              </mc:AlternateContent>
            </w:r>
            <w:r w:rsidR="00331B0C" w:rsidRPr="005A0E2A">
              <w:rPr>
                <w:rFonts w:cstheme="minorHAnsi"/>
                <w:noProof/>
                <w:sz w:val="20"/>
                <w:szCs w:val="20"/>
              </w:rPr>
              <mc:AlternateContent>
                <mc:Choice Requires="wps">
                  <w:drawing>
                    <wp:anchor distT="0" distB="0" distL="114300" distR="114300" simplePos="0" relativeHeight="251668480" behindDoc="0" locked="0" layoutInCell="1" allowOverlap="1" wp14:anchorId="706E5E28" wp14:editId="551F0CAE">
                      <wp:simplePos x="0" y="0"/>
                      <wp:positionH relativeFrom="column">
                        <wp:posOffset>3698875</wp:posOffset>
                      </wp:positionH>
                      <wp:positionV relativeFrom="paragraph">
                        <wp:posOffset>7620</wp:posOffset>
                      </wp:positionV>
                      <wp:extent cx="0" cy="1449070"/>
                      <wp:effectExtent l="0" t="0" r="19050" b="17780"/>
                      <wp:wrapNone/>
                      <wp:docPr id="6" name="Straight Connector 6"/>
                      <wp:cNvGraphicFramePr/>
                      <a:graphic xmlns:a="http://schemas.openxmlformats.org/drawingml/2006/main">
                        <a:graphicData uri="http://schemas.microsoft.com/office/word/2010/wordprocessingShape">
                          <wps:wsp>
                            <wps:cNvCnPr/>
                            <wps:spPr>
                              <a:xfrm>
                                <a:off x="0" y="0"/>
                                <a:ext cx="0" cy="14490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23D50F"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91.25pt,.6pt" to="291.25pt,1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kM2tgEAALcDAAAOAAAAZHJzL2Uyb0RvYy54bWysU01v1DAQvSPxHyzfu0mqaoFosz1sBRcE&#10;K0p/gOuMNxb+0thssv+esbObVi1CCHFxPPZ7M/OeJ5vbyRp2BIzau443q5ozcNL32h06/vD949V7&#10;zmISrhfGO+j4CSK/3b59sxlDC9d+8KYHZJTExXYMHR9SCm1VRTmAFXHlAzi6VB6tSBTioepRjJTd&#10;muq6rtfV6LEP6CXESKd38yXflvxKgUxflYqQmOk49ZbKimV9zGu13Yj2gCIMWp7bEP/QhRXaUdEl&#10;1Z1Igv1E/SqV1RJ99CqtpLeVV0pLKBpITVO/UHM/iABFC5kTw2JT/H9p5ZfjHpnuO77mzAlLT3Sf&#10;UOjDkNjOO0cGemTr7NMYYkvwndvjOYphj1n0pNDmL8lhU/H2tHgLU2JyPpR02tzcfKjfFd+rJ2LA&#10;mD6BtyxvOm60y7JFK46fY6JiBL1AKMiNzKXLLp0MZLBx30CRFCrWFHYZItgZZEdBz9//aLIMylWQ&#10;maK0MQup/jPpjM00KIP1t8QFXSp6lxai1c7j76qm6dKqmvEX1bPWLPvR96fyEMUOmo6i7DzJefye&#10;x4X+9L9tfwEAAP//AwBQSwMEFAAGAAgAAAAhAK2GcA3cAAAACQEAAA8AAABkcnMvZG93bnJldi54&#10;bWxMj01PhDAQhu8m/odmTLy5xcZ1ESkb48dJD4gePHbpCGTplNAuoL/eMXvQ45vnzTvP5NvF9WLC&#10;MXSeNFyuEhBItbcdNRre354uUhAhGrKm94QavjDAtjg9yU1m/UyvOFWxETxCITMa2hiHTMpQt+hM&#10;WPkBidmnH52JHMdG2tHMPO56qZLkWjrTEV9ozYD3Ldb76uA0bB6fq3KYH16+S7mRZTn5mO4/tD4/&#10;W+5uQURc4l8ZfvVZHQp22vkD2SB6DetUrbnKQIFgfsw7DUrdXIEscvn/g+IHAAD//wMAUEsBAi0A&#10;FAAGAAgAAAAhALaDOJL+AAAA4QEAABMAAAAAAAAAAAAAAAAAAAAAAFtDb250ZW50X1R5cGVzXS54&#10;bWxQSwECLQAUAAYACAAAACEAOP0h/9YAAACUAQAACwAAAAAAAAAAAAAAAAAvAQAAX3JlbHMvLnJl&#10;bHNQSwECLQAUAAYACAAAACEAKo5DNrYBAAC3AwAADgAAAAAAAAAAAAAAAAAuAgAAZHJzL2Uyb0Rv&#10;Yy54bWxQSwECLQAUAAYACAAAACEArYZwDdwAAAAJAQAADwAAAAAAAAAAAAAAAAAQBAAAZHJzL2Rv&#10;d25yZXYueG1sUEsFBgAAAAAEAAQA8wAAABkFAAAAAA==&#10;" strokecolor="black [3040]"/>
                  </w:pict>
                </mc:Fallback>
              </mc:AlternateContent>
            </w:r>
          </w:p>
          <w:p w:rsidR="00331B0C" w:rsidRPr="005A0E2A" w:rsidRDefault="00331B0C" w:rsidP="007149A7">
            <w:pPr>
              <w:rPr>
                <w:rFonts w:cstheme="minorHAnsi"/>
                <w:sz w:val="20"/>
                <w:szCs w:val="20"/>
              </w:rPr>
            </w:pPr>
          </w:p>
          <w:p w:rsidR="00331B0C" w:rsidRPr="005A0E2A" w:rsidRDefault="00331B0C" w:rsidP="007149A7">
            <w:pPr>
              <w:rPr>
                <w:rFonts w:cstheme="minorHAnsi"/>
                <w:sz w:val="20"/>
                <w:szCs w:val="20"/>
              </w:rPr>
            </w:pPr>
          </w:p>
          <w:p w:rsidR="00331B0C" w:rsidRPr="005A0E2A" w:rsidRDefault="00331B0C" w:rsidP="007149A7">
            <w:pPr>
              <w:rPr>
                <w:rFonts w:cstheme="minorHAnsi"/>
                <w:sz w:val="20"/>
                <w:szCs w:val="20"/>
              </w:rPr>
            </w:pPr>
          </w:p>
          <w:p w:rsidR="00331B0C" w:rsidRPr="005A0E2A" w:rsidRDefault="00331B0C" w:rsidP="007149A7">
            <w:pPr>
              <w:rPr>
                <w:rFonts w:cstheme="minorHAnsi"/>
                <w:sz w:val="20"/>
                <w:szCs w:val="20"/>
              </w:rPr>
            </w:pPr>
          </w:p>
          <w:p w:rsidR="00331B0C" w:rsidRPr="005A0E2A" w:rsidRDefault="00331B0C" w:rsidP="007149A7">
            <w:pPr>
              <w:rPr>
                <w:rFonts w:cstheme="minorHAnsi"/>
                <w:sz w:val="20"/>
                <w:szCs w:val="20"/>
              </w:rPr>
            </w:pPr>
          </w:p>
          <w:p w:rsidR="00331B0C" w:rsidRPr="005A0E2A" w:rsidRDefault="00331B0C" w:rsidP="007149A7">
            <w:pPr>
              <w:rPr>
                <w:rFonts w:cstheme="minorHAnsi"/>
                <w:sz w:val="20"/>
                <w:szCs w:val="20"/>
              </w:rPr>
            </w:pPr>
          </w:p>
          <w:p w:rsidR="00331B0C" w:rsidRPr="005A0E2A" w:rsidRDefault="00331B0C" w:rsidP="007149A7">
            <w:pPr>
              <w:rPr>
                <w:rFonts w:cstheme="minorHAnsi"/>
                <w:sz w:val="20"/>
                <w:szCs w:val="20"/>
              </w:rPr>
            </w:pPr>
          </w:p>
          <w:p w:rsidR="00331B0C" w:rsidRPr="005A0E2A" w:rsidRDefault="00331B0C" w:rsidP="007149A7">
            <w:pPr>
              <w:rPr>
                <w:rFonts w:cstheme="minorHAnsi"/>
                <w:sz w:val="20"/>
                <w:szCs w:val="20"/>
              </w:rPr>
            </w:pPr>
          </w:p>
        </w:tc>
      </w:tr>
      <w:tr w:rsidR="00331B0C" w:rsidRPr="005A0E2A" w:rsidTr="008C7675">
        <w:tc>
          <w:tcPr>
            <w:tcW w:w="9738" w:type="dxa"/>
            <w:shd w:val="clear" w:color="auto" w:fill="008000"/>
          </w:tcPr>
          <w:p w:rsidR="00331B0C" w:rsidRPr="008C7675" w:rsidRDefault="00331B0C" w:rsidP="00C8219A">
            <w:pPr>
              <w:rPr>
                <w:rFonts w:cstheme="minorHAnsi"/>
                <w:b/>
                <w:color w:val="FFFFFF" w:themeColor="background1"/>
                <w:sz w:val="20"/>
                <w:szCs w:val="20"/>
              </w:rPr>
            </w:pPr>
            <w:r w:rsidRPr="008C7675">
              <w:rPr>
                <w:rFonts w:cstheme="minorHAnsi"/>
                <w:b/>
                <w:color w:val="FFFFFF" w:themeColor="background1"/>
                <w:sz w:val="20"/>
                <w:szCs w:val="20"/>
              </w:rPr>
              <w:t>Attendance Policy</w:t>
            </w:r>
          </w:p>
        </w:tc>
      </w:tr>
      <w:tr w:rsidR="00331B0C" w:rsidRPr="005A0E2A" w:rsidTr="00EE250D">
        <w:trPr>
          <w:trHeight w:val="2600"/>
        </w:trPr>
        <w:tc>
          <w:tcPr>
            <w:tcW w:w="9738" w:type="dxa"/>
          </w:tcPr>
          <w:tbl>
            <w:tblPr>
              <w:tblW w:w="9504" w:type="dxa"/>
              <w:tblBorders>
                <w:top w:val="nil"/>
                <w:left w:val="nil"/>
                <w:bottom w:val="nil"/>
                <w:right w:val="nil"/>
              </w:tblBorders>
              <w:tblLook w:val="0000" w:firstRow="0" w:lastRow="0" w:firstColumn="0" w:lastColumn="0" w:noHBand="0" w:noVBand="0"/>
            </w:tblPr>
            <w:tblGrid>
              <w:gridCol w:w="9504"/>
            </w:tblGrid>
            <w:tr w:rsidR="0048312B" w:rsidRPr="0048312B" w:rsidTr="00EE250D">
              <w:trPr>
                <w:trHeight w:val="3614"/>
              </w:trPr>
              <w:tc>
                <w:tcPr>
                  <w:tcW w:w="0" w:type="auto"/>
                </w:tcPr>
                <w:p w:rsidR="0048312B" w:rsidRPr="0048312B" w:rsidRDefault="0048312B" w:rsidP="0048312B">
                  <w:pPr>
                    <w:autoSpaceDE w:val="0"/>
                    <w:autoSpaceDN w:val="0"/>
                    <w:adjustRightInd w:val="0"/>
                    <w:spacing w:after="0" w:line="240" w:lineRule="auto"/>
                    <w:rPr>
                      <w:rFonts w:ascii="Calibri" w:hAnsi="Calibri" w:cs="Calibri"/>
                      <w:color w:val="000000"/>
                      <w:sz w:val="20"/>
                      <w:szCs w:val="20"/>
                    </w:rPr>
                  </w:pPr>
                  <w:r w:rsidRPr="0048312B">
                    <w:rPr>
                      <w:rFonts w:ascii="Calibri" w:hAnsi="Calibri" w:cs="Calibri"/>
                      <w:b/>
                      <w:bCs/>
                      <w:color w:val="000000"/>
                      <w:sz w:val="20"/>
                      <w:szCs w:val="20"/>
                    </w:rPr>
                    <w:t xml:space="preserve">Attendance is Mandatory: </w:t>
                  </w:r>
                  <w:r w:rsidRPr="0048312B">
                    <w:rPr>
                      <w:rFonts w:ascii="Calibri" w:hAnsi="Calibri" w:cs="Calibri"/>
                      <w:color w:val="000000"/>
                      <w:sz w:val="20"/>
                      <w:szCs w:val="20"/>
                    </w:rPr>
                    <w:t xml:space="preserve">Students enrolled in the Forensic Science Program are expected to attend all classes, laboratories, seminars, internship sessions, and presentations offered by guest speakers. If you are sick or are not able to make it to class, a phone call or e-mail is required BEFORE class time. If you are unable to take an exam on the selected day, arrangements must be made BEFORE the scheduled date to take the exam. Failure to do so will result in a failing grade. http://www.marshall.edu/wpmu/student-affairs/files/2011/08/Medical-Withdrawal-Policy.pdf </w:t>
                  </w:r>
                </w:p>
                <w:p w:rsidR="0048312B" w:rsidRDefault="0048312B" w:rsidP="0048312B">
                  <w:pPr>
                    <w:autoSpaceDE w:val="0"/>
                    <w:autoSpaceDN w:val="0"/>
                    <w:adjustRightInd w:val="0"/>
                    <w:spacing w:after="0" w:line="240" w:lineRule="auto"/>
                    <w:rPr>
                      <w:rFonts w:ascii="Calibri" w:hAnsi="Calibri" w:cs="Calibri"/>
                      <w:b/>
                      <w:bCs/>
                      <w:color w:val="000000"/>
                      <w:sz w:val="20"/>
                      <w:szCs w:val="20"/>
                    </w:rPr>
                  </w:pPr>
                </w:p>
                <w:p w:rsidR="0048312B" w:rsidRPr="0048312B" w:rsidRDefault="0048312B" w:rsidP="0048312B">
                  <w:pPr>
                    <w:autoSpaceDE w:val="0"/>
                    <w:autoSpaceDN w:val="0"/>
                    <w:adjustRightInd w:val="0"/>
                    <w:spacing w:after="0" w:line="240" w:lineRule="auto"/>
                    <w:rPr>
                      <w:rFonts w:ascii="Calibri" w:hAnsi="Calibri" w:cs="Calibri"/>
                      <w:color w:val="000000"/>
                      <w:sz w:val="18"/>
                      <w:szCs w:val="18"/>
                    </w:rPr>
                  </w:pPr>
                  <w:r w:rsidRPr="0048312B">
                    <w:rPr>
                      <w:rFonts w:ascii="Calibri" w:hAnsi="Calibri" w:cs="Calibri"/>
                      <w:b/>
                      <w:bCs/>
                      <w:color w:val="000000"/>
                      <w:sz w:val="20"/>
                      <w:szCs w:val="20"/>
                    </w:rPr>
                    <w:t xml:space="preserve">Student Absence Form: </w:t>
                  </w:r>
                  <w:r w:rsidRPr="0048312B">
                    <w:rPr>
                      <w:rFonts w:ascii="Calibri" w:hAnsi="Calibri" w:cs="Calibri"/>
                      <w:color w:val="000000"/>
                      <w:sz w:val="18"/>
                      <w:szCs w:val="18"/>
                    </w:rPr>
                    <w:t xml:space="preserve">www.marshall.edu/forensics &lt;Student Only&gt; &lt;Forms&gt;; http://www.marshall.edu/forensics/student-resources; http://www.marshall.edu/forensics/faculty-resources-and-forms </w:t>
                  </w:r>
                </w:p>
                <w:p w:rsidR="0048312B" w:rsidRPr="0048312B" w:rsidRDefault="0048312B" w:rsidP="0048312B">
                  <w:pPr>
                    <w:autoSpaceDE w:val="0"/>
                    <w:autoSpaceDN w:val="0"/>
                    <w:adjustRightInd w:val="0"/>
                    <w:spacing w:line="240" w:lineRule="auto"/>
                    <w:rPr>
                      <w:rFonts w:ascii="Calibri" w:hAnsi="Calibri" w:cs="Calibri"/>
                      <w:color w:val="000000"/>
                      <w:sz w:val="20"/>
                      <w:szCs w:val="20"/>
                    </w:rPr>
                  </w:pPr>
                  <w:r w:rsidRPr="0048312B">
                    <w:rPr>
                      <w:rFonts w:ascii="Calibri" w:hAnsi="Calibri" w:cs="Calibri"/>
                      <w:color w:val="000000"/>
                      <w:sz w:val="20"/>
                      <w:szCs w:val="20"/>
                    </w:rPr>
                    <w:t xml:space="preserve">Completion of an Instructor-signed Student Absence Form is facilitated by the Student and sent on to the Program Coordinator for all absences. This may occur BEFORE the absence (recommended) or on the first day of class upon return. Whether the absence is EXCUSED or UNEXCUSED will dictate whether the student will be granted make-ups and whether they will receive point or grade reductions. Completed Absence Forms will be placed in the student’s formal file. A Completed Absence Form is one bearing signatures of the student, instructor(s), and program coordinator. If the student is not able to attend class for any reason, a phone call or e-mail to the Instructor is required BEFORE class time as this is a standard employer practice. </w:t>
                  </w:r>
                </w:p>
                <w:p w:rsidR="0048312B" w:rsidRDefault="0048312B" w:rsidP="0048312B">
                  <w:pPr>
                    <w:autoSpaceDE w:val="0"/>
                    <w:autoSpaceDN w:val="0"/>
                    <w:adjustRightInd w:val="0"/>
                    <w:spacing w:line="240" w:lineRule="auto"/>
                    <w:rPr>
                      <w:rFonts w:ascii="Calibri" w:hAnsi="Calibri" w:cs="Calibri"/>
                      <w:color w:val="000000"/>
                      <w:sz w:val="19"/>
                      <w:szCs w:val="19"/>
                    </w:rPr>
                  </w:pPr>
                  <w:r w:rsidRPr="0048312B">
                    <w:rPr>
                      <w:rFonts w:ascii="Calibri" w:hAnsi="Calibri" w:cs="Calibri"/>
                      <w:b/>
                      <w:bCs/>
                      <w:color w:val="000000"/>
                      <w:sz w:val="19"/>
                      <w:szCs w:val="19"/>
                    </w:rPr>
                    <w:t xml:space="preserve">Excused Absences: </w:t>
                  </w:r>
                  <w:r w:rsidRPr="0048312B">
                    <w:rPr>
                      <w:rFonts w:ascii="Calibri" w:hAnsi="Calibri" w:cs="Calibri"/>
                      <w:color w:val="000000"/>
                      <w:sz w:val="19"/>
                      <w:szCs w:val="19"/>
                    </w:rPr>
                    <w:t xml:space="preserve">The Program Coordinator and Instructor must be notified of absences. Formal documentation is required for Excused Absences which may involve physician statements excusing the student from class, obituaries, or professional travel documentation. With an Excused Absence, the student may be asked to take an exam BEFORE the scheduled date. No exams, labs, or other formal exercises will be made up without an Excused Absence. </w:t>
                  </w:r>
                </w:p>
                <w:p w:rsidR="0048312B" w:rsidRPr="0048312B" w:rsidRDefault="0048312B" w:rsidP="0048312B">
                  <w:pPr>
                    <w:autoSpaceDE w:val="0"/>
                    <w:autoSpaceDN w:val="0"/>
                    <w:adjustRightInd w:val="0"/>
                    <w:spacing w:line="240" w:lineRule="auto"/>
                    <w:rPr>
                      <w:rFonts w:ascii="Calibri" w:hAnsi="Calibri" w:cs="Calibri"/>
                      <w:color w:val="000000"/>
                      <w:sz w:val="19"/>
                      <w:szCs w:val="19"/>
                    </w:rPr>
                  </w:pPr>
                  <w:r w:rsidRPr="0048312B">
                    <w:rPr>
                      <w:rFonts w:ascii="Calibri" w:hAnsi="Calibri" w:cs="Calibri"/>
                      <w:color w:val="000000"/>
                      <w:sz w:val="19"/>
                      <w:szCs w:val="19"/>
                    </w:rPr>
                    <w:t xml:space="preserve">Examples of Excused Absences include: </w:t>
                  </w:r>
                </w:p>
                <w:p w:rsidR="0048312B" w:rsidRPr="0048312B" w:rsidRDefault="0048312B" w:rsidP="0048312B">
                  <w:pPr>
                    <w:autoSpaceDE w:val="0"/>
                    <w:autoSpaceDN w:val="0"/>
                    <w:adjustRightInd w:val="0"/>
                    <w:spacing w:after="0" w:line="240" w:lineRule="auto"/>
                    <w:rPr>
                      <w:rFonts w:ascii="Calibri" w:hAnsi="Calibri" w:cs="Calibri"/>
                      <w:color w:val="000000"/>
                      <w:sz w:val="20"/>
                      <w:szCs w:val="20"/>
                    </w:rPr>
                  </w:pPr>
                  <w:r w:rsidRPr="0048312B">
                    <w:rPr>
                      <w:rFonts w:ascii="Calibri" w:hAnsi="Calibri" w:cs="Calibri"/>
                      <w:color w:val="000000"/>
                      <w:sz w:val="20"/>
                      <w:szCs w:val="20"/>
                    </w:rPr>
                    <w:t xml:space="preserve">• Personal Medical Emergency – Formal documentation is required from a licensed physician or appropriate healthcare provider </w:t>
                  </w:r>
                </w:p>
                <w:p w:rsidR="0048312B" w:rsidRPr="0048312B" w:rsidRDefault="0048312B" w:rsidP="0048312B">
                  <w:pPr>
                    <w:autoSpaceDE w:val="0"/>
                    <w:autoSpaceDN w:val="0"/>
                    <w:adjustRightInd w:val="0"/>
                    <w:spacing w:after="0" w:line="240" w:lineRule="auto"/>
                    <w:rPr>
                      <w:rFonts w:ascii="Calibri" w:hAnsi="Calibri" w:cs="Calibri"/>
                      <w:color w:val="000000"/>
                      <w:sz w:val="20"/>
                      <w:szCs w:val="20"/>
                    </w:rPr>
                  </w:pPr>
                  <w:r w:rsidRPr="0048312B">
                    <w:rPr>
                      <w:rFonts w:ascii="Calibri" w:hAnsi="Calibri" w:cs="Calibri"/>
                      <w:color w:val="000000"/>
                      <w:sz w:val="20"/>
                      <w:szCs w:val="20"/>
                    </w:rPr>
                    <w:t xml:space="preserve">• Death in the Immediate Family – Documentation required </w:t>
                  </w:r>
                </w:p>
                <w:p w:rsidR="0048312B" w:rsidRPr="0048312B" w:rsidRDefault="0048312B" w:rsidP="0048312B">
                  <w:pPr>
                    <w:autoSpaceDE w:val="0"/>
                    <w:autoSpaceDN w:val="0"/>
                    <w:adjustRightInd w:val="0"/>
                    <w:spacing w:after="0" w:line="240" w:lineRule="auto"/>
                    <w:rPr>
                      <w:rFonts w:ascii="Calibri" w:hAnsi="Calibri" w:cs="Calibri"/>
                      <w:color w:val="000000"/>
                      <w:sz w:val="20"/>
                      <w:szCs w:val="20"/>
                    </w:rPr>
                  </w:pPr>
                  <w:r w:rsidRPr="0048312B">
                    <w:rPr>
                      <w:rFonts w:ascii="Calibri" w:hAnsi="Calibri" w:cs="Calibri"/>
                      <w:color w:val="000000"/>
                      <w:sz w:val="20"/>
                      <w:szCs w:val="20"/>
                    </w:rPr>
                    <w:t xml:space="preserve">• Forensic Professional Travel – Documentation required. Marshall University Forensic Science Program, Marshall University, the West Virginia Policy Board for Higher Education is not liable for accidents or injuries incurred during trips within or out of the state. </w:t>
                  </w:r>
                </w:p>
                <w:p w:rsidR="0048312B" w:rsidRPr="0048312B" w:rsidRDefault="0048312B" w:rsidP="0048312B">
                  <w:pPr>
                    <w:autoSpaceDE w:val="0"/>
                    <w:autoSpaceDN w:val="0"/>
                    <w:adjustRightInd w:val="0"/>
                    <w:spacing w:after="0" w:line="240" w:lineRule="auto"/>
                    <w:rPr>
                      <w:rFonts w:ascii="Calibri" w:hAnsi="Calibri" w:cs="Calibri"/>
                      <w:color w:val="000000"/>
                      <w:sz w:val="20"/>
                      <w:szCs w:val="20"/>
                    </w:rPr>
                  </w:pPr>
                </w:p>
                <w:p w:rsidR="0048312B" w:rsidRDefault="0048312B" w:rsidP="0048312B">
                  <w:pPr>
                    <w:autoSpaceDE w:val="0"/>
                    <w:autoSpaceDN w:val="0"/>
                    <w:adjustRightInd w:val="0"/>
                    <w:spacing w:after="0" w:line="240" w:lineRule="auto"/>
                    <w:rPr>
                      <w:rFonts w:ascii="Calibri" w:hAnsi="Calibri" w:cs="Calibri"/>
                      <w:color w:val="000000"/>
                      <w:sz w:val="20"/>
                      <w:szCs w:val="20"/>
                    </w:rPr>
                  </w:pPr>
                  <w:r w:rsidRPr="0048312B">
                    <w:rPr>
                      <w:rFonts w:ascii="Calibri" w:hAnsi="Calibri" w:cs="Calibri"/>
                      <w:b/>
                      <w:bCs/>
                      <w:color w:val="000000"/>
                      <w:sz w:val="20"/>
                      <w:szCs w:val="20"/>
                    </w:rPr>
                    <w:t xml:space="preserve">Unexcused Absences: </w:t>
                  </w:r>
                  <w:r w:rsidRPr="0048312B">
                    <w:rPr>
                      <w:rFonts w:ascii="Calibri" w:hAnsi="Calibri" w:cs="Calibri"/>
                      <w:color w:val="000000"/>
                      <w:sz w:val="20"/>
                      <w:szCs w:val="20"/>
                    </w:rPr>
                    <w:t>Any unexcused absence in which a student misses a lab or exam or other graded activity will result in the deduction of one letter grade from the student’s final grade or a reduction of points as specified in the Course Syllabus. Any quizzes missed during an unexcused absence will result in a zero.</w:t>
                  </w:r>
                </w:p>
                <w:p w:rsidR="0048312B" w:rsidRPr="0048312B" w:rsidRDefault="0048312B" w:rsidP="0048312B">
                  <w:pPr>
                    <w:autoSpaceDE w:val="0"/>
                    <w:autoSpaceDN w:val="0"/>
                    <w:adjustRightInd w:val="0"/>
                    <w:spacing w:after="0" w:line="240" w:lineRule="auto"/>
                    <w:rPr>
                      <w:rFonts w:ascii="Calibri" w:hAnsi="Calibri" w:cs="Calibri"/>
                      <w:color w:val="000000"/>
                      <w:sz w:val="20"/>
                      <w:szCs w:val="20"/>
                    </w:rPr>
                  </w:pPr>
                </w:p>
                <w:p w:rsidR="0048312B" w:rsidRDefault="0048312B" w:rsidP="0048312B">
                  <w:pPr>
                    <w:autoSpaceDE w:val="0"/>
                    <w:autoSpaceDN w:val="0"/>
                    <w:adjustRightInd w:val="0"/>
                    <w:spacing w:after="0" w:line="240" w:lineRule="auto"/>
                    <w:rPr>
                      <w:rFonts w:ascii="Calibri" w:hAnsi="Calibri" w:cs="Calibri"/>
                      <w:color w:val="000000"/>
                      <w:sz w:val="20"/>
                      <w:szCs w:val="20"/>
                    </w:rPr>
                  </w:pPr>
                  <w:r w:rsidRPr="0048312B">
                    <w:rPr>
                      <w:rFonts w:ascii="Calibri" w:hAnsi="Calibri" w:cs="Calibri"/>
                      <w:b/>
                      <w:bCs/>
                      <w:color w:val="000000"/>
                      <w:sz w:val="20"/>
                      <w:szCs w:val="20"/>
                    </w:rPr>
                    <w:t xml:space="preserve">Medical Withdrawal: </w:t>
                  </w:r>
                  <w:r w:rsidRPr="0048312B">
                    <w:rPr>
                      <w:rFonts w:ascii="Calibri" w:hAnsi="Calibri" w:cs="Calibri"/>
                      <w:color w:val="000000"/>
                      <w:sz w:val="20"/>
                      <w:szCs w:val="20"/>
                    </w:rPr>
                    <w:t>http://www.marshall.edu/wpmu/student-affairs/files/2011/08/Medical-Withdrawal-Policy.pdf</w:t>
                  </w:r>
                </w:p>
                <w:p w:rsidR="0048312B" w:rsidRPr="0048312B" w:rsidRDefault="0048312B" w:rsidP="0048312B">
                  <w:pPr>
                    <w:autoSpaceDE w:val="0"/>
                    <w:autoSpaceDN w:val="0"/>
                    <w:adjustRightInd w:val="0"/>
                    <w:spacing w:after="0" w:line="240" w:lineRule="auto"/>
                    <w:rPr>
                      <w:rFonts w:ascii="Calibri" w:hAnsi="Calibri" w:cs="Calibri"/>
                      <w:color w:val="000000"/>
                      <w:sz w:val="20"/>
                      <w:szCs w:val="20"/>
                    </w:rPr>
                  </w:pPr>
                </w:p>
                <w:p w:rsidR="00CA039E" w:rsidRDefault="0048312B" w:rsidP="0048312B">
                  <w:pPr>
                    <w:autoSpaceDE w:val="0"/>
                    <w:autoSpaceDN w:val="0"/>
                    <w:adjustRightInd w:val="0"/>
                    <w:spacing w:after="0" w:line="240" w:lineRule="auto"/>
                    <w:rPr>
                      <w:rFonts w:ascii="Calibri" w:hAnsi="Calibri" w:cs="Calibri"/>
                      <w:color w:val="000000"/>
                      <w:sz w:val="20"/>
                      <w:szCs w:val="20"/>
                    </w:rPr>
                  </w:pPr>
                  <w:r w:rsidRPr="0048312B">
                    <w:rPr>
                      <w:rFonts w:ascii="Calibri" w:hAnsi="Calibri" w:cs="Calibri"/>
                      <w:b/>
                      <w:bCs/>
                      <w:color w:val="000000"/>
                      <w:sz w:val="20"/>
                      <w:szCs w:val="20"/>
                    </w:rPr>
                    <w:t xml:space="preserve">Final Grade Appeal: </w:t>
                  </w:r>
                  <w:r w:rsidRPr="0048312B">
                    <w:rPr>
                      <w:rFonts w:ascii="Calibri" w:hAnsi="Calibri" w:cs="Calibri"/>
                      <w:color w:val="000000"/>
                      <w:sz w:val="20"/>
                      <w:szCs w:val="20"/>
                    </w:rPr>
                    <w:t>Any student who believes the final course grade is wrong may appeal the grade. See (http://www.marshall.edu/graduate/graduate-student-appeals/). The appeal is limited to three areas: a) The final grade assigned for a course is based on an obvious error (e.g. a clear error such as error in computing a grade or failure to grade one of the answers on an exam). b) Standards different from those established in written department, or Graduate College policies, if specific policies exist, were used in assigning the grade. c) The instructor departed from his or her previously articulated, written standards, without notifying graduate students, in determining the grade. There are several steps in the appeal process. These are designed to allow the student, faculty, and program director to correct the error or come to a mutual compromise before it goes to the Graduate College/College of Science Dean’s Office for final review.</w:t>
                  </w:r>
                </w:p>
                <w:p w:rsidR="00CA039E" w:rsidRDefault="00CA039E" w:rsidP="0048312B">
                  <w:pPr>
                    <w:autoSpaceDE w:val="0"/>
                    <w:autoSpaceDN w:val="0"/>
                    <w:adjustRightInd w:val="0"/>
                    <w:spacing w:after="0" w:line="240" w:lineRule="auto"/>
                    <w:rPr>
                      <w:rFonts w:ascii="Calibri" w:hAnsi="Calibri" w:cs="Calibri"/>
                      <w:color w:val="000000"/>
                      <w:sz w:val="20"/>
                      <w:szCs w:val="20"/>
                    </w:rPr>
                  </w:pPr>
                </w:p>
                <w:p w:rsidR="0048312B" w:rsidRPr="00CA039E" w:rsidRDefault="0048312B" w:rsidP="00EE250D">
                  <w:pPr>
                    <w:rPr>
                      <w:rFonts w:ascii="Calibri" w:hAnsi="Calibri" w:cs="Calibri"/>
                      <w:sz w:val="20"/>
                      <w:szCs w:val="20"/>
                    </w:rPr>
                  </w:pPr>
                </w:p>
              </w:tc>
            </w:tr>
            <w:tr w:rsidR="0048312B" w:rsidRPr="0048312B" w:rsidTr="00EE250D">
              <w:trPr>
                <w:trHeight w:val="54"/>
              </w:trPr>
              <w:tc>
                <w:tcPr>
                  <w:tcW w:w="0" w:type="auto"/>
                </w:tcPr>
                <w:p w:rsidR="0048312B" w:rsidRPr="0048312B" w:rsidRDefault="0048312B" w:rsidP="0048312B">
                  <w:pPr>
                    <w:autoSpaceDE w:val="0"/>
                    <w:autoSpaceDN w:val="0"/>
                    <w:adjustRightInd w:val="0"/>
                    <w:spacing w:after="0" w:line="240" w:lineRule="auto"/>
                    <w:rPr>
                      <w:rFonts w:ascii="Calibri" w:hAnsi="Calibri" w:cs="Calibri"/>
                      <w:color w:val="000000"/>
                      <w:sz w:val="20"/>
                      <w:szCs w:val="20"/>
                    </w:rPr>
                  </w:pPr>
                  <w:r w:rsidRPr="0048312B">
                    <w:rPr>
                      <w:rFonts w:ascii="Calibri" w:hAnsi="Calibri" w:cs="Calibri"/>
                      <w:b/>
                      <w:bCs/>
                      <w:color w:val="FFFFFF"/>
                      <w:sz w:val="20"/>
                      <w:szCs w:val="20"/>
                    </w:rPr>
                    <w:t xml:space="preserve">Academic Dishonesty </w:t>
                  </w:r>
                </w:p>
              </w:tc>
            </w:tr>
            <w:tr w:rsidR="0048312B" w:rsidRPr="0048312B" w:rsidTr="00EE250D">
              <w:trPr>
                <w:trHeight w:val="80"/>
              </w:trPr>
              <w:tc>
                <w:tcPr>
                  <w:tcW w:w="0" w:type="auto"/>
                </w:tcPr>
                <w:p w:rsidR="0048312B" w:rsidRPr="0048312B" w:rsidRDefault="0048312B" w:rsidP="0048312B">
                  <w:pPr>
                    <w:autoSpaceDE w:val="0"/>
                    <w:autoSpaceDN w:val="0"/>
                    <w:adjustRightInd w:val="0"/>
                    <w:spacing w:after="0" w:line="240" w:lineRule="auto"/>
                    <w:rPr>
                      <w:rFonts w:ascii="Calibri" w:hAnsi="Calibri" w:cs="Calibri"/>
                      <w:color w:val="000000"/>
                      <w:sz w:val="20"/>
                      <w:szCs w:val="20"/>
                    </w:rPr>
                  </w:pPr>
                </w:p>
              </w:tc>
            </w:tr>
          </w:tbl>
          <w:p w:rsidR="0048312B" w:rsidRPr="00BF26C4" w:rsidRDefault="0048312B" w:rsidP="00F86F0F">
            <w:pPr>
              <w:ind w:right="-180"/>
              <w:rPr>
                <w:rFonts w:cstheme="minorHAnsi"/>
                <w:sz w:val="20"/>
                <w:szCs w:val="20"/>
              </w:rPr>
            </w:pPr>
          </w:p>
        </w:tc>
      </w:tr>
      <w:tr w:rsidR="00331B0C" w:rsidRPr="005A0E2A" w:rsidTr="0048312B">
        <w:tc>
          <w:tcPr>
            <w:tcW w:w="9738" w:type="dxa"/>
            <w:shd w:val="clear" w:color="auto" w:fill="008000"/>
          </w:tcPr>
          <w:p w:rsidR="00331B0C" w:rsidRPr="0048312B" w:rsidRDefault="00331B0C" w:rsidP="00C8219A">
            <w:pPr>
              <w:rPr>
                <w:rFonts w:cstheme="minorHAnsi"/>
                <w:b/>
                <w:color w:val="FFFFFF" w:themeColor="background1"/>
                <w:sz w:val="20"/>
                <w:szCs w:val="20"/>
              </w:rPr>
            </w:pPr>
            <w:r w:rsidRPr="0048312B">
              <w:rPr>
                <w:rFonts w:cstheme="minorHAnsi"/>
                <w:b/>
                <w:color w:val="FFFFFF" w:themeColor="background1"/>
                <w:sz w:val="20"/>
                <w:szCs w:val="20"/>
              </w:rPr>
              <w:t>Make-up Policy</w:t>
            </w:r>
          </w:p>
        </w:tc>
      </w:tr>
      <w:tr w:rsidR="00331B0C" w:rsidRPr="005A0E2A" w:rsidTr="00F378BE">
        <w:tc>
          <w:tcPr>
            <w:tcW w:w="9738" w:type="dxa"/>
          </w:tcPr>
          <w:p w:rsidR="00331B0C" w:rsidRPr="00227841" w:rsidRDefault="00331B0C" w:rsidP="00C8219A">
            <w:pPr>
              <w:rPr>
                <w:rFonts w:cstheme="minorHAnsi"/>
                <w:sz w:val="20"/>
                <w:szCs w:val="20"/>
              </w:rPr>
            </w:pPr>
            <w:r w:rsidRPr="00CB27FC">
              <w:rPr>
                <w:rFonts w:cstheme="minorHAnsi"/>
                <w:sz w:val="20"/>
                <w:szCs w:val="20"/>
              </w:rPr>
              <w:t>The program coordinator and instructor must be notified of absences.  Doctor’s excuse may be required if more than one absence occurs.</w:t>
            </w:r>
          </w:p>
        </w:tc>
      </w:tr>
      <w:tr w:rsidR="00331B0C" w:rsidRPr="005A0E2A" w:rsidTr="0048312B">
        <w:tc>
          <w:tcPr>
            <w:tcW w:w="9738" w:type="dxa"/>
            <w:shd w:val="clear" w:color="auto" w:fill="008000"/>
          </w:tcPr>
          <w:p w:rsidR="00331B0C" w:rsidRPr="0048312B" w:rsidRDefault="00331B0C" w:rsidP="00C8219A">
            <w:pPr>
              <w:rPr>
                <w:rFonts w:cstheme="minorHAnsi"/>
                <w:b/>
                <w:color w:val="FFFFFF" w:themeColor="background1"/>
                <w:sz w:val="20"/>
                <w:szCs w:val="20"/>
              </w:rPr>
            </w:pPr>
            <w:r w:rsidRPr="0048312B">
              <w:rPr>
                <w:rFonts w:cstheme="minorHAnsi"/>
                <w:b/>
                <w:color w:val="FFFFFF" w:themeColor="background1"/>
                <w:sz w:val="20"/>
                <w:szCs w:val="20"/>
              </w:rPr>
              <w:t>Academic Dishonesty</w:t>
            </w:r>
          </w:p>
        </w:tc>
      </w:tr>
      <w:tr w:rsidR="00331B0C" w:rsidRPr="005A0E2A" w:rsidTr="00F378BE">
        <w:tc>
          <w:tcPr>
            <w:tcW w:w="9738" w:type="dxa"/>
          </w:tcPr>
          <w:p w:rsidR="00331B0C" w:rsidRPr="005A0E2A" w:rsidRDefault="00331B0C" w:rsidP="00C8219A">
            <w:pPr>
              <w:rPr>
                <w:rFonts w:cstheme="minorHAnsi"/>
                <w:sz w:val="20"/>
                <w:szCs w:val="20"/>
              </w:rPr>
            </w:pPr>
            <w:r w:rsidRPr="005A0E2A">
              <w:rPr>
                <w:rFonts w:cstheme="minorHAnsi"/>
                <w:b/>
                <w:sz w:val="20"/>
                <w:szCs w:val="20"/>
                <w:u w:val="single"/>
              </w:rPr>
              <w:t>Academic dishonesty in any form will not be tolerated.</w:t>
            </w:r>
            <w:r>
              <w:rPr>
                <w:rFonts w:cstheme="minorHAnsi"/>
                <w:sz w:val="20"/>
                <w:szCs w:val="20"/>
              </w:rPr>
              <w:t xml:space="preserve"> </w:t>
            </w:r>
            <w:r w:rsidRPr="005A0E2A">
              <w:rPr>
                <w:rFonts w:cstheme="minorHAnsi"/>
                <w:sz w:val="20"/>
                <w:szCs w:val="20"/>
              </w:rPr>
              <w:t xml:space="preserve">Plagiarism is defined as “submitting as one’s own work or creation any material or an idea wholly or in part created by another. This includes oral, written, and graphical material, and both published and unpublished work. It is the student’s responsibility to clearly distinguish his/her own work from that created by others. This includes the proper use of quotation marks, paraphrase, and the citation of the original source” (2008-2009, Graduate Catalog, p. 61). Refer to Marshall University Board of Governors Policy No. AA-12 Academic Dishonesty - </w:t>
            </w:r>
            <w:hyperlink r:id="rId8" w:history="1">
              <w:r w:rsidRPr="00176CA6">
                <w:rPr>
                  <w:rStyle w:val="Hyperlink"/>
                  <w:rFonts w:cstheme="minorHAnsi"/>
                  <w:sz w:val="20"/>
                  <w:szCs w:val="20"/>
                </w:rPr>
                <w:t>http://www.marshall.edu/president/Board/Policies/MUBOG%20AA-12%20Academic%20Dishonesty.pdf</w:t>
              </w:r>
            </w:hyperlink>
            <w:r w:rsidRPr="005A0E2A">
              <w:rPr>
                <w:rFonts w:cstheme="minorHAnsi"/>
                <w:sz w:val="20"/>
                <w:szCs w:val="20"/>
              </w:rPr>
              <w:t xml:space="preserve"> – for complete details. </w:t>
            </w:r>
          </w:p>
        </w:tc>
      </w:tr>
      <w:tr w:rsidR="00331B0C" w:rsidRPr="005A0E2A" w:rsidTr="0048312B">
        <w:tc>
          <w:tcPr>
            <w:tcW w:w="9738" w:type="dxa"/>
            <w:shd w:val="clear" w:color="auto" w:fill="008000"/>
          </w:tcPr>
          <w:p w:rsidR="00331B0C" w:rsidRPr="0048312B" w:rsidRDefault="00331B0C" w:rsidP="00C8219A">
            <w:pPr>
              <w:rPr>
                <w:rFonts w:cstheme="minorHAnsi"/>
                <w:b/>
                <w:color w:val="FFFFFF" w:themeColor="background1"/>
                <w:sz w:val="20"/>
                <w:szCs w:val="20"/>
              </w:rPr>
            </w:pPr>
            <w:r w:rsidRPr="0048312B">
              <w:rPr>
                <w:rFonts w:cstheme="minorHAnsi"/>
                <w:b/>
                <w:color w:val="FFFFFF" w:themeColor="background1"/>
                <w:sz w:val="20"/>
                <w:szCs w:val="20"/>
              </w:rPr>
              <w:t>Policy for Student’s with Disabilities</w:t>
            </w:r>
          </w:p>
        </w:tc>
      </w:tr>
      <w:tr w:rsidR="00331B0C" w:rsidRPr="005A0E2A" w:rsidTr="00F378BE">
        <w:tc>
          <w:tcPr>
            <w:tcW w:w="9738" w:type="dxa"/>
            <w:shd w:val="clear" w:color="auto" w:fill="FFFFFF" w:themeFill="background1"/>
          </w:tcPr>
          <w:p w:rsidR="00331B0C" w:rsidRPr="005A0E2A" w:rsidRDefault="00331B0C" w:rsidP="00C8219A">
            <w:pPr>
              <w:rPr>
                <w:rFonts w:cstheme="minorHAnsi"/>
                <w:sz w:val="20"/>
                <w:szCs w:val="20"/>
              </w:rPr>
            </w:pPr>
            <w:r w:rsidRPr="005A0E2A">
              <w:rPr>
                <w:rFonts w:cstheme="minorHAnsi"/>
                <w:sz w:val="20"/>
                <w:szCs w:val="20"/>
              </w:rPr>
              <w:t xml:space="preserve">Marshall University is committed to equal opportunity education for all students, including those with physical, learning and psychological disabilities. University policy states that it is the responsibility of students with disabilities to contact the Office of Disabled Student Services (DSS) in Prichard Hall 117 (304.696.2271)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access the website for the Office of Disabled Student Services: </w:t>
            </w:r>
            <w:hyperlink r:id="rId9" w:history="1">
              <w:r w:rsidRPr="005A0E2A">
                <w:rPr>
                  <w:rStyle w:val="Hyperlink"/>
                  <w:rFonts w:cstheme="minorHAnsi"/>
                  <w:color w:val="auto"/>
                  <w:sz w:val="20"/>
                  <w:szCs w:val="20"/>
                </w:rPr>
                <w:t>http://www.marshall.edu/disabled/</w:t>
              </w:r>
            </w:hyperlink>
          </w:p>
        </w:tc>
      </w:tr>
      <w:tr w:rsidR="00331B0C" w:rsidRPr="005A0E2A" w:rsidTr="0048312B">
        <w:tc>
          <w:tcPr>
            <w:tcW w:w="9738" w:type="dxa"/>
            <w:shd w:val="clear" w:color="auto" w:fill="008000"/>
          </w:tcPr>
          <w:p w:rsidR="00331B0C" w:rsidRPr="0048312B" w:rsidRDefault="00331B0C" w:rsidP="00C8219A">
            <w:pPr>
              <w:rPr>
                <w:rFonts w:cstheme="minorHAnsi"/>
                <w:b/>
                <w:color w:val="FFFFFF" w:themeColor="background1"/>
                <w:sz w:val="20"/>
                <w:szCs w:val="20"/>
              </w:rPr>
            </w:pPr>
            <w:r w:rsidRPr="0048312B">
              <w:rPr>
                <w:rFonts w:cstheme="minorHAnsi"/>
                <w:b/>
                <w:color w:val="FFFFFF" w:themeColor="background1"/>
                <w:sz w:val="20"/>
                <w:szCs w:val="20"/>
              </w:rPr>
              <w:t>Affirmative Action Policy</w:t>
            </w:r>
          </w:p>
        </w:tc>
      </w:tr>
      <w:tr w:rsidR="00331B0C" w:rsidRPr="005A0E2A" w:rsidTr="00F378BE">
        <w:tc>
          <w:tcPr>
            <w:tcW w:w="9738" w:type="dxa"/>
            <w:tcBorders>
              <w:bottom w:val="single" w:sz="4" w:space="0" w:color="auto"/>
            </w:tcBorders>
            <w:shd w:val="clear" w:color="auto" w:fill="FFFFFF" w:themeFill="background1"/>
          </w:tcPr>
          <w:p w:rsidR="00331B0C" w:rsidRPr="005A0E2A" w:rsidRDefault="00331B0C" w:rsidP="005A0E2A">
            <w:pPr>
              <w:pBdr>
                <w:bottom w:val="single" w:sz="6" w:space="1" w:color="auto"/>
              </w:pBdr>
              <w:rPr>
                <w:rFonts w:cstheme="minorHAnsi"/>
                <w:sz w:val="20"/>
                <w:szCs w:val="20"/>
              </w:rPr>
            </w:pPr>
            <w:r w:rsidRPr="005A0E2A">
              <w:rPr>
                <w:rFonts w:cstheme="minorHAnsi"/>
                <w:sz w:val="20"/>
                <w:szCs w:val="20"/>
              </w:rPr>
              <w:t>It is the policy of Marshall University to provide equal opportunities to all prospective and current members of the student body, faculty, and staff on the basis of individual qualifications and merit without regard to race, color, sex, religion, age, disability, national origin, or sexual orientation. To obtain information on the implementation of the policy regarding nondiscrimination, contact the Director of Equity Programs, Old Main, Marshall University, Huntington, WV 24755 (304.696.2592)</w:t>
            </w:r>
          </w:p>
        </w:tc>
      </w:tr>
      <w:tr w:rsidR="00331B0C" w:rsidRPr="005A0E2A" w:rsidTr="0048312B">
        <w:tc>
          <w:tcPr>
            <w:tcW w:w="9738" w:type="dxa"/>
            <w:shd w:val="clear" w:color="auto" w:fill="008000"/>
          </w:tcPr>
          <w:p w:rsidR="00331B0C" w:rsidRPr="0048312B" w:rsidRDefault="00331B0C" w:rsidP="00C8219A">
            <w:pPr>
              <w:rPr>
                <w:rFonts w:cstheme="minorHAnsi"/>
                <w:b/>
                <w:color w:val="FFFFFF" w:themeColor="background1"/>
                <w:sz w:val="20"/>
                <w:szCs w:val="20"/>
              </w:rPr>
            </w:pPr>
            <w:r w:rsidRPr="0048312B">
              <w:rPr>
                <w:rFonts w:cstheme="minorHAnsi"/>
                <w:b/>
                <w:color w:val="FFFFFF" w:themeColor="background1"/>
                <w:sz w:val="20"/>
                <w:szCs w:val="20"/>
              </w:rPr>
              <w:t>Acceptable Use Policy</w:t>
            </w:r>
          </w:p>
        </w:tc>
      </w:tr>
      <w:tr w:rsidR="00331B0C" w:rsidRPr="005A0E2A" w:rsidTr="00F378BE">
        <w:tc>
          <w:tcPr>
            <w:tcW w:w="9738" w:type="dxa"/>
            <w:shd w:val="clear" w:color="auto" w:fill="FFFFFF" w:themeFill="background1"/>
          </w:tcPr>
          <w:p w:rsidR="00331B0C" w:rsidRPr="005A0E2A" w:rsidRDefault="00331B0C" w:rsidP="00227841">
            <w:pPr>
              <w:rPr>
                <w:rFonts w:cstheme="minorHAnsi"/>
                <w:sz w:val="20"/>
                <w:szCs w:val="20"/>
              </w:rPr>
            </w:pPr>
            <w:r>
              <w:rPr>
                <w:rFonts w:cstheme="minorHAnsi"/>
                <w:sz w:val="20"/>
                <w:szCs w:val="20"/>
              </w:rPr>
              <w:t xml:space="preserve">Access to Marshall University’s resources is a privilege and is provided with an expectation of responsible and acceptable use. To read the principles and guidelines as well as federal, state, and local regulations, please go to  </w:t>
            </w:r>
            <w:r w:rsidRPr="00EB16EA">
              <w:rPr>
                <w:rFonts w:cstheme="minorHAnsi"/>
                <w:sz w:val="20"/>
                <w:szCs w:val="20"/>
              </w:rPr>
              <w:t>http://www.marshall.edu/ucs/cs/accptuse.asp</w:t>
            </w:r>
            <w:r>
              <w:rPr>
                <w:rFonts w:cstheme="minorHAnsi"/>
                <w:sz w:val="20"/>
                <w:szCs w:val="20"/>
              </w:rPr>
              <w:t>.</w:t>
            </w:r>
          </w:p>
        </w:tc>
      </w:tr>
      <w:tr w:rsidR="00331B0C" w:rsidRPr="005A0E2A" w:rsidTr="0048312B">
        <w:tc>
          <w:tcPr>
            <w:tcW w:w="9738" w:type="dxa"/>
            <w:shd w:val="clear" w:color="auto" w:fill="008000"/>
          </w:tcPr>
          <w:p w:rsidR="00331B0C" w:rsidRPr="00AD637E" w:rsidRDefault="00331B0C" w:rsidP="00227841">
            <w:pPr>
              <w:rPr>
                <w:rFonts w:cstheme="minorHAnsi"/>
                <w:b/>
                <w:color w:val="FFFFFF" w:themeColor="background1"/>
                <w:sz w:val="20"/>
                <w:szCs w:val="20"/>
              </w:rPr>
            </w:pPr>
            <w:r w:rsidRPr="00AD637E">
              <w:rPr>
                <w:rFonts w:cstheme="minorHAnsi"/>
                <w:b/>
                <w:color w:val="FFFFFF" w:themeColor="background1"/>
                <w:sz w:val="20"/>
                <w:szCs w:val="20"/>
              </w:rPr>
              <w:t>Inclement Weather Policy</w:t>
            </w:r>
          </w:p>
        </w:tc>
      </w:tr>
      <w:tr w:rsidR="00331B0C" w:rsidRPr="005A0E2A" w:rsidTr="00F378BE">
        <w:tc>
          <w:tcPr>
            <w:tcW w:w="9738" w:type="dxa"/>
            <w:shd w:val="clear" w:color="auto" w:fill="FFFFFF" w:themeFill="background1"/>
          </w:tcPr>
          <w:p w:rsidR="00331B0C" w:rsidRDefault="00331B0C" w:rsidP="00227841">
            <w:pPr>
              <w:rPr>
                <w:rFonts w:cstheme="minorHAnsi"/>
                <w:sz w:val="20"/>
                <w:szCs w:val="20"/>
              </w:rPr>
            </w:pPr>
            <w:r>
              <w:rPr>
                <w:rFonts w:cstheme="minorHAnsi"/>
                <w:sz w:val="20"/>
                <w:szCs w:val="20"/>
              </w:rPr>
              <w:t xml:space="preserve">In the case of inclement weather, please follow Marshall’s procedures if any cancellations/delays occur. </w:t>
            </w:r>
            <w:r w:rsidRPr="0045790A">
              <w:rPr>
                <w:rFonts w:cstheme="minorHAnsi"/>
                <w:sz w:val="20"/>
                <w:szCs w:val="20"/>
              </w:rPr>
              <w:t>http://www.marshall.edu/ucomm/weather.html</w:t>
            </w:r>
            <w:r>
              <w:rPr>
                <w:rFonts w:cstheme="minorHAnsi"/>
                <w:sz w:val="20"/>
                <w:szCs w:val="20"/>
              </w:rPr>
              <w:t xml:space="preserve">. </w:t>
            </w:r>
          </w:p>
        </w:tc>
      </w:tr>
    </w:tbl>
    <w:p w:rsidR="00135D90" w:rsidRDefault="00135D90" w:rsidP="005E4F5B">
      <w:pPr>
        <w:jc w:val="center"/>
        <w:rPr>
          <w:b/>
          <w:u w:val="single"/>
        </w:rPr>
      </w:pPr>
    </w:p>
    <w:tbl>
      <w:tblPr>
        <w:tblStyle w:val="TableGrid"/>
        <w:tblW w:w="5490" w:type="dxa"/>
        <w:tblInd w:w="-252" w:type="dxa"/>
        <w:tblLook w:val="04A0" w:firstRow="1" w:lastRow="0" w:firstColumn="1" w:lastColumn="0" w:noHBand="0" w:noVBand="1"/>
      </w:tblPr>
      <w:tblGrid>
        <w:gridCol w:w="1890"/>
        <w:gridCol w:w="3330"/>
        <w:gridCol w:w="270"/>
      </w:tblGrid>
      <w:tr w:rsidR="00E2749E" w:rsidRPr="0012279A" w:rsidTr="00E2749E">
        <w:tc>
          <w:tcPr>
            <w:tcW w:w="1890" w:type="dxa"/>
          </w:tcPr>
          <w:p w:rsidR="00E2749E" w:rsidRPr="0012279A" w:rsidRDefault="00E2749E" w:rsidP="00977B94">
            <w:pPr>
              <w:outlineLvl w:val="0"/>
              <w:rPr>
                <w:rFonts w:cs="Arial"/>
                <w:b/>
                <w:sz w:val="20"/>
              </w:rPr>
            </w:pPr>
            <w:r w:rsidRPr="0012279A">
              <w:rPr>
                <w:rFonts w:cs="Arial"/>
                <w:b/>
                <w:sz w:val="20"/>
              </w:rPr>
              <w:t>Date(s)</w:t>
            </w:r>
          </w:p>
        </w:tc>
        <w:tc>
          <w:tcPr>
            <w:tcW w:w="3330" w:type="dxa"/>
            <w:tcBorders>
              <w:right w:val="single" w:sz="4" w:space="0" w:color="auto"/>
            </w:tcBorders>
          </w:tcPr>
          <w:p w:rsidR="00E2749E" w:rsidRPr="0012279A" w:rsidRDefault="00E2749E" w:rsidP="00977B94">
            <w:pPr>
              <w:outlineLvl w:val="0"/>
              <w:rPr>
                <w:rFonts w:cs="Arial"/>
                <w:b/>
                <w:sz w:val="20"/>
              </w:rPr>
            </w:pPr>
            <w:r w:rsidRPr="0012279A">
              <w:rPr>
                <w:rFonts w:cs="Arial"/>
                <w:b/>
                <w:sz w:val="20"/>
              </w:rPr>
              <w:t>Topics and Activities</w:t>
            </w:r>
          </w:p>
        </w:tc>
        <w:tc>
          <w:tcPr>
            <w:tcW w:w="270" w:type="dxa"/>
            <w:tcBorders>
              <w:top w:val="nil"/>
              <w:left w:val="single" w:sz="4" w:space="0" w:color="auto"/>
              <w:bottom w:val="nil"/>
              <w:right w:val="single" w:sz="4" w:space="0" w:color="auto"/>
            </w:tcBorders>
          </w:tcPr>
          <w:p w:rsidR="00E2749E" w:rsidRPr="0012279A" w:rsidRDefault="00E2749E" w:rsidP="00977B94">
            <w:pPr>
              <w:outlineLvl w:val="0"/>
              <w:rPr>
                <w:rFonts w:cs="Arial"/>
                <w:b/>
                <w:sz w:val="20"/>
              </w:rPr>
            </w:pPr>
          </w:p>
        </w:tc>
      </w:tr>
      <w:tr w:rsidR="00E2749E" w:rsidRPr="0012279A" w:rsidTr="00E2749E">
        <w:tc>
          <w:tcPr>
            <w:tcW w:w="1890" w:type="dxa"/>
          </w:tcPr>
          <w:p w:rsidR="00E2749E" w:rsidRPr="00607A92" w:rsidRDefault="00AD42CD" w:rsidP="00E2749E">
            <w:pPr>
              <w:outlineLvl w:val="0"/>
              <w:rPr>
                <w:rFonts w:ascii="Arial" w:hAnsi="Arial" w:cs="Arial"/>
                <w:sz w:val="20"/>
              </w:rPr>
            </w:pPr>
            <w:r>
              <w:rPr>
                <w:rFonts w:ascii="Arial" w:hAnsi="Arial" w:cs="Arial"/>
                <w:sz w:val="20"/>
              </w:rPr>
              <w:t>January 12, 2018</w:t>
            </w:r>
          </w:p>
        </w:tc>
        <w:tc>
          <w:tcPr>
            <w:tcW w:w="3330" w:type="dxa"/>
            <w:tcBorders>
              <w:right w:val="single" w:sz="4" w:space="0" w:color="auto"/>
            </w:tcBorders>
          </w:tcPr>
          <w:p w:rsidR="00E2749E" w:rsidRPr="00607A92" w:rsidRDefault="00E2749E" w:rsidP="00E2749E">
            <w:pPr>
              <w:outlineLvl w:val="0"/>
              <w:rPr>
                <w:rFonts w:ascii="Arial" w:hAnsi="Arial" w:cs="Arial"/>
                <w:sz w:val="18"/>
                <w:szCs w:val="18"/>
              </w:rPr>
            </w:pPr>
            <w:r>
              <w:rPr>
                <w:rFonts w:ascii="Arial" w:hAnsi="Arial" w:cs="Arial"/>
                <w:sz w:val="18"/>
                <w:szCs w:val="18"/>
              </w:rPr>
              <w:t>A Love Letter to Gregor Mendel</w:t>
            </w:r>
          </w:p>
        </w:tc>
        <w:tc>
          <w:tcPr>
            <w:tcW w:w="270" w:type="dxa"/>
            <w:tcBorders>
              <w:top w:val="nil"/>
              <w:left w:val="single" w:sz="4" w:space="0" w:color="auto"/>
              <w:bottom w:val="nil"/>
              <w:right w:val="single" w:sz="4" w:space="0" w:color="auto"/>
            </w:tcBorders>
          </w:tcPr>
          <w:p w:rsidR="00E2749E" w:rsidRPr="0012279A" w:rsidRDefault="00E2749E" w:rsidP="00E2749E">
            <w:pPr>
              <w:outlineLvl w:val="0"/>
              <w:rPr>
                <w:rFonts w:cs="Arial"/>
                <w:sz w:val="20"/>
              </w:rPr>
            </w:pPr>
          </w:p>
        </w:tc>
      </w:tr>
      <w:tr w:rsidR="00E2749E" w:rsidRPr="0012279A" w:rsidTr="00E2749E">
        <w:tc>
          <w:tcPr>
            <w:tcW w:w="1890" w:type="dxa"/>
          </w:tcPr>
          <w:p w:rsidR="00E2749E" w:rsidRPr="00607A92" w:rsidRDefault="00AD42CD" w:rsidP="00E2749E">
            <w:pPr>
              <w:outlineLvl w:val="0"/>
              <w:rPr>
                <w:rFonts w:ascii="Arial" w:hAnsi="Arial" w:cs="Arial"/>
                <w:sz w:val="20"/>
              </w:rPr>
            </w:pPr>
            <w:r>
              <w:rPr>
                <w:rFonts w:ascii="Arial" w:hAnsi="Arial" w:cs="Arial"/>
                <w:sz w:val="20"/>
              </w:rPr>
              <w:t>January 19, 2018</w:t>
            </w:r>
          </w:p>
        </w:tc>
        <w:tc>
          <w:tcPr>
            <w:tcW w:w="3330" w:type="dxa"/>
            <w:tcBorders>
              <w:right w:val="single" w:sz="4" w:space="0" w:color="auto"/>
            </w:tcBorders>
          </w:tcPr>
          <w:p w:rsidR="00E2749E" w:rsidRPr="00607A92" w:rsidRDefault="00E2749E" w:rsidP="00E2749E">
            <w:pPr>
              <w:outlineLvl w:val="0"/>
              <w:rPr>
                <w:rFonts w:ascii="Arial" w:hAnsi="Arial" w:cs="Arial"/>
                <w:sz w:val="18"/>
                <w:szCs w:val="18"/>
              </w:rPr>
            </w:pPr>
            <w:r>
              <w:rPr>
                <w:rFonts w:ascii="Arial" w:hAnsi="Arial" w:cs="Arial"/>
                <w:sz w:val="18"/>
                <w:szCs w:val="18"/>
              </w:rPr>
              <w:t>Genetic Variation</w:t>
            </w:r>
          </w:p>
        </w:tc>
        <w:tc>
          <w:tcPr>
            <w:tcW w:w="270" w:type="dxa"/>
            <w:tcBorders>
              <w:top w:val="nil"/>
              <w:left w:val="single" w:sz="4" w:space="0" w:color="auto"/>
              <w:bottom w:val="nil"/>
              <w:right w:val="single" w:sz="4" w:space="0" w:color="auto"/>
            </w:tcBorders>
          </w:tcPr>
          <w:p w:rsidR="00E2749E" w:rsidRPr="0012279A" w:rsidRDefault="00E2749E" w:rsidP="00E2749E">
            <w:pPr>
              <w:outlineLvl w:val="0"/>
              <w:rPr>
                <w:rFonts w:cs="Arial"/>
                <w:sz w:val="20"/>
              </w:rPr>
            </w:pPr>
          </w:p>
        </w:tc>
      </w:tr>
      <w:tr w:rsidR="00E2749E" w:rsidRPr="0012279A" w:rsidTr="00E2749E">
        <w:tc>
          <w:tcPr>
            <w:tcW w:w="1890" w:type="dxa"/>
          </w:tcPr>
          <w:p w:rsidR="00E2749E" w:rsidRPr="00607A92" w:rsidRDefault="00AD42CD" w:rsidP="00E2749E">
            <w:pPr>
              <w:outlineLvl w:val="0"/>
              <w:rPr>
                <w:rFonts w:ascii="Arial" w:hAnsi="Arial" w:cs="Arial"/>
                <w:sz w:val="20"/>
              </w:rPr>
            </w:pPr>
            <w:r>
              <w:rPr>
                <w:rFonts w:ascii="Arial" w:hAnsi="Arial" w:cs="Arial"/>
                <w:sz w:val="20"/>
              </w:rPr>
              <w:t>January 26, 2018</w:t>
            </w:r>
          </w:p>
        </w:tc>
        <w:tc>
          <w:tcPr>
            <w:tcW w:w="3330" w:type="dxa"/>
            <w:tcBorders>
              <w:right w:val="single" w:sz="4" w:space="0" w:color="auto"/>
            </w:tcBorders>
          </w:tcPr>
          <w:p w:rsidR="00E2749E" w:rsidRPr="00607A92" w:rsidRDefault="00E2749E" w:rsidP="00E2749E">
            <w:pPr>
              <w:outlineLvl w:val="0"/>
              <w:rPr>
                <w:rFonts w:ascii="Arial" w:hAnsi="Arial" w:cs="Arial"/>
                <w:sz w:val="18"/>
                <w:szCs w:val="18"/>
              </w:rPr>
            </w:pPr>
            <w:r>
              <w:rPr>
                <w:rFonts w:ascii="Arial" w:hAnsi="Arial" w:cs="Arial"/>
                <w:sz w:val="18"/>
                <w:szCs w:val="18"/>
              </w:rPr>
              <w:t>Genetic Recombination and Linkage</w:t>
            </w:r>
          </w:p>
        </w:tc>
        <w:tc>
          <w:tcPr>
            <w:tcW w:w="270" w:type="dxa"/>
            <w:tcBorders>
              <w:top w:val="nil"/>
              <w:left w:val="single" w:sz="4" w:space="0" w:color="auto"/>
              <w:bottom w:val="nil"/>
              <w:right w:val="single" w:sz="4" w:space="0" w:color="auto"/>
            </w:tcBorders>
          </w:tcPr>
          <w:p w:rsidR="00E2749E" w:rsidRPr="0012279A" w:rsidRDefault="00E2749E" w:rsidP="00E2749E">
            <w:pPr>
              <w:outlineLvl w:val="0"/>
              <w:rPr>
                <w:rFonts w:cs="Arial"/>
                <w:sz w:val="20"/>
              </w:rPr>
            </w:pPr>
          </w:p>
        </w:tc>
      </w:tr>
      <w:tr w:rsidR="00E2749E" w:rsidRPr="0012279A" w:rsidTr="00E2749E">
        <w:tc>
          <w:tcPr>
            <w:tcW w:w="1890" w:type="dxa"/>
          </w:tcPr>
          <w:p w:rsidR="00E2749E" w:rsidRPr="00607A92" w:rsidRDefault="00AD42CD" w:rsidP="00E2749E">
            <w:pPr>
              <w:outlineLvl w:val="0"/>
              <w:rPr>
                <w:rFonts w:ascii="Arial" w:hAnsi="Arial" w:cs="Arial"/>
                <w:sz w:val="20"/>
              </w:rPr>
            </w:pPr>
            <w:r>
              <w:rPr>
                <w:rFonts w:ascii="Arial" w:hAnsi="Arial" w:cs="Arial"/>
                <w:sz w:val="20"/>
              </w:rPr>
              <w:t>February 2, 2018</w:t>
            </w:r>
          </w:p>
        </w:tc>
        <w:tc>
          <w:tcPr>
            <w:tcW w:w="3330" w:type="dxa"/>
            <w:tcBorders>
              <w:right w:val="single" w:sz="4" w:space="0" w:color="auto"/>
            </w:tcBorders>
          </w:tcPr>
          <w:p w:rsidR="00E2749E" w:rsidRPr="00607A92" w:rsidRDefault="00E2749E" w:rsidP="00E2749E">
            <w:pPr>
              <w:outlineLvl w:val="0"/>
              <w:rPr>
                <w:rFonts w:ascii="Arial" w:hAnsi="Arial" w:cs="Arial"/>
                <w:sz w:val="18"/>
                <w:szCs w:val="18"/>
              </w:rPr>
            </w:pPr>
            <w:r>
              <w:rPr>
                <w:rFonts w:ascii="Arial" w:hAnsi="Arial" w:cs="Arial"/>
                <w:sz w:val="18"/>
                <w:szCs w:val="18"/>
              </w:rPr>
              <w:t>Mapping and Cloning</w:t>
            </w:r>
          </w:p>
        </w:tc>
        <w:tc>
          <w:tcPr>
            <w:tcW w:w="270" w:type="dxa"/>
            <w:tcBorders>
              <w:top w:val="nil"/>
              <w:left w:val="single" w:sz="4" w:space="0" w:color="auto"/>
              <w:bottom w:val="nil"/>
              <w:right w:val="single" w:sz="4" w:space="0" w:color="auto"/>
            </w:tcBorders>
          </w:tcPr>
          <w:p w:rsidR="00E2749E" w:rsidRPr="0012279A" w:rsidRDefault="00E2749E" w:rsidP="00E2749E">
            <w:pPr>
              <w:outlineLvl w:val="0"/>
              <w:rPr>
                <w:rFonts w:cs="Arial"/>
                <w:sz w:val="20"/>
              </w:rPr>
            </w:pPr>
          </w:p>
        </w:tc>
      </w:tr>
      <w:tr w:rsidR="00E2749E" w:rsidRPr="0012279A" w:rsidTr="00E2749E">
        <w:tc>
          <w:tcPr>
            <w:tcW w:w="1890" w:type="dxa"/>
          </w:tcPr>
          <w:p w:rsidR="00E2749E" w:rsidRPr="00607A92" w:rsidRDefault="00AD42CD" w:rsidP="00E2749E">
            <w:pPr>
              <w:outlineLvl w:val="0"/>
              <w:rPr>
                <w:rFonts w:ascii="Arial" w:hAnsi="Arial" w:cs="Arial"/>
                <w:sz w:val="20"/>
              </w:rPr>
            </w:pPr>
            <w:r>
              <w:rPr>
                <w:rFonts w:ascii="Arial" w:hAnsi="Arial" w:cs="Arial"/>
                <w:sz w:val="20"/>
              </w:rPr>
              <w:t>February 9, 2018</w:t>
            </w:r>
          </w:p>
        </w:tc>
        <w:tc>
          <w:tcPr>
            <w:tcW w:w="3330" w:type="dxa"/>
            <w:tcBorders>
              <w:right w:val="single" w:sz="4" w:space="0" w:color="auto"/>
            </w:tcBorders>
          </w:tcPr>
          <w:p w:rsidR="00E2749E" w:rsidRPr="00607A92" w:rsidRDefault="00E2749E" w:rsidP="00E2749E">
            <w:pPr>
              <w:outlineLvl w:val="0"/>
              <w:rPr>
                <w:rFonts w:ascii="Arial" w:hAnsi="Arial" w:cs="Arial"/>
                <w:sz w:val="18"/>
                <w:szCs w:val="18"/>
              </w:rPr>
            </w:pPr>
            <w:r>
              <w:rPr>
                <w:rFonts w:ascii="Arial" w:hAnsi="Arial" w:cs="Arial"/>
                <w:sz w:val="18"/>
                <w:szCs w:val="18"/>
              </w:rPr>
              <w:t>Mutation and Disease</w:t>
            </w:r>
          </w:p>
        </w:tc>
        <w:tc>
          <w:tcPr>
            <w:tcW w:w="270" w:type="dxa"/>
            <w:tcBorders>
              <w:top w:val="nil"/>
              <w:left w:val="single" w:sz="4" w:space="0" w:color="auto"/>
              <w:bottom w:val="nil"/>
              <w:right w:val="single" w:sz="4" w:space="0" w:color="auto"/>
            </w:tcBorders>
          </w:tcPr>
          <w:p w:rsidR="00E2749E" w:rsidRPr="0012279A" w:rsidRDefault="00E2749E" w:rsidP="00E2749E">
            <w:pPr>
              <w:outlineLvl w:val="0"/>
              <w:rPr>
                <w:rFonts w:cs="Arial"/>
                <w:sz w:val="20"/>
              </w:rPr>
            </w:pPr>
          </w:p>
        </w:tc>
      </w:tr>
      <w:tr w:rsidR="00E2749E" w:rsidRPr="0012279A" w:rsidTr="00E2749E">
        <w:tc>
          <w:tcPr>
            <w:tcW w:w="1890" w:type="dxa"/>
          </w:tcPr>
          <w:p w:rsidR="00E2749E" w:rsidRDefault="00AD42CD" w:rsidP="00E2749E">
            <w:pPr>
              <w:outlineLvl w:val="0"/>
              <w:rPr>
                <w:rFonts w:ascii="Arial" w:hAnsi="Arial" w:cs="Arial"/>
                <w:sz w:val="20"/>
              </w:rPr>
            </w:pPr>
            <w:r>
              <w:rPr>
                <w:rFonts w:ascii="Arial" w:hAnsi="Arial" w:cs="Arial"/>
                <w:sz w:val="20"/>
              </w:rPr>
              <w:t>February 16, 2018</w:t>
            </w:r>
          </w:p>
        </w:tc>
        <w:tc>
          <w:tcPr>
            <w:tcW w:w="3330" w:type="dxa"/>
            <w:tcBorders>
              <w:right w:val="single" w:sz="4" w:space="0" w:color="auto"/>
            </w:tcBorders>
          </w:tcPr>
          <w:p w:rsidR="00E2749E" w:rsidRPr="003D4DE3" w:rsidRDefault="00AD42CD" w:rsidP="00E2749E">
            <w:pPr>
              <w:outlineLvl w:val="0"/>
              <w:rPr>
                <w:rFonts w:ascii="Arial" w:hAnsi="Arial" w:cs="Arial"/>
                <w:color w:val="000000" w:themeColor="text1"/>
                <w:sz w:val="18"/>
                <w:szCs w:val="18"/>
              </w:rPr>
            </w:pPr>
            <w:r>
              <w:rPr>
                <w:rFonts w:ascii="Arial" w:hAnsi="Arial" w:cs="Arial"/>
                <w:sz w:val="18"/>
                <w:szCs w:val="18"/>
              </w:rPr>
              <w:t>Patterns of Inheritance</w:t>
            </w:r>
          </w:p>
        </w:tc>
        <w:tc>
          <w:tcPr>
            <w:tcW w:w="270" w:type="dxa"/>
            <w:tcBorders>
              <w:top w:val="nil"/>
              <w:left w:val="single" w:sz="4" w:space="0" w:color="auto"/>
              <w:bottom w:val="nil"/>
              <w:right w:val="single" w:sz="4" w:space="0" w:color="auto"/>
            </w:tcBorders>
          </w:tcPr>
          <w:p w:rsidR="00E2749E" w:rsidRPr="0012279A" w:rsidRDefault="00E2749E" w:rsidP="00E2749E">
            <w:pPr>
              <w:outlineLvl w:val="0"/>
              <w:rPr>
                <w:rFonts w:cs="Arial"/>
                <w:sz w:val="20"/>
              </w:rPr>
            </w:pPr>
          </w:p>
        </w:tc>
      </w:tr>
      <w:tr w:rsidR="00AD42CD" w:rsidRPr="0012279A" w:rsidTr="00E2749E">
        <w:tc>
          <w:tcPr>
            <w:tcW w:w="1890" w:type="dxa"/>
          </w:tcPr>
          <w:p w:rsidR="00AD42CD" w:rsidRPr="00607A92" w:rsidRDefault="00AD42CD" w:rsidP="00AD42CD">
            <w:pPr>
              <w:outlineLvl w:val="0"/>
              <w:rPr>
                <w:rFonts w:ascii="Arial" w:hAnsi="Arial" w:cs="Arial"/>
                <w:sz w:val="20"/>
              </w:rPr>
            </w:pPr>
            <w:r>
              <w:rPr>
                <w:rFonts w:ascii="Arial" w:hAnsi="Arial" w:cs="Arial"/>
                <w:sz w:val="20"/>
              </w:rPr>
              <w:t>February 23, 2018</w:t>
            </w:r>
          </w:p>
        </w:tc>
        <w:tc>
          <w:tcPr>
            <w:tcW w:w="3330" w:type="dxa"/>
            <w:tcBorders>
              <w:right w:val="single" w:sz="4" w:space="0" w:color="auto"/>
            </w:tcBorders>
          </w:tcPr>
          <w:p w:rsidR="00AD42CD" w:rsidRPr="00261EE0" w:rsidRDefault="00AD42CD" w:rsidP="00AD42CD">
            <w:pPr>
              <w:outlineLvl w:val="0"/>
              <w:rPr>
                <w:rFonts w:ascii="Arial" w:hAnsi="Arial" w:cs="Arial"/>
                <w:b/>
                <w:sz w:val="18"/>
                <w:szCs w:val="18"/>
              </w:rPr>
            </w:pPr>
            <w:r>
              <w:rPr>
                <w:rFonts w:ascii="Arial" w:hAnsi="Arial" w:cs="Arial"/>
                <w:b/>
                <w:color w:val="FF0000"/>
                <w:sz w:val="18"/>
                <w:szCs w:val="18"/>
              </w:rPr>
              <w:t>AAFS</w:t>
            </w:r>
            <w:r w:rsidRPr="00261EE0">
              <w:rPr>
                <w:rFonts w:ascii="Arial" w:hAnsi="Arial" w:cs="Arial"/>
                <w:b/>
                <w:color w:val="FF0000"/>
                <w:sz w:val="18"/>
                <w:szCs w:val="18"/>
              </w:rPr>
              <w:t xml:space="preserve"> – No Class</w:t>
            </w:r>
          </w:p>
        </w:tc>
        <w:tc>
          <w:tcPr>
            <w:tcW w:w="270" w:type="dxa"/>
            <w:tcBorders>
              <w:top w:val="nil"/>
              <w:left w:val="single" w:sz="4" w:space="0" w:color="auto"/>
              <w:bottom w:val="nil"/>
              <w:right w:val="single" w:sz="4" w:space="0" w:color="auto"/>
            </w:tcBorders>
          </w:tcPr>
          <w:p w:rsidR="00AD42CD" w:rsidRPr="0012279A" w:rsidRDefault="00AD42CD" w:rsidP="00AD42CD">
            <w:pPr>
              <w:outlineLvl w:val="0"/>
              <w:rPr>
                <w:rFonts w:cs="Arial"/>
                <w:sz w:val="20"/>
              </w:rPr>
            </w:pPr>
          </w:p>
        </w:tc>
      </w:tr>
      <w:tr w:rsidR="00AD42CD" w:rsidRPr="0012279A" w:rsidTr="00E2749E">
        <w:tc>
          <w:tcPr>
            <w:tcW w:w="1890" w:type="dxa"/>
          </w:tcPr>
          <w:p w:rsidR="00AD42CD" w:rsidRPr="00607A92" w:rsidRDefault="00AD42CD" w:rsidP="00AD42CD">
            <w:pPr>
              <w:outlineLvl w:val="0"/>
              <w:rPr>
                <w:rFonts w:ascii="Arial" w:hAnsi="Arial" w:cs="Arial"/>
                <w:sz w:val="20"/>
              </w:rPr>
            </w:pPr>
            <w:r>
              <w:rPr>
                <w:rFonts w:ascii="Arial" w:hAnsi="Arial" w:cs="Arial"/>
                <w:sz w:val="20"/>
              </w:rPr>
              <w:t>March 2, 2018</w:t>
            </w:r>
          </w:p>
        </w:tc>
        <w:tc>
          <w:tcPr>
            <w:tcW w:w="3330" w:type="dxa"/>
            <w:tcBorders>
              <w:right w:val="single" w:sz="4" w:space="0" w:color="auto"/>
            </w:tcBorders>
          </w:tcPr>
          <w:p w:rsidR="00AD42CD" w:rsidRPr="003D4DE3" w:rsidRDefault="00AD42CD" w:rsidP="00AD42CD">
            <w:pPr>
              <w:outlineLvl w:val="0"/>
              <w:rPr>
                <w:rFonts w:ascii="Arial" w:hAnsi="Arial" w:cs="Arial"/>
                <w:b/>
                <w:sz w:val="18"/>
                <w:szCs w:val="18"/>
              </w:rPr>
            </w:pPr>
            <w:r w:rsidRPr="003D4DE3">
              <w:rPr>
                <w:rFonts w:ascii="Arial" w:hAnsi="Arial" w:cs="Arial"/>
                <w:b/>
                <w:sz w:val="18"/>
                <w:szCs w:val="18"/>
              </w:rPr>
              <w:t>Mid-Term Review</w:t>
            </w:r>
          </w:p>
        </w:tc>
        <w:tc>
          <w:tcPr>
            <w:tcW w:w="270" w:type="dxa"/>
            <w:tcBorders>
              <w:top w:val="nil"/>
              <w:left w:val="single" w:sz="4" w:space="0" w:color="auto"/>
              <w:bottom w:val="nil"/>
              <w:right w:val="single" w:sz="4" w:space="0" w:color="auto"/>
            </w:tcBorders>
          </w:tcPr>
          <w:p w:rsidR="00AD42CD" w:rsidRPr="0012279A" w:rsidRDefault="00AD42CD" w:rsidP="00AD42CD">
            <w:pPr>
              <w:outlineLvl w:val="0"/>
              <w:rPr>
                <w:rFonts w:cs="Arial"/>
                <w:sz w:val="20"/>
              </w:rPr>
            </w:pPr>
          </w:p>
        </w:tc>
      </w:tr>
      <w:tr w:rsidR="00AD42CD" w:rsidRPr="0012279A" w:rsidTr="00E2749E">
        <w:tc>
          <w:tcPr>
            <w:tcW w:w="1890" w:type="dxa"/>
          </w:tcPr>
          <w:p w:rsidR="00AD42CD" w:rsidRPr="00607A92" w:rsidRDefault="00AD42CD" w:rsidP="00AD42CD">
            <w:pPr>
              <w:outlineLvl w:val="0"/>
              <w:rPr>
                <w:rFonts w:ascii="Arial" w:hAnsi="Arial" w:cs="Arial"/>
                <w:sz w:val="20"/>
              </w:rPr>
            </w:pPr>
            <w:r>
              <w:rPr>
                <w:rFonts w:ascii="Arial" w:hAnsi="Arial" w:cs="Arial"/>
                <w:sz w:val="20"/>
              </w:rPr>
              <w:t>March 9, 2018</w:t>
            </w:r>
          </w:p>
        </w:tc>
        <w:tc>
          <w:tcPr>
            <w:tcW w:w="3330" w:type="dxa"/>
            <w:tcBorders>
              <w:right w:val="single" w:sz="4" w:space="0" w:color="auto"/>
            </w:tcBorders>
          </w:tcPr>
          <w:p w:rsidR="00AD42CD" w:rsidRPr="003D4DE3" w:rsidRDefault="00AD42CD" w:rsidP="00AD42CD">
            <w:pPr>
              <w:outlineLvl w:val="0"/>
              <w:rPr>
                <w:rFonts w:ascii="Arial" w:hAnsi="Arial" w:cs="Arial"/>
                <w:b/>
                <w:sz w:val="18"/>
                <w:szCs w:val="18"/>
              </w:rPr>
            </w:pPr>
            <w:r w:rsidRPr="003D4DE3">
              <w:rPr>
                <w:rFonts w:ascii="Arial" w:hAnsi="Arial" w:cs="Arial"/>
                <w:b/>
                <w:sz w:val="18"/>
                <w:szCs w:val="18"/>
              </w:rPr>
              <w:t>Mid-Term</w:t>
            </w:r>
          </w:p>
        </w:tc>
        <w:tc>
          <w:tcPr>
            <w:tcW w:w="270" w:type="dxa"/>
            <w:tcBorders>
              <w:top w:val="nil"/>
              <w:left w:val="single" w:sz="4" w:space="0" w:color="auto"/>
              <w:bottom w:val="nil"/>
              <w:right w:val="single" w:sz="4" w:space="0" w:color="auto"/>
            </w:tcBorders>
          </w:tcPr>
          <w:p w:rsidR="00AD42CD" w:rsidRPr="0012279A" w:rsidRDefault="00AD42CD" w:rsidP="00AD42CD">
            <w:pPr>
              <w:outlineLvl w:val="0"/>
              <w:rPr>
                <w:rFonts w:cs="Arial"/>
                <w:sz w:val="20"/>
              </w:rPr>
            </w:pPr>
          </w:p>
        </w:tc>
      </w:tr>
      <w:tr w:rsidR="00AD42CD" w:rsidRPr="0012279A" w:rsidTr="00E2749E">
        <w:tc>
          <w:tcPr>
            <w:tcW w:w="1890" w:type="dxa"/>
          </w:tcPr>
          <w:p w:rsidR="00AD42CD" w:rsidRDefault="00AD42CD" w:rsidP="00AD42CD">
            <w:pPr>
              <w:outlineLvl w:val="0"/>
              <w:rPr>
                <w:rFonts w:ascii="Arial" w:hAnsi="Arial" w:cs="Arial"/>
                <w:sz w:val="20"/>
              </w:rPr>
            </w:pPr>
            <w:r>
              <w:rPr>
                <w:rFonts w:ascii="Arial" w:hAnsi="Arial" w:cs="Arial"/>
                <w:sz w:val="20"/>
              </w:rPr>
              <w:t>March 16, 2018</w:t>
            </w:r>
          </w:p>
        </w:tc>
        <w:tc>
          <w:tcPr>
            <w:tcW w:w="3330" w:type="dxa"/>
            <w:tcBorders>
              <w:right w:val="single" w:sz="4" w:space="0" w:color="auto"/>
            </w:tcBorders>
          </w:tcPr>
          <w:p w:rsidR="00AD42CD" w:rsidRPr="00607A92" w:rsidRDefault="00AD42CD" w:rsidP="00AD42CD">
            <w:pPr>
              <w:outlineLvl w:val="0"/>
              <w:rPr>
                <w:rFonts w:ascii="Arial" w:hAnsi="Arial" w:cs="Arial"/>
                <w:sz w:val="18"/>
                <w:szCs w:val="18"/>
              </w:rPr>
            </w:pPr>
            <w:r>
              <w:rPr>
                <w:rFonts w:ascii="Arial" w:hAnsi="Arial" w:cs="Arial"/>
                <w:sz w:val="18"/>
                <w:szCs w:val="18"/>
              </w:rPr>
              <w:t>Statistics Review</w:t>
            </w:r>
          </w:p>
        </w:tc>
        <w:tc>
          <w:tcPr>
            <w:tcW w:w="270" w:type="dxa"/>
            <w:tcBorders>
              <w:top w:val="nil"/>
              <w:left w:val="single" w:sz="4" w:space="0" w:color="auto"/>
              <w:bottom w:val="nil"/>
              <w:right w:val="single" w:sz="4" w:space="0" w:color="auto"/>
            </w:tcBorders>
          </w:tcPr>
          <w:p w:rsidR="00AD42CD" w:rsidRPr="0012279A" w:rsidRDefault="00AD42CD" w:rsidP="00AD42CD">
            <w:pPr>
              <w:outlineLvl w:val="0"/>
              <w:rPr>
                <w:rFonts w:cs="Arial"/>
                <w:sz w:val="20"/>
              </w:rPr>
            </w:pPr>
          </w:p>
        </w:tc>
      </w:tr>
      <w:tr w:rsidR="00AD42CD" w:rsidRPr="0012279A" w:rsidTr="00E2749E">
        <w:tc>
          <w:tcPr>
            <w:tcW w:w="1890" w:type="dxa"/>
          </w:tcPr>
          <w:p w:rsidR="00AD42CD" w:rsidRPr="00607A92" w:rsidRDefault="00AD42CD" w:rsidP="00AD42CD">
            <w:pPr>
              <w:outlineLvl w:val="0"/>
              <w:rPr>
                <w:rFonts w:ascii="Arial" w:hAnsi="Arial" w:cs="Arial"/>
                <w:sz w:val="20"/>
              </w:rPr>
            </w:pPr>
            <w:r>
              <w:rPr>
                <w:rFonts w:ascii="Arial" w:hAnsi="Arial" w:cs="Arial"/>
                <w:sz w:val="20"/>
              </w:rPr>
              <w:t>March 23, 2018</w:t>
            </w:r>
          </w:p>
        </w:tc>
        <w:tc>
          <w:tcPr>
            <w:tcW w:w="3330" w:type="dxa"/>
            <w:tcBorders>
              <w:right w:val="single" w:sz="4" w:space="0" w:color="auto"/>
            </w:tcBorders>
          </w:tcPr>
          <w:p w:rsidR="00AD42CD" w:rsidRPr="00261EE0" w:rsidRDefault="00AD42CD" w:rsidP="00AD42CD">
            <w:pPr>
              <w:outlineLvl w:val="0"/>
              <w:rPr>
                <w:rFonts w:ascii="Arial" w:hAnsi="Arial" w:cs="Arial"/>
                <w:b/>
                <w:sz w:val="18"/>
                <w:szCs w:val="18"/>
              </w:rPr>
            </w:pPr>
            <w:r w:rsidRPr="00261EE0">
              <w:rPr>
                <w:rFonts w:ascii="Arial" w:hAnsi="Arial" w:cs="Arial"/>
                <w:b/>
                <w:color w:val="FF0000"/>
                <w:sz w:val="18"/>
                <w:szCs w:val="18"/>
              </w:rPr>
              <w:t>Spring Break – No Class</w:t>
            </w:r>
          </w:p>
        </w:tc>
        <w:tc>
          <w:tcPr>
            <w:tcW w:w="270" w:type="dxa"/>
            <w:tcBorders>
              <w:top w:val="nil"/>
              <w:left w:val="single" w:sz="4" w:space="0" w:color="auto"/>
              <w:bottom w:val="nil"/>
              <w:right w:val="single" w:sz="4" w:space="0" w:color="auto"/>
            </w:tcBorders>
          </w:tcPr>
          <w:p w:rsidR="00AD42CD" w:rsidRPr="0012279A" w:rsidRDefault="00AD42CD" w:rsidP="00AD42CD">
            <w:pPr>
              <w:outlineLvl w:val="0"/>
              <w:rPr>
                <w:rFonts w:cs="Arial"/>
                <w:sz w:val="20"/>
              </w:rPr>
            </w:pPr>
          </w:p>
        </w:tc>
      </w:tr>
      <w:tr w:rsidR="00AD42CD" w:rsidRPr="0012279A" w:rsidTr="00E2749E">
        <w:trPr>
          <w:gridAfter w:val="1"/>
          <w:wAfter w:w="270" w:type="dxa"/>
        </w:trPr>
        <w:tc>
          <w:tcPr>
            <w:tcW w:w="1890" w:type="dxa"/>
          </w:tcPr>
          <w:p w:rsidR="00AD42CD" w:rsidRPr="00607A92" w:rsidRDefault="00AD42CD" w:rsidP="00AD42CD">
            <w:pPr>
              <w:outlineLvl w:val="0"/>
              <w:rPr>
                <w:rFonts w:ascii="Arial" w:hAnsi="Arial" w:cs="Arial"/>
                <w:sz w:val="20"/>
              </w:rPr>
            </w:pPr>
            <w:r>
              <w:rPr>
                <w:rFonts w:ascii="Arial" w:hAnsi="Arial" w:cs="Arial"/>
                <w:sz w:val="20"/>
              </w:rPr>
              <w:t>March 30, 2018</w:t>
            </w:r>
          </w:p>
        </w:tc>
        <w:tc>
          <w:tcPr>
            <w:tcW w:w="3330" w:type="dxa"/>
            <w:tcBorders>
              <w:right w:val="single" w:sz="4" w:space="0" w:color="auto"/>
            </w:tcBorders>
          </w:tcPr>
          <w:p w:rsidR="00AD42CD" w:rsidRPr="00607A92" w:rsidRDefault="00AD42CD" w:rsidP="00AD42CD">
            <w:pPr>
              <w:outlineLvl w:val="0"/>
              <w:rPr>
                <w:rFonts w:ascii="Arial" w:hAnsi="Arial" w:cs="Arial"/>
                <w:sz w:val="18"/>
                <w:szCs w:val="18"/>
              </w:rPr>
            </w:pPr>
            <w:r>
              <w:rPr>
                <w:rFonts w:ascii="Arial" w:hAnsi="Arial" w:cs="Arial"/>
                <w:sz w:val="18"/>
                <w:szCs w:val="18"/>
              </w:rPr>
              <w:t>Population Genetics</w:t>
            </w:r>
          </w:p>
        </w:tc>
      </w:tr>
      <w:tr w:rsidR="00AD42CD" w:rsidRPr="0012279A" w:rsidTr="00E2749E">
        <w:trPr>
          <w:gridAfter w:val="1"/>
          <w:wAfter w:w="270" w:type="dxa"/>
        </w:trPr>
        <w:tc>
          <w:tcPr>
            <w:tcW w:w="1890" w:type="dxa"/>
          </w:tcPr>
          <w:p w:rsidR="00AD42CD" w:rsidRPr="00607A92" w:rsidRDefault="00AD42CD" w:rsidP="00AD42CD">
            <w:pPr>
              <w:outlineLvl w:val="0"/>
              <w:rPr>
                <w:rFonts w:ascii="Arial" w:hAnsi="Arial" w:cs="Arial"/>
                <w:sz w:val="20"/>
              </w:rPr>
            </w:pPr>
            <w:r>
              <w:rPr>
                <w:rFonts w:ascii="Arial" w:hAnsi="Arial" w:cs="Arial"/>
                <w:sz w:val="20"/>
              </w:rPr>
              <w:t>April 6, 2018</w:t>
            </w:r>
          </w:p>
        </w:tc>
        <w:tc>
          <w:tcPr>
            <w:tcW w:w="3330" w:type="dxa"/>
            <w:tcBorders>
              <w:right w:val="single" w:sz="4" w:space="0" w:color="auto"/>
            </w:tcBorders>
          </w:tcPr>
          <w:p w:rsidR="00AD42CD" w:rsidRPr="00B454C1" w:rsidRDefault="00AD42CD" w:rsidP="00AD42CD">
            <w:pPr>
              <w:outlineLvl w:val="0"/>
              <w:rPr>
                <w:rFonts w:ascii="Arial" w:hAnsi="Arial" w:cs="Arial"/>
                <w:sz w:val="18"/>
                <w:szCs w:val="18"/>
              </w:rPr>
            </w:pPr>
            <w:r>
              <w:rPr>
                <w:rFonts w:ascii="Arial" w:hAnsi="Arial" w:cs="Arial"/>
                <w:sz w:val="18"/>
                <w:szCs w:val="18"/>
              </w:rPr>
              <w:t>Bayes Theorem and Relatedness</w:t>
            </w:r>
          </w:p>
        </w:tc>
      </w:tr>
      <w:tr w:rsidR="00AD42CD" w:rsidRPr="0012279A" w:rsidTr="00E2749E">
        <w:trPr>
          <w:gridAfter w:val="1"/>
          <w:wAfter w:w="270" w:type="dxa"/>
        </w:trPr>
        <w:tc>
          <w:tcPr>
            <w:tcW w:w="1890" w:type="dxa"/>
          </w:tcPr>
          <w:p w:rsidR="00AD42CD" w:rsidRDefault="00AD42CD" w:rsidP="00AD42CD">
            <w:pPr>
              <w:outlineLvl w:val="0"/>
              <w:rPr>
                <w:rFonts w:ascii="Arial" w:hAnsi="Arial" w:cs="Arial"/>
                <w:sz w:val="20"/>
              </w:rPr>
            </w:pPr>
            <w:r>
              <w:rPr>
                <w:rFonts w:ascii="Arial" w:hAnsi="Arial" w:cs="Arial"/>
                <w:sz w:val="20"/>
              </w:rPr>
              <w:t>April 13, 2018</w:t>
            </w:r>
          </w:p>
        </w:tc>
        <w:tc>
          <w:tcPr>
            <w:tcW w:w="3330" w:type="dxa"/>
            <w:tcBorders>
              <w:right w:val="single" w:sz="4" w:space="0" w:color="auto"/>
            </w:tcBorders>
          </w:tcPr>
          <w:p w:rsidR="00AD42CD" w:rsidRDefault="00AD42CD" w:rsidP="00AD42CD">
            <w:pPr>
              <w:outlineLvl w:val="0"/>
              <w:rPr>
                <w:rFonts w:ascii="Arial" w:hAnsi="Arial" w:cs="Arial"/>
                <w:sz w:val="18"/>
                <w:szCs w:val="18"/>
              </w:rPr>
            </w:pPr>
            <w:r>
              <w:rPr>
                <w:rFonts w:ascii="Arial" w:hAnsi="Arial" w:cs="Arial"/>
                <w:sz w:val="18"/>
                <w:szCs w:val="18"/>
              </w:rPr>
              <w:t>Relatedness</w:t>
            </w:r>
          </w:p>
        </w:tc>
      </w:tr>
      <w:tr w:rsidR="00AD42CD" w:rsidRPr="0012279A" w:rsidTr="00E2749E">
        <w:trPr>
          <w:gridAfter w:val="1"/>
          <w:wAfter w:w="270" w:type="dxa"/>
        </w:trPr>
        <w:tc>
          <w:tcPr>
            <w:tcW w:w="1890" w:type="dxa"/>
          </w:tcPr>
          <w:p w:rsidR="00AD42CD" w:rsidRPr="00607A92" w:rsidRDefault="00AD42CD" w:rsidP="00AD42CD">
            <w:pPr>
              <w:outlineLvl w:val="0"/>
              <w:rPr>
                <w:rFonts w:ascii="Arial" w:hAnsi="Arial" w:cs="Arial"/>
                <w:sz w:val="20"/>
              </w:rPr>
            </w:pPr>
            <w:r>
              <w:rPr>
                <w:rFonts w:ascii="Arial" w:hAnsi="Arial" w:cs="Arial"/>
                <w:sz w:val="20"/>
              </w:rPr>
              <w:t>April 20, 2018</w:t>
            </w:r>
          </w:p>
        </w:tc>
        <w:tc>
          <w:tcPr>
            <w:tcW w:w="3330" w:type="dxa"/>
            <w:tcBorders>
              <w:right w:val="single" w:sz="4" w:space="0" w:color="auto"/>
            </w:tcBorders>
          </w:tcPr>
          <w:p w:rsidR="00AD42CD" w:rsidRPr="00B454C1" w:rsidRDefault="00AD42CD" w:rsidP="00AD42CD">
            <w:pPr>
              <w:outlineLvl w:val="0"/>
              <w:rPr>
                <w:rFonts w:ascii="Arial" w:hAnsi="Arial" w:cs="Arial"/>
                <w:sz w:val="18"/>
                <w:szCs w:val="18"/>
              </w:rPr>
            </w:pPr>
            <w:r>
              <w:rPr>
                <w:rFonts w:ascii="Arial" w:hAnsi="Arial" w:cs="Arial"/>
                <w:sz w:val="18"/>
                <w:szCs w:val="18"/>
              </w:rPr>
              <w:t>Ethics in Genetics</w:t>
            </w:r>
          </w:p>
        </w:tc>
      </w:tr>
      <w:tr w:rsidR="00AD42CD" w:rsidRPr="0012279A" w:rsidTr="00E2749E">
        <w:trPr>
          <w:gridAfter w:val="1"/>
          <w:wAfter w:w="270" w:type="dxa"/>
        </w:trPr>
        <w:tc>
          <w:tcPr>
            <w:tcW w:w="1890" w:type="dxa"/>
          </w:tcPr>
          <w:p w:rsidR="00AD42CD" w:rsidRPr="0062772A" w:rsidRDefault="00AD42CD" w:rsidP="00AD42CD">
            <w:pPr>
              <w:outlineLvl w:val="0"/>
              <w:rPr>
                <w:rFonts w:ascii="Arial" w:hAnsi="Arial" w:cs="Arial"/>
                <w:sz w:val="20"/>
              </w:rPr>
            </w:pPr>
            <w:r>
              <w:rPr>
                <w:rFonts w:ascii="Arial" w:hAnsi="Arial" w:cs="Arial"/>
                <w:sz w:val="20"/>
              </w:rPr>
              <w:t>April 27, 2018</w:t>
            </w:r>
          </w:p>
        </w:tc>
        <w:tc>
          <w:tcPr>
            <w:tcW w:w="3330" w:type="dxa"/>
            <w:tcBorders>
              <w:right w:val="single" w:sz="4" w:space="0" w:color="auto"/>
            </w:tcBorders>
          </w:tcPr>
          <w:p w:rsidR="00AD42CD" w:rsidRPr="003D4DE3" w:rsidRDefault="00AD42CD" w:rsidP="00AD42CD">
            <w:pPr>
              <w:outlineLvl w:val="0"/>
              <w:rPr>
                <w:rFonts w:ascii="Arial" w:hAnsi="Arial" w:cs="Arial"/>
                <w:b/>
                <w:sz w:val="18"/>
                <w:szCs w:val="18"/>
              </w:rPr>
            </w:pPr>
            <w:r w:rsidRPr="003D4DE3">
              <w:rPr>
                <w:rFonts w:ascii="Arial" w:hAnsi="Arial" w:cs="Arial"/>
                <w:b/>
                <w:sz w:val="18"/>
                <w:szCs w:val="18"/>
              </w:rPr>
              <w:t>…/Review for Final</w:t>
            </w:r>
          </w:p>
        </w:tc>
      </w:tr>
      <w:tr w:rsidR="00AD42CD" w:rsidRPr="0012279A" w:rsidTr="00E2749E">
        <w:trPr>
          <w:gridAfter w:val="1"/>
          <w:wAfter w:w="270" w:type="dxa"/>
        </w:trPr>
        <w:tc>
          <w:tcPr>
            <w:tcW w:w="1890" w:type="dxa"/>
          </w:tcPr>
          <w:p w:rsidR="00AD42CD" w:rsidRPr="0062772A" w:rsidRDefault="00AD42CD" w:rsidP="00AD42CD">
            <w:pPr>
              <w:outlineLvl w:val="0"/>
              <w:rPr>
                <w:rFonts w:ascii="Arial" w:hAnsi="Arial" w:cs="Arial"/>
                <w:sz w:val="20"/>
              </w:rPr>
            </w:pPr>
            <w:r>
              <w:rPr>
                <w:rFonts w:ascii="Arial" w:hAnsi="Arial" w:cs="Arial"/>
                <w:sz w:val="20"/>
              </w:rPr>
              <w:t>May 4, 2018</w:t>
            </w:r>
          </w:p>
        </w:tc>
        <w:tc>
          <w:tcPr>
            <w:tcW w:w="3330" w:type="dxa"/>
            <w:tcBorders>
              <w:right w:val="single" w:sz="4" w:space="0" w:color="auto"/>
            </w:tcBorders>
          </w:tcPr>
          <w:p w:rsidR="00AD42CD" w:rsidRPr="003D4DE3" w:rsidRDefault="00AD42CD" w:rsidP="00AD42CD">
            <w:pPr>
              <w:outlineLvl w:val="0"/>
              <w:rPr>
                <w:rFonts w:ascii="Arial" w:hAnsi="Arial" w:cs="Arial"/>
                <w:b/>
                <w:sz w:val="18"/>
                <w:szCs w:val="18"/>
              </w:rPr>
            </w:pPr>
            <w:r w:rsidRPr="003D4DE3">
              <w:rPr>
                <w:rFonts w:ascii="Arial" w:hAnsi="Arial" w:cs="Arial"/>
                <w:b/>
                <w:sz w:val="18"/>
                <w:szCs w:val="18"/>
              </w:rPr>
              <w:t>Final</w:t>
            </w:r>
          </w:p>
        </w:tc>
      </w:tr>
    </w:tbl>
    <w:p w:rsidR="0012279A" w:rsidRDefault="0012279A" w:rsidP="00835B64">
      <w:pPr>
        <w:jc w:val="center"/>
        <w:rPr>
          <w:u w:val="single"/>
        </w:rPr>
      </w:pPr>
    </w:p>
    <w:p w:rsidR="0012279A" w:rsidRDefault="0012279A" w:rsidP="0012279A"/>
    <w:p w:rsidR="0012279A" w:rsidRPr="0012279A" w:rsidRDefault="0012279A" w:rsidP="0012279A">
      <w:pPr>
        <w:outlineLvl w:val="0"/>
        <w:rPr>
          <w:rFonts w:cs="Arial"/>
          <w:b/>
          <w:sz w:val="20"/>
        </w:rPr>
      </w:pPr>
      <w:r w:rsidRPr="0012279A">
        <w:rPr>
          <w:rFonts w:cs="Arial"/>
          <w:b/>
          <w:sz w:val="20"/>
        </w:rPr>
        <w:t>Course schedule and activities subject to change.  Students will be made aware of any changes.</w:t>
      </w:r>
    </w:p>
    <w:p w:rsidR="0012279A" w:rsidRPr="0012279A" w:rsidRDefault="0012279A" w:rsidP="0012279A">
      <w:pPr>
        <w:outlineLvl w:val="0"/>
        <w:rPr>
          <w:rFonts w:cs="Arial"/>
          <w:b/>
          <w:sz w:val="20"/>
        </w:rPr>
      </w:pPr>
      <w:r w:rsidRPr="0012279A">
        <w:rPr>
          <w:rFonts w:cs="Arial"/>
          <w:b/>
          <w:sz w:val="20"/>
        </w:rPr>
        <w:t>Any Extra credit exercises will not count against the student score.</w:t>
      </w:r>
    </w:p>
    <w:p w:rsidR="005676D6" w:rsidRPr="0012279A" w:rsidRDefault="005676D6" w:rsidP="0012279A"/>
    <w:sectPr w:rsidR="005676D6" w:rsidRPr="001227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992" w:rsidRDefault="007C5992" w:rsidP="005E4F5B">
      <w:pPr>
        <w:spacing w:after="0" w:line="240" w:lineRule="auto"/>
      </w:pPr>
      <w:r>
        <w:separator/>
      </w:r>
    </w:p>
  </w:endnote>
  <w:endnote w:type="continuationSeparator" w:id="0">
    <w:p w:rsidR="007C5992" w:rsidRDefault="007C5992" w:rsidP="005E4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lbany AMT">
    <w:altName w:val="Arial"/>
    <w:charset w:val="00"/>
    <w:family w:val="swiss"/>
    <w:pitch w:val="variable"/>
    <w:sig w:usb0="00000000" w:usb1="C0000000" w:usb2="00000008" w:usb3="00000000" w:csb0="000000FF" w:csb1="00000000"/>
  </w:font>
  <w:font w:name="Clearface-Regular-DTC">
    <w:altName w:val="Thorndale Duospace WT J"/>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992" w:rsidRDefault="007C5992" w:rsidP="005E4F5B">
      <w:pPr>
        <w:spacing w:after="0" w:line="240" w:lineRule="auto"/>
      </w:pPr>
      <w:r>
        <w:separator/>
      </w:r>
    </w:p>
  </w:footnote>
  <w:footnote w:type="continuationSeparator" w:id="0">
    <w:p w:rsidR="007C5992" w:rsidRDefault="007C5992" w:rsidP="005E4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4C7D"/>
    <w:multiLevelType w:val="hybridMultilevel"/>
    <w:tmpl w:val="391E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7589E"/>
    <w:multiLevelType w:val="hybridMultilevel"/>
    <w:tmpl w:val="E6AE5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855D2"/>
    <w:multiLevelType w:val="hybridMultilevel"/>
    <w:tmpl w:val="8FF43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326E9"/>
    <w:multiLevelType w:val="hybridMultilevel"/>
    <w:tmpl w:val="D79E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460E4"/>
    <w:multiLevelType w:val="hybridMultilevel"/>
    <w:tmpl w:val="C1E4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90F6D"/>
    <w:multiLevelType w:val="hybridMultilevel"/>
    <w:tmpl w:val="B4861A1C"/>
    <w:lvl w:ilvl="0" w:tplc="02C225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B6414"/>
    <w:multiLevelType w:val="hybridMultilevel"/>
    <w:tmpl w:val="3604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B7EE4"/>
    <w:multiLevelType w:val="hybridMultilevel"/>
    <w:tmpl w:val="A0CC5A7C"/>
    <w:lvl w:ilvl="0" w:tplc="1E3058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0C5CD6"/>
    <w:multiLevelType w:val="hybridMultilevel"/>
    <w:tmpl w:val="8238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37F9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AA00DA9"/>
    <w:multiLevelType w:val="hybridMultilevel"/>
    <w:tmpl w:val="2954D0AE"/>
    <w:lvl w:ilvl="0" w:tplc="28AA55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816C96"/>
    <w:multiLevelType w:val="hybridMultilevel"/>
    <w:tmpl w:val="FFE4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A615AB"/>
    <w:multiLevelType w:val="hybridMultilevel"/>
    <w:tmpl w:val="4C5839AE"/>
    <w:lvl w:ilvl="0" w:tplc="7062F83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15:restartNumberingAfterBreak="0">
    <w:nsid w:val="78A4078D"/>
    <w:multiLevelType w:val="hybridMultilevel"/>
    <w:tmpl w:val="9F9A7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E35506"/>
    <w:multiLevelType w:val="hybridMultilevel"/>
    <w:tmpl w:val="30D24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7"/>
  </w:num>
  <w:num w:numId="5">
    <w:abstractNumId w:val="6"/>
  </w:num>
  <w:num w:numId="6">
    <w:abstractNumId w:va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14"/>
  </w:num>
  <w:num w:numId="11">
    <w:abstractNumId w:val="11"/>
  </w:num>
  <w:num w:numId="12">
    <w:abstractNumId w:val="13"/>
  </w:num>
  <w:num w:numId="13">
    <w:abstractNumId w:val="9"/>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0F"/>
    <w:rsid w:val="00005ACF"/>
    <w:rsid w:val="000301D3"/>
    <w:rsid w:val="0003566B"/>
    <w:rsid w:val="00036B0A"/>
    <w:rsid w:val="00042A8C"/>
    <w:rsid w:val="000465D7"/>
    <w:rsid w:val="0005173D"/>
    <w:rsid w:val="00057030"/>
    <w:rsid w:val="00066533"/>
    <w:rsid w:val="00067350"/>
    <w:rsid w:val="000901C9"/>
    <w:rsid w:val="000A3563"/>
    <w:rsid w:val="000F2D63"/>
    <w:rsid w:val="000F43C3"/>
    <w:rsid w:val="0012279A"/>
    <w:rsid w:val="00135D90"/>
    <w:rsid w:val="00174D7D"/>
    <w:rsid w:val="00182DB5"/>
    <w:rsid w:val="001838DF"/>
    <w:rsid w:val="001902AD"/>
    <w:rsid w:val="001A5902"/>
    <w:rsid w:val="00212E62"/>
    <w:rsid w:val="00227841"/>
    <w:rsid w:val="00252818"/>
    <w:rsid w:val="002D5115"/>
    <w:rsid w:val="002E0EF4"/>
    <w:rsid w:val="002E2BBA"/>
    <w:rsid w:val="002E4B08"/>
    <w:rsid w:val="00331B0C"/>
    <w:rsid w:val="003373D6"/>
    <w:rsid w:val="00362630"/>
    <w:rsid w:val="00366DB2"/>
    <w:rsid w:val="003A2040"/>
    <w:rsid w:val="003B1622"/>
    <w:rsid w:val="003C08E8"/>
    <w:rsid w:val="003D6A99"/>
    <w:rsid w:val="003E35E0"/>
    <w:rsid w:val="004422C9"/>
    <w:rsid w:val="004445F3"/>
    <w:rsid w:val="0045790A"/>
    <w:rsid w:val="0048312B"/>
    <w:rsid w:val="004843C2"/>
    <w:rsid w:val="00493F4C"/>
    <w:rsid w:val="004A40EC"/>
    <w:rsid w:val="004A5720"/>
    <w:rsid w:val="004D5317"/>
    <w:rsid w:val="004E2E2E"/>
    <w:rsid w:val="004F021D"/>
    <w:rsid w:val="00502F82"/>
    <w:rsid w:val="00503219"/>
    <w:rsid w:val="00533D63"/>
    <w:rsid w:val="005676D6"/>
    <w:rsid w:val="00572B4B"/>
    <w:rsid w:val="00581DC1"/>
    <w:rsid w:val="005913C4"/>
    <w:rsid w:val="005A0E2A"/>
    <w:rsid w:val="005E4F5B"/>
    <w:rsid w:val="00601868"/>
    <w:rsid w:val="00622CEF"/>
    <w:rsid w:val="00654D04"/>
    <w:rsid w:val="00655FC9"/>
    <w:rsid w:val="00665303"/>
    <w:rsid w:val="00687BB4"/>
    <w:rsid w:val="006933CD"/>
    <w:rsid w:val="0069375E"/>
    <w:rsid w:val="006C3A66"/>
    <w:rsid w:val="00714450"/>
    <w:rsid w:val="007149A7"/>
    <w:rsid w:val="0076382D"/>
    <w:rsid w:val="00780C41"/>
    <w:rsid w:val="007A0749"/>
    <w:rsid w:val="007C5992"/>
    <w:rsid w:val="007C6EE8"/>
    <w:rsid w:val="007D52FE"/>
    <w:rsid w:val="007F1DDA"/>
    <w:rsid w:val="007F4130"/>
    <w:rsid w:val="00835B64"/>
    <w:rsid w:val="00856D9F"/>
    <w:rsid w:val="00861097"/>
    <w:rsid w:val="00883024"/>
    <w:rsid w:val="008832D7"/>
    <w:rsid w:val="0088518B"/>
    <w:rsid w:val="008B6216"/>
    <w:rsid w:val="008C2B1C"/>
    <w:rsid w:val="008C7675"/>
    <w:rsid w:val="008D2030"/>
    <w:rsid w:val="008F6C66"/>
    <w:rsid w:val="009169FB"/>
    <w:rsid w:val="0097080B"/>
    <w:rsid w:val="00990046"/>
    <w:rsid w:val="0099720B"/>
    <w:rsid w:val="009A7022"/>
    <w:rsid w:val="009C7F0F"/>
    <w:rsid w:val="009D1B7D"/>
    <w:rsid w:val="009F0502"/>
    <w:rsid w:val="00A103E4"/>
    <w:rsid w:val="00A32414"/>
    <w:rsid w:val="00A56AAA"/>
    <w:rsid w:val="00A76A06"/>
    <w:rsid w:val="00AA1D0D"/>
    <w:rsid w:val="00AD42CD"/>
    <w:rsid w:val="00AD637E"/>
    <w:rsid w:val="00B06215"/>
    <w:rsid w:val="00B33049"/>
    <w:rsid w:val="00B37473"/>
    <w:rsid w:val="00B42D80"/>
    <w:rsid w:val="00B53933"/>
    <w:rsid w:val="00B86136"/>
    <w:rsid w:val="00B87900"/>
    <w:rsid w:val="00B92AB0"/>
    <w:rsid w:val="00BB1C8F"/>
    <w:rsid w:val="00BB423C"/>
    <w:rsid w:val="00BF26C4"/>
    <w:rsid w:val="00BF7DDE"/>
    <w:rsid w:val="00C411A4"/>
    <w:rsid w:val="00C47BF0"/>
    <w:rsid w:val="00C61A95"/>
    <w:rsid w:val="00C8446B"/>
    <w:rsid w:val="00CA039E"/>
    <w:rsid w:val="00CA1D2A"/>
    <w:rsid w:val="00CB1C60"/>
    <w:rsid w:val="00CB27FC"/>
    <w:rsid w:val="00CD7EBF"/>
    <w:rsid w:val="00CE1EC4"/>
    <w:rsid w:val="00CF05F6"/>
    <w:rsid w:val="00CF18F6"/>
    <w:rsid w:val="00CF72D4"/>
    <w:rsid w:val="00D061E5"/>
    <w:rsid w:val="00D3067D"/>
    <w:rsid w:val="00D452D9"/>
    <w:rsid w:val="00D523D9"/>
    <w:rsid w:val="00D52EBC"/>
    <w:rsid w:val="00D7445E"/>
    <w:rsid w:val="00DC6BF8"/>
    <w:rsid w:val="00DD307B"/>
    <w:rsid w:val="00E10387"/>
    <w:rsid w:val="00E166E0"/>
    <w:rsid w:val="00E2749E"/>
    <w:rsid w:val="00E3361A"/>
    <w:rsid w:val="00E41C14"/>
    <w:rsid w:val="00E42B4C"/>
    <w:rsid w:val="00E54CC1"/>
    <w:rsid w:val="00E61058"/>
    <w:rsid w:val="00E82187"/>
    <w:rsid w:val="00E8797F"/>
    <w:rsid w:val="00E90C7B"/>
    <w:rsid w:val="00E9190C"/>
    <w:rsid w:val="00E927EF"/>
    <w:rsid w:val="00EB16EA"/>
    <w:rsid w:val="00EE250D"/>
    <w:rsid w:val="00F1757C"/>
    <w:rsid w:val="00F345FF"/>
    <w:rsid w:val="00F378BE"/>
    <w:rsid w:val="00F378D4"/>
    <w:rsid w:val="00F70861"/>
    <w:rsid w:val="00F86F0F"/>
    <w:rsid w:val="00F928AC"/>
    <w:rsid w:val="00FC4C43"/>
    <w:rsid w:val="00FD7412"/>
    <w:rsid w:val="00FF1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1A8A1"/>
  <w15:docId w15:val="{6B9ACDB9-46CD-485E-8C99-9D12C91A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nhideWhenUsed/>
    <w:qFormat/>
    <w:rsid w:val="00BF26C4"/>
    <w:pPr>
      <w:keepNext/>
      <w:spacing w:after="0" w:line="240" w:lineRule="auto"/>
      <w:outlineLvl w:val="2"/>
    </w:pPr>
    <w:rPr>
      <w:rFonts w:ascii="Times New Roman" w:eastAsia="Times New Roman" w:hAnsi="Times New Roman" w:cs="Times New Roman"/>
      <w:b/>
      <w:bCs/>
      <w:sz w:val="20"/>
      <w:szCs w:val="20"/>
    </w:rPr>
  </w:style>
  <w:style w:type="paragraph" w:styleId="Heading5">
    <w:name w:val="heading 5"/>
    <w:basedOn w:val="Normal"/>
    <w:next w:val="Normal"/>
    <w:link w:val="Heading5Char"/>
    <w:uiPriority w:val="9"/>
    <w:semiHidden/>
    <w:unhideWhenUsed/>
    <w:qFormat/>
    <w:rsid w:val="00572B4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7F0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F4130"/>
    <w:pPr>
      <w:ind w:left="720"/>
      <w:contextualSpacing/>
    </w:pPr>
  </w:style>
  <w:style w:type="table" w:styleId="TableGrid">
    <w:name w:val="Table Grid"/>
    <w:basedOn w:val="TableNormal"/>
    <w:rsid w:val="009A7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9A702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5E4F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5E4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F5B"/>
  </w:style>
  <w:style w:type="paragraph" w:styleId="Footer">
    <w:name w:val="footer"/>
    <w:basedOn w:val="Normal"/>
    <w:link w:val="FooterChar"/>
    <w:uiPriority w:val="99"/>
    <w:unhideWhenUsed/>
    <w:rsid w:val="005E4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F5B"/>
  </w:style>
  <w:style w:type="paragraph" w:styleId="BalloonText">
    <w:name w:val="Balloon Text"/>
    <w:basedOn w:val="Normal"/>
    <w:link w:val="BalloonTextChar"/>
    <w:uiPriority w:val="99"/>
    <w:semiHidden/>
    <w:unhideWhenUsed/>
    <w:rsid w:val="005E4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F5B"/>
    <w:rPr>
      <w:rFonts w:ascii="Tahoma" w:hAnsi="Tahoma" w:cs="Tahoma"/>
      <w:sz w:val="16"/>
      <w:szCs w:val="16"/>
    </w:rPr>
  </w:style>
  <w:style w:type="character" w:styleId="Hyperlink">
    <w:name w:val="Hyperlink"/>
    <w:basedOn w:val="DefaultParagraphFont"/>
    <w:uiPriority w:val="99"/>
    <w:unhideWhenUsed/>
    <w:rsid w:val="005A0E2A"/>
    <w:rPr>
      <w:color w:val="0000FF" w:themeColor="hyperlink"/>
      <w:u w:val="single"/>
    </w:rPr>
  </w:style>
  <w:style w:type="character" w:customStyle="1" w:styleId="Heading3Char">
    <w:name w:val="Heading 3 Char"/>
    <w:basedOn w:val="DefaultParagraphFont"/>
    <w:link w:val="Heading3"/>
    <w:rsid w:val="00BF26C4"/>
    <w:rPr>
      <w:rFonts w:ascii="Times New Roman" w:eastAsia="Times New Roman" w:hAnsi="Times New Roman" w:cs="Times New Roman"/>
      <w:b/>
      <w:bCs/>
      <w:sz w:val="20"/>
      <w:szCs w:val="20"/>
    </w:rPr>
  </w:style>
  <w:style w:type="paragraph" w:styleId="BodyText">
    <w:name w:val="Body Text"/>
    <w:basedOn w:val="Normal"/>
    <w:link w:val="BodyTextChar"/>
    <w:unhideWhenUsed/>
    <w:rsid w:val="00BF26C4"/>
    <w:pPr>
      <w:spacing w:after="0" w:line="240" w:lineRule="auto"/>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BF26C4"/>
    <w:rPr>
      <w:rFonts w:ascii="Times New Roman" w:eastAsia="Times New Roman" w:hAnsi="Times New Roman" w:cs="Times New Roman"/>
      <w:b/>
      <w:bCs/>
      <w:sz w:val="20"/>
      <w:szCs w:val="20"/>
    </w:rPr>
  </w:style>
  <w:style w:type="character" w:styleId="Strong">
    <w:name w:val="Strong"/>
    <w:basedOn w:val="DefaultParagraphFont"/>
    <w:uiPriority w:val="22"/>
    <w:qFormat/>
    <w:rsid w:val="00BF26C4"/>
    <w:rPr>
      <w:b/>
      <w:bCs/>
    </w:rPr>
  </w:style>
  <w:style w:type="character" w:customStyle="1" w:styleId="Heading5Char">
    <w:name w:val="Heading 5 Char"/>
    <w:basedOn w:val="DefaultParagraphFont"/>
    <w:link w:val="Heading5"/>
    <w:uiPriority w:val="9"/>
    <w:semiHidden/>
    <w:rsid w:val="00572B4B"/>
    <w:rPr>
      <w:rFonts w:asciiTheme="majorHAnsi" w:eastAsiaTheme="majorEastAsia" w:hAnsiTheme="majorHAnsi" w:cstheme="majorBidi"/>
      <w:color w:val="243F60" w:themeColor="accent1" w:themeShade="7F"/>
    </w:rPr>
  </w:style>
  <w:style w:type="table" w:customStyle="1" w:styleId="TableGrid1">
    <w:name w:val="Table Grid1"/>
    <w:basedOn w:val="TableNormal"/>
    <w:next w:val="TableGrid"/>
    <w:uiPriority w:val="59"/>
    <w:rsid w:val="00E54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6806">
      <w:bodyDiv w:val="1"/>
      <w:marLeft w:val="0"/>
      <w:marRight w:val="0"/>
      <w:marTop w:val="0"/>
      <w:marBottom w:val="0"/>
      <w:divBdr>
        <w:top w:val="none" w:sz="0" w:space="0" w:color="auto"/>
        <w:left w:val="none" w:sz="0" w:space="0" w:color="auto"/>
        <w:bottom w:val="none" w:sz="0" w:space="0" w:color="auto"/>
        <w:right w:val="none" w:sz="0" w:space="0" w:color="auto"/>
      </w:divBdr>
    </w:div>
    <w:div w:id="575477448">
      <w:bodyDiv w:val="1"/>
      <w:marLeft w:val="0"/>
      <w:marRight w:val="0"/>
      <w:marTop w:val="0"/>
      <w:marBottom w:val="0"/>
      <w:divBdr>
        <w:top w:val="none" w:sz="0" w:space="0" w:color="auto"/>
        <w:left w:val="none" w:sz="0" w:space="0" w:color="auto"/>
        <w:bottom w:val="none" w:sz="0" w:space="0" w:color="auto"/>
        <w:right w:val="none" w:sz="0" w:space="0" w:color="auto"/>
      </w:divBdr>
    </w:div>
    <w:div w:id="669333338">
      <w:bodyDiv w:val="1"/>
      <w:marLeft w:val="0"/>
      <w:marRight w:val="0"/>
      <w:marTop w:val="0"/>
      <w:marBottom w:val="0"/>
      <w:divBdr>
        <w:top w:val="none" w:sz="0" w:space="0" w:color="auto"/>
        <w:left w:val="none" w:sz="0" w:space="0" w:color="auto"/>
        <w:bottom w:val="none" w:sz="0" w:space="0" w:color="auto"/>
        <w:right w:val="none" w:sz="0" w:space="0" w:color="auto"/>
      </w:divBdr>
    </w:div>
    <w:div w:id="676079264">
      <w:bodyDiv w:val="1"/>
      <w:marLeft w:val="0"/>
      <w:marRight w:val="0"/>
      <w:marTop w:val="0"/>
      <w:marBottom w:val="0"/>
      <w:divBdr>
        <w:top w:val="none" w:sz="0" w:space="0" w:color="auto"/>
        <w:left w:val="none" w:sz="0" w:space="0" w:color="auto"/>
        <w:bottom w:val="none" w:sz="0" w:space="0" w:color="auto"/>
        <w:right w:val="none" w:sz="0" w:space="0" w:color="auto"/>
      </w:divBdr>
    </w:div>
    <w:div w:id="703599133">
      <w:bodyDiv w:val="1"/>
      <w:marLeft w:val="0"/>
      <w:marRight w:val="0"/>
      <w:marTop w:val="0"/>
      <w:marBottom w:val="0"/>
      <w:divBdr>
        <w:top w:val="none" w:sz="0" w:space="0" w:color="auto"/>
        <w:left w:val="none" w:sz="0" w:space="0" w:color="auto"/>
        <w:bottom w:val="none" w:sz="0" w:space="0" w:color="auto"/>
        <w:right w:val="none" w:sz="0" w:space="0" w:color="auto"/>
      </w:divBdr>
    </w:div>
    <w:div w:id="758217446">
      <w:bodyDiv w:val="1"/>
      <w:marLeft w:val="0"/>
      <w:marRight w:val="0"/>
      <w:marTop w:val="0"/>
      <w:marBottom w:val="0"/>
      <w:divBdr>
        <w:top w:val="none" w:sz="0" w:space="0" w:color="auto"/>
        <w:left w:val="none" w:sz="0" w:space="0" w:color="auto"/>
        <w:bottom w:val="none" w:sz="0" w:space="0" w:color="auto"/>
        <w:right w:val="none" w:sz="0" w:space="0" w:color="auto"/>
      </w:divBdr>
    </w:div>
    <w:div w:id="1458986025">
      <w:bodyDiv w:val="1"/>
      <w:marLeft w:val="0"/>
      <w:marRight w:val="0"/>
      <w:marTop w:val="0"/>
      <w:marBottom w:val="0"/>
      <w:divBdr>
        <w:top w:val="none" w:sz="0" w:space="0" w:color="auto"/>
        <w:left w:val="none" w:sz="0" w:space="0" w:color="auto"/>
        <w:bottom w:val="none" w:sz="0" w:space="0" w:color="auto"/>
        <w:right w:val="none" w:sz="0" w:space="0" w:color="auto"/>
      </w:divBdr>
    </w:div>
    <w:div w:id="1877619454">
      <w:bodyDiv w:val="1"/>
      <w:marLeft w:val="0"/>
      <w:marRight w:val="0"/>
      <w:marTop w:val="0"/>
      <w:marBottom w:val="0"/>
      <w:divBdr>
        <w:top w:val="none" w:sz="0" w:space="0" w:color="auto"/>
        <w:left w:val="none" w:sz="0" w:space="0" w:color="auto"/>
        <w:bottom w:val="none" w:sz="0" w:space="0" w:color="auto"/>
        <w:right w:val="none" w:sz="0" w:space="0" w:color="auto"/>
      </w:divBdr>
    </w:div>
    <w:div w:id="1877964961">
      <w:bodyDiv w:val="1"/>
      <w:marLeft w:val="0"/>
      <w:marRight w:val="0"/>
      <w:marTop w:val="0"/>
      <w:marBottom w:val="0"/>
      <w:divBdr>
        <w:top w:val="none" w:sz="0" w:space="0" w:color="auto"/>
        <w:left w:val="none" w:sz="0" w:space="0" w:color="auto"/>
        <w:bottom w:val="none" w:sz="0" w:space="0" w:color="auto"/>
        <w:right w:val="none" w:sz="0" w:space="0" w:color="auto"/>
      </w:divBdr>
    </w:div>
    <w:div w:id="212731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president/Board/Policies/MUBOG%20AA-12%20Academic%20Dishonesty.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rshall.edu/disabl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Hussell, Tiffany L.</dc:creator>
  <cp:lastModifiedBy>Kelly J Beatty</cp:lastModifiedBy>
  <cp:revision>4</cp:revision>
  <cp:lastPrinted>2016-11-29T19:40:00Z</cp:lastPrinted>
  <dcterms:created xsi:type="dcterms:W3CDTF">2018-01-07T23:46:00Z</dcterms:created>
  <dcterms:modified xsi:type="dcterms:W3CDTF">2018-01-08T00:06:00Z</dcterms:modified>
</cp:coreProperties>
</file>