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E6E" w:rsidRDefault="00263BEE" w:rsidP="00D10FD5">
      <w:pPr>
        <w:pBdr>
          <w:bottom w:val="single" w:sz="6" w:space="1" w:color="auto"/>
        </w:pBdr>
        <w:spacing w:line="240" w:lineRule="auto"/>
        <w:contextualSpacing/>
        <w:jc w:val="center"/>
        <w:rPr>
          <w:b/>
          <w:sz w:val="28"/>
          <w:szCs w:val="28"/>
        </w:rPr>
      </w:pPr>
      <w:r>
        <w:rPr>
          <w:b/>
          <w:sz w:val="28"/>
          <w:szCs w:val="28"/>
        </w:rPr>
        <w:t xml:space="preserve">PLS </w:t>
      </w:r>
      <w:r w:rsidR="008F4327">
        <w:rPr>
          <w:b/>
          <w:sz w:val="28"/>
          <w:szCs w:val="28"/>
        </w:rPr>
        <w:t>310</w:t>
      </w:r>
      <w:r w:rsidR="00815D03">
        <w:rPr>
          <w:b/>
          <w:sz w:val="28"/>
          <w:szCs w:val="28"/>
        </w:rPr>
        <w:t xml:space="preserve">:  </w:t>
      </w:r>
      <w:r w:rsidR="008F4327">
        <w:rPr>
          <w:b/>
          <w:sz w:val="28"/>
          <w:szCs w:val="28"/>
        </w:rPr>
        <w:t>Environmental Interpretation</w:t>
      </w:r>
      <w:r w:rsidR="00677137">
        <w:rPr>
          <w:b/>
          <w:sz w:val="28"/>
          <w:szCs w:val="28"/>
        </w:rPr>
        <w:t xml:space="preserve"> </w:t>
      </w:r>
      <w:r w:rsidR="00426B70">
        <w:rPr>
          <w:b/>
          <w:sz w:val="28"/>
          <w:szCs w:val="28"/>
        </w:rPr>
        <w:t>(3 Credits</w:t>
      </w:r>
      <w:proofErr w:type="gramStart"/>
      <w:r w:rsidR="00426B70">
        <w:rPr>
          <w:b/>
          <w:sz w:val="28"/>
          <w:szCs w:val="28"/>
        </w:rPr>
        <w:t>)</w:t>
      </w:r>
      <w:proofErr w:type="gramEnd"/>
      <w:r w:rsidR="00B95E6E" w:rsidRPr="00D63D76">
        <w:rPr>
          <w:b/>
          <w:sz w:val="28"/>
          <w:szCs w:val="28"/>
        </w:rPr>
        <w:br/>
        <w:t>Course Syllabus</w:t>
      </w:r>
      <w:r w:rsidR="00493B7B" w:rsidRPr="00D63D76">
        <w:rPr>
          <w:b/>
          <w:sz w:val="28"/>
          <w:szCs w:val="28"/>
        </w:rPr>
        <w:t xml:space="preserve"> </w:t>
      </w:r>
      <w:r w:rsidR="00E2643D">
        <w:rPr>
          <w:b/>
          <w:sz w:val="28"/>
          <w:szCs w:val="28"/>
        </w:rPr>
        <w:t>–</w:t>
      </w:r>
      <w:r w:rsidR="00493B7B" w:rsidRPr="00D63D76">
        <w:rPr>
          <w:b/>
          <w:sz w:val="28"/>
          <w:szCs w:val="28"/>
        </w:rPr>
        <w:t xml:space="preserve"> </w:t>
      </w:r>
      <w:r w:rsidR="00297BB4">
        <w:rPr>
          <w:b/>
          <w:sz w:val="28"/>
          <w:szCs w:val="28"/>
        </w:rPr>
        <w:t>Fall, 2014</w:t>
      </w:r>
    </w:p>
    <w:p w:rsidR="00555F96" w:rsidRDefault="00555F96" w:rsidP="00D10FD5">
      <w:pPr>
        <w:widowControl w:val="0"/>
        <w:spacing w:before="100" w:beforeAutospacing="1" w:after="100" w:afterAutospacing="1" w:line="240" w:lineRule="auto"/>
        <w:contextualSpacing/>
        <w:rPr>
          <w:rFonts w:cs="Arial"/>
          <w:b/>
          <w:color w:val="000000"/>
        </w:rPr>
      </w:pPr>
    </w:p>
    <w:p w:rsidR="00D10FD5" w:rsidRDefault="00D10FD5" w:rsidP="00D10FD5">
      <w:pPr>
        <w:widowControl w:val="0"/>
        <w:spacing w:before="100" w:beforeAutospacing="1" w:after="100" w:afterAutospacing="1" w:line="240" w:lineRule="auto"/>
        <w:contextualSpacing/>
        <w:rPr>
          <w:rFonts w:cs="Arial"/>
          <w:b/>
          <w:color w:val="000000"/>
        </w:rPr>
      </w:pPr>
    </w:p>
    <w:tbl>
      <w:tblPr>
        <w:tblStyle w:val="TableGrid"/>
        <w:tblW w:w="10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2711"/>
        <w:gridCol w:w="1502"/>
        <w:gridCol w:w="4109"/>
      </w:tblGrid>
      <w:tr w:rsidR="0035792C" w:rsidTr="00C8164B">
        <w:tc>
          <w:tcPr>
            <w:tcW w:w="1728" w:type="dxa"/>
          </w:tcPr>
          <w:p w:rsidR="0035792C" w:rsidRPr="00590601" w:rsidRDefault="0035792C" w:rsidP="00D10FD5">
            <w:pPr>
              <w:spacing w:after="120"/>
              <w:contextualSpacing/>
              <w:rPr>
                <w:rFonts w:cs="Arial"/>
                <w:color w:val="000000"/>
              </w:rPr>
            </w:pPr>
            <w:r w:rsidRPr="00590601">
              <w:rPr>
                <w:rFonts w:cs="Arial"/>
                <w:b/>
                <w:bCs/>
                <w:color w:val="000000"/>
              </w:rPr>
              <w:t>Instructor</w:t>
            </w:r>
            <w:r>
              <w:rPr>
                <w:rFonts w:cs="Arial"/>
                <w:b/>
                <w:bCs/>
                <w:color w:val="000000"/>
              </w:rPr>
              <w:t>:</w:t>
            </w:r>
          </w:p>
        </w:tc>
        <w:tc>
          <w:tcPr>
            <w:tcW w:w="2711" w:type="dxa"/>
          </w:tcPr>
          <w:p w:rsidR="0035792C" w:rsidRPr="00590601" w:rsidRDefault="0035792C" w:rsidP="00D10FD5">
            <w:pPr>
              <w:spacing w:after="120"/>
              <w:contextualSpacing/>
              <w:rPr>
                <w:rFonts w:cs="Arial"/>
                <w:color w:val="000000"/>
              </w:rPr>
            </w:pPr>
            <w:r>
              <w:rPr>
                <w:rFonts w:cs="Arial"/>
                <w:color w:val="000000"/>
              </w:rPr>
              <w:t>David A. Graefe</w:t>
            </w:r>
            <w:r w:rsidR="001C210F">
              <w:rPr>
                <w:rFonts w:cs="Arial"/>
                <w:color w:val="000000"/>
              </w:rPr>
              <w:t>, Ph.D.</w:t>
            </w:r>
          </w:p>
        </w:tc>
        <w:tc>
          <w:tcPr>
            <w:tcW w:w="1502" w:type="dxa"/>
          </w:tcPr>
          <w:p w:rsidR="0035792C" w:rsidRDefault="0035792C" w:rsidP="00D10FD5">
            <w:pPr>
              <w:widowControl w:val="0"/>
              <w:spacing w:before="100" w:beforeAutospacing="1" w:after="100" w:afterAutospacing="1"/>
              <w:contextualSpacing/>
              <w:rPr>
                <w:rFonts w:cs="Arial"/>
                <w:b/>
                <w:color w:val="000000"/>
              </w:rPr>
            </w:pPr>
            <w:r>
              <w:rPr>
                <w:rFonts w:cs="Arial"/>
                <w:b/>
                <w:color w:val="000000"/>
              </w:rPr>
              <w:t>Class Meets:</w:t>
            </w:r>
          </w:p>
        </w:tc>
        <w:tc>
          <w:tcPr>
            <w:tcW w:w="4109" w:type="dxa"/>
          </w:tcPr>
          <w:p w:rsidR="0035792C" w:rsidRPr="00355C93" w:rsidRDefault="008F4327" w:rsidP="00297BB4">
            <w:pPr>
              <w:widowControl w:val="0"/>
              <w:spacing w:before="100" w:beforeAutospacing="1" w:after="100" w:afterAutospacing="1"/>
              <w:contextualSpacing/>
              <w:rPr>
                <w:rFonts w:cs="Arial"/>
                <w:color w:val="000000"/>
              </w:rPr>
            </w:pPr>
            <w:r>
              <w:rPr>
                <w:rFonts w:cs="Arial"/>
                <w:color w:val="000000"/>
              </w:rPr>
              <w:t>Tuesday, Thursday</w:t>
            </w:r>
            <w:r w:rsidR="0035792C">
              <w:rPr>
                <w:rFonts w:cs="Arial"/>
                <w:color w:val="000000"/>
              </w:rPr>
              <w:t xml:space="preserve">  </w:t>
            </w:r>
            <w:r w:rsidR="00297BB4">
              <w:rPr>
                <w:rFonts w:cs="Arial"/>
                <w:color w:val="000000"/>
              </w:rPr>
              <w:t>11:0</w:t>
            </w:r>
            <w:r>
              <w:rPr>
                <w:rFonts w:cs="Arial"/>
                <w:color w:val="000000"/>
              </w:rPr>
              <w:t>0</w:t>
            </w:r>
            <w:r w:rsidR="00297BB4">
              <w:rPr>
                <w:rFonts w:cs="Arial"/>
                <w:color w:val="000000"/>
              </w:rPr>
              <w:t xml:space="preserve"> AM</w:t>
            </w:r>
            <w:r w:rsidR="0035792C" w:rsidRPr="00355C93">
              <w:rPr>
                <w:rFonts w:cs="Arial"/>
                <w:color w:val="000000"/>
              </w:rPr>
              <w:t xml:space="preserve"> –</w:t>
            </w:r>
            <w:r>
              <w:rPr>
                <w:rFonts w:cs="Arial"/>
                <w:color w:val="000000"/>
              </w:rPr>
              <w:t xml:space="preserve"> 1</w:t>
            </w:r>
            <w:r w:rsidR="00297BB4">
              <w:rPr>
                <w:rFonts w:cs="Arial"/>
                <w:color w:val="000000"/>
              </w:rPr>
              <w:t>2</w:t>
            </w:r>
            <w:r>
              <w:rPr>
                <w:rFonts w:cs="Arial"/>
                <w:color w:val="000000"/>
              </w:rPr>
              <w:t>:</w:t>
            </w:r>
            <w:r w:rsidR="00297BB4">
              <w:rPr>
                <w:rFonts w:cs="Arial"/>
                <w:color w:val="000000"/>
              </w:rPr>
              <w:t>15</w:t>
            </w:r>
            <w:r w:rsidR="0035792C" w:rsidRPr="00355C93">
              <w:rPr>
                <w:rFonts w:cs="Arial"/>
                <w:color w:val="000000"/>
              </w:rPr>
              <w:t xml:space="preserve"> PM</w:t>
            </w:r>
          </w:p>
        </w:tc>
      </w:tr>
      <w:tr w:rsidR="0035792C" w:rsidTr="00C8164B">
        <w:tc>
          <w:tcPr>
            <w:tcW w:w="1728" w:type="dxa"/>
          </w:tcPr>
          <w:p w:rsidR="0035792C" w:rsidRPr="00590601" w:rsidRDefault="0035792C" w:rsidP="00D10FD5">
            <w:pPr>
              <w:spacing w:after="120"/>
              <w:contextualSpacing/>
              <w:rPr>
                <w:rFonts w:cs="Arial"/>
                <w:color w:val="000000"/>
              </w:rPr>
            </w:pPr>
            <w:r w:rsidRPr="00590601">
              <w:rPr>
                <w:rFonts w:cs="Arial"/>
                <w:b/>
                <w:bCs/>
                <w:color w:val="000000"/>
              </w:rPr>
              <w:t>Office</w:t>
            </w:r>
            <w:r>
              <w:rPr>
                <w:rFonts w:cs="Arial"/>
                <w:b/>
                <w:bCs/>
                <w:color w:val="000000"/>
              </w:rPr>
              <w:t>:</w:t>
            </w:r>
          </w:p>
        </w:tc>
        <w:tc>
          <w:tcPr>
            <w:tcW w:w="2711" w:type="dxa"/>
          </w:tcPr>
          <w:p w:rsidR="0035792C" w:rsidRPr="00590601" w:rsidRDefault="003512A1" w:rsidP="00D10FD5">
            <w:pPr>
              <w:spacing w:after="120"/>
              <w:contextualSpacing/>
              <w:rPr>
                <w:rFonts w:cs="Arial"/>
                <w:color w:val="000000"/>
              </w:rPr>
            </w:pPr>
            <w:r>
              <w:rPr>
                <w:rFonts w:cs="Arial"/>
                <w:color w:val="000000"/>
              </w:rPr>
              <w:t>201 Prichard Hall</w:t>
            </w:r>
            <w:r w:rsidR="0035792C" w:rsidRPr="00590601">
              <w:rPr>
                <w:rFonts w:cs="Arial"/>
                <w:color w:val="000000"/>
              </w:rPr>
              <w:t xml:space="preserve">  </w:t>
            </w:r>
          </w:p>
        </w:tc>
        <w:tc>
          <w:tcPr>
            <w:tcW w:w="1502" w:type="dxa"/>
          </w:tcPr>
          <w:p w:rsidR="0035792C" w:rsidRDefault="0035792C" w:rsidP="00D10FD5">
            <w:pPr>
              <w:widowControl w:val="0"/>
              <w:spacing w:before="100" w:beforeAutospacing="1" w:after="100" w:afterAutospacing="1"/>
              <w:contextualSpacing/>
              <w:rPr>
                <w:rFonts w:cs="Arial"/>
                <w:b/>
                <w:color w:val="000000"/>
              </w:rPr>
            </w:pPr>
            <w:r>
              <w:rPr>
                <w:rFonts w:cs="Arial"/>
                <w:b/>
                <w:color w:val="000000"/>
              </w:rPr>
              <w:t>Classroom:</w:t>
            </w:r>
          </w:p>
        </w:tc>
        <w:tc>
          <w:tcPr>
            <w:tcW w:w="4109" w:type="dxa"/>
          </w:tcPr>
          <w:p w:rsidR="0035792C" w:rsidRPr="00355C93" w:rsidRDefault="00975A27" w:rsidP="00297BB4">
            <w:pPr>
              <w:widowControl w:val="0"/>
              <w:spacing w:before="100" w:beforeAutospacing="1" w:after="100" w:afterAutospacing="1"/>
              <w:contextualSpacing/>
              <w:rPr>
                <w:rFonts w:cs="Arial"/>
                <w:color w:val="000000"/>
              </w:rPr>
            </w:pPr>
            <w:r>
              <w:rPr>
                <w:rFonts w:cs="Arial"/>
                <w:color w:val="000000"/>
              </w:rPr>
              <w:t>Morrow Library</w:t>
            </w:r>
            <w:r w:rsidR="00263BEE">
              <w:rPr>
                <w:rFonts w:cs="Arial"/>
                <w:color w:val="000000"/>
              </w:rPr>
              <w:t xml:space="preserve"> </w:t>
            </w:r>
            <w:r w:rsidR="00297BB4">
              <w:rPr>
                <w:rFonts w:cs="Arial"/>
                <w:color w:val="000000"/>
              </w:rPr>
              <w:t>Commons</w:t>
            </w:r>
          </w:p>
        </w:tc>
      </w:tr>
      <w:tr w:rsidR="0035792C" w:rsidTr="00C8164B">
        <w:tc>
          <w:tcPr>
            <w:tcW w:w="1728" w:type="dxa"/>
          </w:tcPr>
          <w:p w:rsidR="0035792C" w:rsidRPr="00590601" w:rsidRDefault="0035792C" w:rsidP="00D10FD5">
            <w:pPr>
              <w:spacing w:after="120"/>
              <w:contextualSpacing/>
              <w:rPr>
                <w:rFonts w:cs="Arial"/>
                <w:color w:val="000000"/>
              </w:rPr>
            </w:pPr>
            <w:r>
              <w:rPr>
                <w:rFonts w:cs="Arial"/>
                <w:b/>
                <w:bCs/>
                <w:color w:val="000000"/>
              </w:rPr>
              <w:t>Phone Number:</w:t>
            </w:r>
          </w:p>
        </w:tc>
        <w:tc>
          <w:tcPr>
            <w:tcW w:w="2711" w:type="dxa"/>
          </w:tcPr>
          <w:p w:rsidR="0035792C" w:rsidRPr="00590601" w:rsidRDefault="0035792C" w:rsidP="00D10FD5">
            <w:pPr>
              <w:spacing w:after="120"/>
              <w:contextualSpacing/>
              <w:rPr>
                <w:rFonts w:cs="Arial"/>
                <w:color w:val="000000"/>
              </w:rPr>
            </w:pPr>
            <w:r w:rsidRPr="00590601">
              <w:rPr>
                <w:rFonts w:cs="Arial"/>
                <w:color w:val="000000"/>
                <w:spacing w:val="-3"/>
              </w:rPr>
              <w:t xml:space="preserve">(304) </w:t>
            </w:r>
            <w:r w:rsidR="00AC6C3B">
              <w:rPr>
                <w:rFonts w:cs="Arial"/>
                <w:color w:val="000000"/>
                <w:spacing w:val="-3"/>
              </w:rPr>
              <w:t>696-2608</w:t>
            </w:r>
          </w:p>
        </w:tc>
        <w:tc>
          <w:tcPr>
            <w:tcW w:w="1502" w:type="dxa"/>
            <w:vMerge w:val="restart"/>
          </w:tcPr>
          <w:p w:rsidR="0035792C" w:rsidRDefault="0035792C" w:rsidP="00D10FD5">
            <w:pPr>
              <w:widowControl w:val="0"/>
              <w:spacing w:before="100" w:beforeAutospacing="1" w:after="100" w:afterAutospacing="1"/>
              <w:contextualSpacing/>
              <w:rPr>
                <w:rFonts w:cs="Arial"/>
                <w:b/>
                <w:color w:val="000000"/>
              </w:rPr>
            </w:pPr>
            <w:r>
              <w:rPr>
                <w:rFonts w:cs="Arial"/>
                <w:b/>
                <w:color w:val="000000"/>
              </w:rPr>
              <w:t>Office Hours:</w:t>
            </w:r>
          </w:p>
        </w:tc>
        <w:tc>
          <w:tcPr>
            <w:tcW w:w="4109" w:type="dxa"/>
            <w:vMerge w:val="restart"/>
          </w:tcPr>
          <w:p w:rsidR="00297BB4" w:rsidRDefault="00297BB4" w:rsidP="00297BB4">
            <w:pPr>
              <w:widowControl w:val="0"/>
              <w:spacing w:before="100" w:beforeAutospacing="1" w:after="100" w:afterAutospacing="1"/>
              <w:contextualSpacing/>
              <w:rPr>
                <w:rFonts w:cs="Arial"/>
                <w:color w:val="000000"/>
              </w:rPr>
            </w:pPr>
            <w:r>
              <w:rPr>
                <w:rFonts w:cs="Arial"/>
                <w:color w:val="000000"/>
              </w:rPr>
              <w:t xml:space="preserve">Monday </w:t>
            </w:r>
            <w:r>
              <w:rPr>
                <w:rFonts w:cs="Arial"/>
                <w:color w:val="000000"/>
              </w:rPr>
              <w:tab/>
              <w:t>10:00 AM – 12:00 PM</w:t>
            </w:r>
          </w:p>
          <w:p w:rsidR="00297BB4" w:rsidRDefault="00297BB4" w:rsidP="00297BB4">
            <w:pPr>
              <w:widowControl w:val="0"/>
              <w:spacing w:before="100" w:beforeAutospacing="1" w:after="100" w:afterAutospacing="1"/>
              <w:contextualSpacing/>
              <w:rPr>
                <w:rFonts w:cs="Arial"/>
                <w:color w:val="000000"/>
              </w:rPr>
            </w:pPr>
            <w:r>
              <w:rPr>
                <w:rFonts w:cs="Arial"/>
                <w:color w:val="000000"/>
              </w:rPr>
              <w:t>Tuesday</w:t>
            </w:r>
            <w:r>
              <w:rPr>
                <w:rFonts w:cs="Arial"/>
                <w:color w:val="000000"/>
              </w:rPr>
              <w:tab/>
              <w:t>1:00 PM – 3:00 PM</w:t>
            </w:r>
          </w:p>
          <w:p w:rsidR="00297BB4" w:rsidRDefault="00297BB4" w:rsidP="00297BB4">
            <w:pPr>
              <w:widowControl w:val="0"/>
              <w:spacing w:before="100" w:beforeAutospacing="1" w:after="100" w:afterAutospacing="1"/>
              <w:contextualSpacing/>
              <w:rPr>
                <w:rFonts w:cs="Arial"/>
                <w:color w:val="000000"/>
              </w:rPr>
            </w:pPr>
            <w:r>
              <w:rPr>
                <w:rFonts w:cs="Arial"/>
                <w:color w:val="000000"/>
              </w:rPr>
              <w:t xml:space="preserve">Wednesday  </w:t>
            </w:r>
            <w:r>
              <w:rPr>
                <w:rFonts w:cs="Arial"/>
                <w:color w:val="000000"/>
              </w:rPr>
              <w:tab/>
              <w:t>10:00 AM – 12:00 PM</w:t>
            </w:r>
          </w:p>
          <w:p w:rsidR="003B2FAD" w:rsidRPr="00355C93" w:rsidRDefault="00297BB4" w:rsidP="00297BB4">
            <w:pPr>
              <w:widowControl w:val="0"/>
              <w:spacing w:before="100" w:beforeAutospacing="1" w:after="100" w:afterAutospacing="1"/>
              <w:contextualSpacing/>
              <w:rPr>
                <w:rFonts w:cs="Arial"/>
                <w:color w:val="000000"/>
              </w:rPr>
            </w:pPr>
            <w:r>
              <w:rPr>
                <w:rFonts w:cs="Arial"/>
                <w:color w:val="000000"/>
              </w:rPr>
              <w:t>Or by appointment</w:t>
            </w:r>
          </w:p>
        </w:tc>
      </w:tr>
      <w:tr w:rsidR="0035792C" w:rsidTr="00C8164B">
        <w:tc>
          <w:tcPr>
            <w:tcW w:w="1728" w:type="dxa"/>
          </w:tcPr>
          <w:p w:rsidR="0035792C" w:rsidRPr="00590601" w:rsidRDefault="0035792C" w:rsidP="00D10FD5">
            <w:pPr>
              <w:spacing w:after="120"/>
              <w:contextualSpacing/>
              <w:rPr>
                <w:rFonts w:cs="Arial"/>
                <w:color w:val="000000"/>
              </w:rPr>
            </w:pPr>
            <w:r w:rsidRPr="00590601">
              <w:rPr>
                <w:rFonts w:cs="Arial"/>
                <w:b/>
                <w:bCs/>
                <w:color w:val="000000"/>
              </w:rPr>
              <w:t>E-Mail</w:t>
            </w:r>
            <w:r>
              <w:rPr>
                <w:rFonts w:cs="Arial"/>
                <w:b/>
                <w:bCs/>
                <w:color w:val="000000"/>
              </w:rPr>
              <w:t>:</w:t>
            </w:r>
          </w:p>
        </w:tc>
        <w:tc>
          <w:tcPr>
            <w:tcW w:w="2711" w:type="dxa"/>
          </w:tcPr>
          <w:p w:rsidR="0035792C" w:rsidRPr="00590601" w:rsidRDefault="003512A1" w:rsidP="00D10FD5">
            <w:pPr>
              <w:spacing w:after="120"/>
              <w:contextualSpacing/>
              <w:rPr>
                <w:rFonts w:cs="Arial"/>
                <w:color w:val="000000"/>
              </w:rPr>
            </w:pPr>
            <w:r>
              <w:rPr>
                <w:rFonts w:cs="Arial"/>
                <w:color w:val="000000"/>
              </w:rPr>
              <w:t>graefe@marshall.edu</w:t>
            </w:r>
          </w:p>
        </w:tc>
        <w:tc>
          <w:tcPr>
            <w:tcW w:w="1502" w:type="dxa"/>
            <w:vMerge/>
          </w:tcPr>
          <w:p w:rsidR="0035792C" w:rsidRDefault="0035792C" w:rsidP="00D10FD5">
            <w:pPr>
              <w:widowControl w:val="0"/>
              <w:spacing w:before="100" w:beforeAutospacing="1" w:after="100" w:afterAutospacing="1"/>
              <w:contextualSpacing/>
              <w:rPr>
                <w:rFonts w:cs="Arial"/>
                <w:b/>
                <w:color w:val="000000"/>
              </w:rPr>
            </w:pPr>
          </w:p>
        </w:tc>
        <w:tc>
          <w:tcPr>
            <w:tcW w:w="4109" w:type="dxa"/>
            <w:vMerge/>
          </w:tcPr>
          <w:p w:rsidR="0035792C" w:rsidRPr="00355C93" w:rsidRDefault="0035792C" w:rsidP="00D10FD5">
            <w:pPr>
              <w:widowControl w:val="0"/>
              <w:spacing w:before="100" w:beforeAutospacing="1" w:after="100" w:afterAutospacing="1"/>
              <w:contextualSpacing/>
              <w:rPr>
                <w:rFonts w:cs="Arial"/>
                <w:color w:val="000000"/>
              </w:rPr>
            </w:pPr>
          </w:p>
        </w:tc>
      </w:tr>
    </w:tbl>
    <w:p w:rsidR="009B258F" w:rsidRDefault="009B258F" w:rsidP="00D10FD5">
      <w:pPr>
        <w:widowControl w:val="0"/>
        <w:spacing w:before="100" w:beforeAutospacing="1" w:after="100" w:afterAutospacing="1" w:line="240" w:lineRule="auto"/>
        <w:contextualSpacing/>
        <w:rPr>
          <w:rFonts w:cs="Arial"/>
          <w:b/>
          <w:color w:val="000000"/>
        </w:rPr>
      </w:pPr>
    </w:p>
    <w:p w:rsidR="00D60A68" w:rsidRDefault="00D60A68" w:rsidP="00D60A68">
      <w:pPr>
        <w:widowControl w:val="0"/>
        <w:spacing w:before="100" w:beforeAutospacing="1" w:after="100" w:afterAutospacing="1" w:line="240" w:lineRule="auto"/>
        <w:contextualSpacing/>
        <w:rPr>
          <w:rFonts w:cs="Arial"/>
          <w:b/>
          <w:color w:val="000000"/>
        </w:rPr>
      </w:pPr>
      <w:r>
        <w:rPr>
          <w:rFonts w:cs="Arial"/>
          <w:b/>
          <w:color w:val="000000"/>
        </w:rPr>
        <w:t>Course Description</w:t>
      </w:r>
      <w:r w:rsidR="00AC11DC">
        <w:rPr>
          <w:rFonts w:cs="Arial"/>
          <w:b/>
          <w:color w:val="000000"/>
        </w:rPr>
        <w:t xml:space="preserve"> (from catalog)</w:t>
      </w:r>
      <w:r>
        <w:rPr>
          <w:rFonts w:cs="Arial"/>
          <w:b/>
          <w:color w:val="000000"/>
        </w:rPr>
        <w:t xml:space="preserve">: </w:t>
      </w:r>
    </w:p>
    <w:p w:rsidR="00D60A68" w:rsidRPr="001A7473" w:rsidRDefault="00D60A68" w:rsidP="00D60A68">
      <w:pPr>
        <w:widowControl w:val="0"/>
        <w:spacing w:before="100" w:beforeAutospacing="1" w:after="100" w:afterAutospacing="1" w:line="240" w:lineRule="auto"/>
        <w:contextualSpacing/>
        <w:rPr>
          <w:rFonts w:cs="Arial"/>
          <w:color w:val="000000"/>
        </w:rPr>
      </w:pPr>
      <w:r>
        <w:rPr>
          <w:rFonts w:cs="Arial"/>
          <w:color w:val="000000"/>
        </w:rPr>
        <w:t>Principles and techniques of environmental interpretation as practiced in federal, state and private agencies.</w:t>
      </w:r>
    </w:p>
    <w:p w:rsidR="00D60A68" w:rsidRDefault="00D60A68" w:rsidP="00D60A68">
      <w:pPr>
        <w:widowControl w:val="0"/>
        <w:spacing w:before="100" w:beforeAutospacing="1" w:after="100" w:afterAutospacing="1" w:line="240" w:lineRule="auto"/>
        <w:contextualSpacing/>
        <w:rPr>
          <w:rFonts w:cs="Arial"/>
          <w:b/>
          <w:color w:val="000000"/>
        </w:rPr>
      </w:pPr>
    </w:p>
    <w:p w:rsidR="00D60A68" w:rsidRDefault="00D60A68" w:rsidP="00D60A68">
      <w:pPr>
        <w:widowControl w:val="0"/>
        <w:spacing w:before="100" w:beforeAutospacing="1" w:after="100" w:afterAutospacing="1" w:line="240" w:lineRule="auto"/>
        <w:contextualSpacing/>
        <w:rPr>
          <w:rFonts w:cs="Arial"/>
          <w:b/>
          <w:color w:val="000000"/>
        </w:rPr>
      </w:pPr>
    </w:p>
    <w:p w:rsidR="00D60A68" w:rsidRDefault="00D60A68" w:rsidP="00D60A68">
      <w:pPr>
        <w:widowControl w:val="0"/>
        <w:spacing w:before="100" w:beforeAutospacing="1" w:after="100" w:afterAutospacing="1" w:line="240" w:lineRule="auto"/>
        <w:contextualSpacing/>
        <w:rPr>
          <w:rFonts w:cs="Arial"/>
          <w:szCs w:val="20"/>
        </w:rPr>
      </w:pPr>
      <w:r>
        <w:rPr>
          <w:rFonts w:cs="Arial"/>
          <w:b/>
          <w:color w:val="000000"/>
        </w:rPr>
        <w:t>More</w:t>
      </w:r>
      <w:r w:rsidRPr="00D63D76">
        <w:rPr>
          <w:rFonts w:cs="Arial"/>
          <w:b/>
          <w:color w:val="000000"/>
        </w:rPr>
        <w:t xml:space="preserve"> Description:</w:t>
      </w:r>
    </w:p>
    <w:p w:rsidR="00D60A68" w:rsidRDefault="00D60A68" w:rsidP="00D60A68">
      <w:pPr>
        <w:widowControl w:val="0"/>
        <w:spacing w:before="100" w:beforeAutospacing="1" w:after="100" w:afterAutospacing="1" w:line="240" w:lineRule="auto"/>
        <w:contextualSpacing/>
        <w:rPr>
          <w:rFonts w:cs="Arial"/>
          <w:b/>
          <w:szCs w:val="20"/>
        </w:rPr>
      </w:pPr>
      <w:r>
        <w:rPr>
          <w:szCs w:val="24"/>
        </w:rPr>
        <w:t>This</w:t>
      </w:r>
      <w:r w:rsidRPr="004A17D7">
        <w:rPr>
          <w:szCs w:val="24"/>
        </w:rPr>
        <w:t xml:space="preserve"> course </w:t>
      </w:r>
      <w:r>
        <w:rPr>
          <w:szCs w:val="24"/>
        </w:rPr>
        <w:t xml:space="preserve">provides an introduction to the philosophy and practice of interpreting our natural and cultural resources.  </w:t>
      </w:r>
      <w:r w:rsidRPr="004A17D7">
        <w:rPr>
          <w:szCs w:val="24"/>
        </w:rPr>
        <w:t xml:space="preserve">Subjects include </w:t>
      </w:r>
      <w:r>
        <w:rPr>
          <w:szCs w:val="24"/>
        </w:rPr>
        <w:t>history, philosophy and principles of interpretation</w:t>
      </w:r>
      <w:r w:rsidR="00614A4F">
        <w:rPr>
          <w:szCs w:val="24"/>
        </w:rPr>
        <w:t>, breadth</w:t>
      </w:r>
      <w:r>
        <w:rPr>
          <w:szCs w:val="24"/>
        </w:rPr>
        <w:t xml:space="preserve"> of the profession, benefits and </w:t>
      </w:r>
      <w:r w:rsidR="00614A4F">
        <w:rPr>
          <w:szCs w:val="24"/>
        </w:rPr>
        <w:t xml:space="preserve">values, understanding clientele, </w:t>
      </w:r>
      <w:r>
        <w:rPr>
          <w:szCs w:val="24"/>
        </w:rPr>
        <w:t>learning theories, interpretat</w:t>
      </w:r>
      <w:r w:rsidR="00614A4F">
        <w:rPr>
          <w:szCs w:val="24"/>
        </w:rPr>
        <w:t xml:space="preserve">ion research, written and oral interpretation, museums and exhibits, interpretive trails, and others.  </w:t>
      </w:r>
    </w:p>
    <w:p w:rsidR="00550EE7" w:rsidRDefault="00550EE7" w:rsidP="00D10FD5">
      <w:pPr>
        <w:widowControl w:val="0"/>
        <w:spacing w:before="100" w:beforeAutospacing="1" w:after="100" w:afterAutospacing="1" w:line="240" w:lineRule="auto"/>
        <w:contextualSpacing/>
        <w:rPr>
          <w:rFonts w:cs="Arial"/>
          <w:b/>
          <w:szCs w:val="20"/>
        </w:rPr>
      </w:pPr>
    </w:p>
    <w:p w:rsidR="000B1193" w:rsidRDefault="000B1193" w:rsidP="00D10FD5">
      <w:pPr>
        <w:widowControl w:val="0"/>
        <w:spacing w:before="100" w:beforeAutospacing="1" w:after="100" w:afterAutospacing="1" w:line="240" w:lineRule="auto"/>
        <w:contextualSpacing/>
        <w:rPr>
          <w:rFonts w:cs="Arial"/>
          <w:b/>
          <w:szCs w:val="20"/>
        </w:rPr>
      </w:pPr>
    </w:p>
    <w:p w:rsidR="009B258F" w:rsidRDefault="007F3E7F" w:rsidP="00D10FD5">
      <w:pPr>
        <w:widowControl w:val="0"/>
        <w:spacing w:before="100" w:beforeAutospacing="1" w:after="100" w:afterAutospacing="1" w:line="240" w:lineRule="auto"/>
        <w:contextualSpacing/>
        <w:rPr>
          <w:rFonts w:cs="Arial"/>
          <w:b/>
          <w:szCs w:val="20"/>
        </w:rPr>
      </w:pPr>
      <w:r>
        <w:rPr>
          <w:rFonts w:cs="Arial"/>
          <w:b/>
          <w:szCs w:val="20"/>
        </w:rPr>
        <w:t>Course Format:</w:t>
      </w:r>
    </w:p>
    <w:p w:rsidR="007F3E7F" w:rsidRPr="00507EF3" w:rsidRDefault="00507EF3" w:rsidP="00D10FD5">
      <w:pPr>
        <w:widowControl w:val="0"/>
        <w:spacing w:before="100" w:beforeAutospacing="1" w:after="100" w:afterAutospacing="1" w:line="240" w:lineRule="auto"/>
        <w:contextualSpacing/>
        <w:rPr>
          <w:rFonts w:cs="Arial"/>
          <w:szCs w:val="20"/>
        </w:rPr>
      </w:pPr>
      <w:r>
        <w:rPr>
          <w:rFonts w:cs="Arial"/>
          <w:szCs w:val="20"/>
        </w:rPr>
        <w:t xml:space="preserve">Class will meet on </w:t>
      </w:r>
      <w:r w:rsidR="00614A4F">
        <w:rPr>
          <w:rFonts w:cs="Arial"/>
          <w:szCs w:val="20"/>
        </w:rPr>
        <w:t>Tuesday and Thursday</w:t>
      </w:r>
      <w:r w:rsidR="00263BEE">
        <w:rPr>
          <w:rFonts w:cs="Arial"/>
          <w:szCs w:val="20"/>
        </w:rPr>
        <w:t xml:space="preserve"> each week from </w:t>
      </w:r>
      <w:r w:rsidR="00614A4F">
        <w:rPr>
          <w:rFonts w:cs="Arial"/>
          <w:szCs w:val="20"/>
        </w:rPr>
        <w:t>1</w:t>
      </w:r>
      <w:r w:rsidR="00473CC4">
        <w:rPr>
          <w:rFonts w:cs="Arial"/>
          <w:szCs w:val="20"/>
        </w:rPr>
        <w:t>1</w:t>
      </w:r>
      <w:r w:rsidR="00614A4F">
        <w:rPr>
          <w:rFonts w:cs="Arial"/>
          <w:szCs w:val="20"/>
        </w:rPr>
        <w:t>:</w:t>
      </w:r>
      <w:r w:rsidR="00473CC4">
        <w:rPr>
          <w:rFonts w:cs="Arial"/>
          <w:szCs w:val="20"/>
        </w:rPr>
        <w:t>0</w:t>
      </w:r>
      <w:r w:rsidR="00614A4F">
        <w:rPr>
          <w:rFonts w:cs="Arial"/>
          <w:szCs w:val="20"/>
        </w:rPr>
        <w:t>0 to 1</w:t>
      </w:r>
      <w:r w:rsidR="00473CC4">
        <w:rPr>
          <w:rFonts w:cs="Arial"/>
          <w:szCs w:val="20"/>
        </w:rPr>
        <w:t>2:1</w:t>
      </w:r>
      <w:r w:rsidR="00614A4F">
        <w:rPr>
          <w:rFonts w:cs="Arial"/>
          <w:szCs w:val="20"/>
        </w:rPr>
        <w:t>5 PM,</w:t>
      </w:r>
      <w:r>
        <w:rPr>
          <w:rFonts w:cs="Arial"/>
          <w:szCs w:val="20"/>
        </w:rPr>
        <w:t xml:space="preserve"> unless </w:t>
      </w:r>
      <w:r w:rsidR="00A55457">
        <w:rPr>
          <w:rFonts w:cs="Arial"/>
          <w:szCs w:val="20"/>
        </w:rPr>
        <w:t xml:space="preserve">otherwise </w:t>
      </w:r>
      <w:r>
        <w:rPr>
          <w:rFonts w:cs="Arial"/>
          <w:szCs w:val="20"/>
        </w:rPr>
        <w:t xml:space="preserve">specified by the instructor or course schedule.  Materials will be presented and discussed using lectures, in-class </w:t>
      </w:r>
      <w:r w:rsidR="00614A4F">
        <w:rPr>
          <w:rFonts w:cs="Arial"/>
          <w:szCs w:val="20"/>
        </w:rPr>
        <w:t xml:space="preserve">discussions, field trips, </w:t>
      </w:r>
      <w:r>
        <w:rPr>
          <w:rFonts w:cs="Arial"/>
          <w:szCs w:val="20"/>
        </w:rPr>
        <w:t xml:space="preserve">and class projects and presentations.  Students will be expected to attend </w:t>
      </w:r>
      <w:r w:rsidR="00263BEE">
        <w:rPr>
          <w:rFonts w:cs="Arial"/>
          <w:szCs w:val="20"/>
        </w:rPr>
        <w:t xml:space="preserve">each and every </w:t>
      </w:r>
      <w:r>
        <w:rPr>
          <w:rFonts w:cs="Arial"/>
          <w:szCs w:val="20"/>
        </w:rPr>
        <w:t xml:space="preserve">class and participate in class discussions, complete </w:t>
      </w:r>
      <w:r w:rsidR="00B1097B">
        <w:rPr>
          <w:rFonts w:cs="Arial"/>
          <w:szCs w:val="20"/>
        </w:rPr>
        <w:t xml:space="preserve">written </w:t>
      </w:r>
      <w:r>
        <w:rPr>
          <w:rFonts w:cs="Arial"/>
          <w:szCs w:val="20"/>
        </w:rPr>
        <w:t>homework assignments,</w:t>
      </w:r>
      <w:r w:rsidR="00263BEE">
        <w:rPr>
          <w:rFonts w:cs="Arial"/>
          <w:szCs w:val="20"/>
        </w:rPr>
        <w:t xml:space="preserve"> participate in a </w:t>
      </w:r>
      <w:r w:rsidR="00614A4F">
        <w:rPr>
          <w:rFonts w:cs="Arial"/>
          <w:szCs w:val="20"/>
        </w:rPr>
        <w:t>field trips</w:t>
      </w:r>
      <w:r w:rsidR="00263BEE">
        <w:rPr>
          <w:rFonts w:cs="Arial"/>
          <w:szCs w:val="20"/>
        </w:rPr>
        <w:t>,</w:t>
      </w:r>
      <w:r>
        <w:rPr>
          <w:rFonts w:cs="Arial"/>
          <w:szCs w:val="20"/>
        </w:rPr>
        <w:t xml:space="preserve"> and prepare and present </w:t>
      </w:r>
      <w:r w:rsidR="00614A4F">
        <w:rPr>
          <w:rFonts w:cs="Arial"/>
          <w:szCs w:val="20"/>
        </w:rPr>
        <w:t xml:space="preserve">both written and oral interpretive materials.  </w:t>
      </w:r>
      <w:r>
        <w:rPr>
          <w:rFonts w:cs="Arial"/>
          <w:szCs w:val="20"/>
        </w:rPr>
        <w:t xml:space="preserve">  </w:t>
      </w:r>
    </w:p>
    <w:p w:rsidR="00B35BC8" w:rsidRDefault="00B35BC8" w:rsidP="00D10FD5">
      <w:pPr>
        <w:widowControl w:val="0"/>
        <w:spacing w:before="100" w:beforeAutospacing="1" w:after="100" w:afterAutospacing="1" w:line="240" w:lineRule="auto"/>
        <w:contextualSpacing/>
        <w:rPr>
          <w:rFonts w:cs="Arial"/>
          <w:b/>
          <w:color w:val="000000"/>
        </w:rPr>
      </w:pPr>
    </w:p>
    <w:p w:rsidR="00550EE7" w:rsidRDefault="00550EE7" w:rsidP="00D10FD5">
      <w:pPr>
        <w:widowControl w:val="0"/>
        <w:spacing w:before="100" w:beforeAutospacing="1" w:after="100" w:afterAutospacing="1" w:line="240" w:lineRule="auto"/>
        <w:contextualSpacing/>
        <w:rPr>
          <w:rFonts w:cs="Arial"/>
          <w:b/>
          <w:color w:val="000000"/>
        </w:rPr>
      </w:pPr>
    </w:p>
    <w:p w:rsidR="00A75AF4" w:rsidRDefault="00B1097B" w:rsidP="00D10FD5">
      <w:pPr>
        <w:widowControl w:val="0"/>
        <w:spacing w:before="100" w:beforeAutospacing="1" w:after="100" w:afterAutospacing="1" w:line="240" w:lineRule="auto"/>
        <w:contextualSpacing/>
        <w:rPr>
          <w:rFonts w:cs="Arial"/>
          <w:b/>
          <w:color w:val="000000"/>
        </w:rPr>
      </w:pPr>
      <w:r>
        <w:rPr>
          <w:rFonts w:cs="Arial"/>
          <w:b/>
          <w:color w:val="000000"/>
        </w:rPr>
        <w:t xml:space="preserve">Required </w:t>
      </w:r>
      <w:r w:rsidR="00A75AF4">
        <w:rPr>
          <w:rFonts w:cs="Arial"/>
          <w:b/>
          <w:color w:val="000000"/>
        </w:rPr>
        <w:t>Text</w:t>
      </w:r>
      <w:r w:rsidR="00E5597B">
        <w:rPr>
          <w:rFonts w:cs="Arial"/>
          <w:b/>
          <w:color w:val="000000"/>
        </w:rPr>
        <w:t>s, Additional Reading, and Other Materials</w:t>
      </w:r>
      <w:r w:rsidR="00A75AF4" w:rsidRPr="00D63D76">
        <w:rPr>
          <w:rFonts w:cs="Arial"/>
          <w:b/>
          <w:color w:val="000000"/>
        </w:rPr>
        <w:t xml:space="preserve">:   </w:t>
      </w:r>
    </w:p>
    <w:p w:rsidR="00D10FD5" w:rsidRDefault="00D10FD5" w:rsidP="00D10FD5">
      <w:pPr>
        <w:widowControl w:val="0"/>
        <w:spacing w:before="100" w:beforeAutospacing="1" w:after="100" w:afterAutospacing="1" w:line="240" w:lineRule="auto"/>
        <w:contextualSpacing/>
        <w:rPr>
          <w:rFonts w:cs="Arial"/>
          <w:b/>
          <w:color w:val="000000"/>
        </w:rPr>
      </w:pPr>
    </w:p>
    <w:p w:rsidR="00A75AF4" w:rsidRPr="00453A64" w:rsidRDefault="00581D59" w:rsidP="00D10FD5">
      <w:pPr>
        <w:widowControl w:val="0"/>
        <w:spacing w:before="100" w:beforeAutospacing="1" w:after="100" w:afterAutospacing="1" w:line="240" w:lineRule="auto"/>
        <w:contextualSpacing/>
        <w:rPr>
          <w:rFonts w:cs="Arial"/>
          <w:b/>
          <w:color w:val="000000"/>
        </w:rPr>
      </w:pPr>
      <w:r>
        <w:rPr>
          <w:rFonts w:cs="Arial"/>
          <w:color w:val="000000"/>
        </w:rPr>
        <w:t xml:space="preserve">Required </w:t>
      </w:r>
      <w:r w:rsidR="007B1330">
        <w:rPr>
          <w:rFonts w:cs="Arial"/>
          <w:color w:val="000000"/>
        </w:rPr>
        <w:t>texts</w:t>
      </w:r>
      <w:r w:rsidR="00A75AF4" w:rsidRPr="00D63D76">
        <w:rPr>
          <w:rFonts w:cs="Arial"/>
          <w:color w:val="000000"/>
        </w:rPr>
        <w:t xml:space="preserve">: </w:t>
      </w:r>
    </w:p>
    <w:p w:rsidR="00A75AF4" w:rsidRPr="00263BEE" w:rsidRDefault="00581D59" w:rsidP="00D10FD5">
      <w:pPr>
        <w:pStyle w:val="BodyTextIndent2"/>
        <w:numPr>
          <w:ilvl w:val="0"/>
          <w:numId w:val="3"/>
        </w:numPr>
        <w:spacing w:line="240" w:lineRule="auto"/>
        <w:contextualSpacing/>
        <w:rPr>
          <w:rFonts w:asciiTheme="minorHAnsi" w:hAnsiTheme="minorHAnsi"/>
          <w:bCs w:val="0"/>
        </w:rPr>
      </w:pPr>
      <w:r>
        <w:rPr>
          <w:rFonts w:asciiTheme="minorHAnsi" w:hAnsiTheme="minorHAnsi"/>
          <w:bCs w:val="0"/>
        </w:rPr>
        <w:t>Knudson, D. M., Cable, T. T., &amp; Beck, L.</w:t>
      </w:r>
      <w:r w:rsidR="00263BEE" w:rsidRPr="00263BEE">
        <w:rPr>
          <w:rFonts w:asciiTheme="minorHAnsi" w:hAnsiTheme="minorHAnsi"/>
          <w:bCs w:val="0"/>
        </w:rPr>
        <w:t xml:space="preserve"> </w:t>
      </w:r>
      <w:r w:rsidR="00A75AF4" w:rsidRPr="00263BEE">
        <w:rPr>
          <w:rFonts w:asciiTheme="minorHAnsi" w:hAnsiTheme="minorHAnsi"/>
          <w:bCs w:val="0"/>
        </w:rPr>
        <w:t xml:space="preserve"> (</w:t>
      </w:r>
      <w:r>
        <w:rPr>
          <w:rFonts w:asciiTheme="minorHAnsi" w:hAnsiTheme="minorHAnsi"/>
          <w:bCs w:val="0"/>
        </w:rPr>
        <w:t>2003</w:t>
      </w:r>
      <w:r w:rsidR="00A75AF4" w:rsidRPr="00263BEE">
        <w:rPr>
          <w:rFonts w:asciiTheme="minorHAnsi" w:hAnsiTheme="minorHAnsi"/>
          <w:bCs w:val="0"/>
        </w:rPr>
        <w:t xml:space="preserve">). </w:t>
      </w:r>
      <w:r w:rsidR="006B4C06">
        <w:rPr>
          <w:rFonts w:asciiTheme="minorHAnsi" w:hAnsiTheme="minorHAnsi"/>
          <w:bCs w:val="0"/>
          <w:i/>
        </w:rPr>
        <w:t>Interpretation of cultural and natural r</w:t>
      </w:r>
      <w:r w:rsidRPr="00581D59">
        <w:rPr>
          <w:rFonts w:asciiTheme="minorHAnsi" w:hAnsiTheme="minorHAnsi"/>
          <w:bCs w:val="0"/>
          <w:i/>
        </w:rPr>
        <w:t>esources</w:t>
      </w:r>
      <w:r w:rsidR="00A75AF4" w:rsidRPr="00263BEE">
        <w:rPr>
          <w:rFonts w:asciiTheme="minorHAnsi" w:hAnsiTheme="minorHAnsi"/>
          <w:bCs w:val="0"/>
          <w:i/>
        </w:rPr>
        <w:t xml:space="preserve"> </w:t>
      </w:r>
      <w:r w:rsidR="00A75AF4" w:rsidRPr="00263BEE">
        <w:rPr>
          <w:rFonts w:asciiTheme="minorHAnsi" w:hAnsiTheme="minorHAnsi"/>
          <w:bCs w:val="0"/>
        </w:rPr>
        <w:t>(</w:t>
      </w:r>
      <w:r>
        <w:rPr>
          <w:rFonts w:asciiTheme="minorHAnsi" w:hAnsiTheme="minorHAnsi"/>
          <w:bCs w:val="0"/>
        </w:rPr>
        <w:t>2</w:t>
      </w:r>
      <w:r w:rsidRPr="00581D59">
        <w:rPr>
          <w:rFonts w:asciiTheme="minorHAnsi" w:hAnsiTheme="minorHAnsi"/>
          <w:bCs w:val="0"/>
          <w:vertAlign w:val="superscript"/>
        </w:rPr>
        <w:t>nd</w:t>
      </w:r>
      <w:r>
        <w:rPr>
          <w:rFonts w:asciiTheme="minorHAnsi" w:hAnsiTheme="minorHAnsi"/>
          <w:bCs w:val="0"/>
        </w:rPr>
        <w:t xml:space="preserve"> </w:t>
      </w:r>
      <w:proofErr w:type="gramStart"/>
      <w:r w:rsidR="00A75AF4" w:rsidRPr="00263BEE">
        <w:rPr>
          <w:rFonts w:asciiTheme="minorHAnsi" w:hAnsiTheme="minorHAnsi"/>
          <w:bCs w:val="0"/>
        </w:rPr>
        <w:t>ed</w:t>
      </w:r>
      <w:proofErr w:type="gramEnd"/>
      <w:r w:rsidR="006B4C06">
        <w:rPr>
          <w:rFonts w:asciiTheme="minorHAnsi" w:hAnsiTheme="minorHAnsi"/>
          <w:bCs w:val="0"/>
        </w:rPr>
        <w:t>.).</w:t>
      </w:r>
      <w:r w:rsidR="00263BEE">
        <w:rPr>
          <w:rFonts w:asciiTheme="minorHAnsi" w:hAnsiTheme="minorHAnsi"/>
          <w:bCs w:val="0"/>
        </w:rPr>
        <w:t xml:space="preserve"> </w:t>
      </w:r>
      <w:r>
        <w:rPr>
          <w:rFonts w:asciiTheme="minorHAnsi" w:hAnsiTheme="minorHAnsi"/>
          <w:bCs w:val="0"/>
        </w:rPr>
        <w:t>State College, PA</w:t>
      </w:r>
      <w:r w:rsidR="00A75AF4" w:rsidRPr="00263BEE">
        <w:rPr>
          <w:rFonts w:asciiTheme="minorHAnsi" w:hAnsiTheme="minorHAnsi"/>
          <w:bCs w:val="0"/>
        </w:rPr>
        <w:t xml:space="preserve">: </w:t>
      </w:r>
      <w:r>
        <w:rPr>
          <w:rFonts w:asciiTheme="minorHAnsi" w:hAnsiTheme="minorHAnsi"/>
          <w:bCs w:val="0"/>
        </w:rPr>
        <w:t>Venture</w:t>
      </w:r>
      <w:r w:rsidR="006D19E3">
        <w:rPr>
          <w:rFonts w:asciiTheme="minorHAnsi" w:hAnsiTheme="minorHAnsi"/>
          <w:bCs w:val="0"/>
        </w:rPr>
        <w:t xml:space="preserve"> Publishing</w:t>
      </w:r>
      <w:r>
        <w:rPr>
          <w:rFonts w:asciiTheme="minorHAnsi" w:hAnsiTheme="minorHAnsi"/>
          <w:bCs w:val="0"/>
        </w:rPr>
        <w:t>, Inc</w:t>
      </w:r>
      <w:r w:rsidR="00A75AF4" w:rsidRPr="00263BEE">
        <w:rPr>
          <w:rFonts w:asciiTheme="minorHAnsi" w:hAnsiTheme="minorHAnsi"/>
          <w:bCs w:val="0"/>
        </w:rPr>
        <w:t>.</w:t>
      </w:r>
    </w:p>
    <w:p w:rsidR="00A75AF4" w:rsidRDefault="00A75AF4" w:rsidP="00D10FD5">
      <w:pPr>
        <w:pStyle w:val="BodyTextIndent2"/>
        <w:spacing w:line="240" w:lineRule="auto"/>
        <w:contextualSpacing/>
        <w:rPr>
          <w:rFonts w:asciiTheme="minorHAnsi" w:hAnsiTheme="minorHAnsi"/>
          <w:bCs w:val="0"/>
        </w:rPr>
      </w:pPr>
    </w:p>
    <w:p w:rsidR="00A75AF4" w:rsidRPr="00581D59" w:rsidRDefault="00A75AF4" w:rsidP="00D10FD5">
      <w:pPr>
        <w:pStyle w:val="BodyTextIndent2"/>
        <w:numPr>
          <w:ilvl w:val="0"/>
          <w:numId w:val="3"/>
        </w:numPr>
        <w:spacing w:line="240" w:lineRule="auto"/>
        <w:contextualSpacing/>
        <w:rPr>
          <w:rFonts w:asciiTheme="minorHAnsi" w:hAnsiTheme="minorHAnsi"/>
        </w:rPr>
      </w:pPr>
      <w:r>
        <w:rPr>
          <w:rFonts w:asciiTheme="minorHAnsi" w:hAnsiTheme="minorHAnsi"/>
          <w:bCs w:val="0"/>
        </w:rPr>
        <w:t xml:space="preserve">Other readings </w:t>
      </w:r>
      <w:r w:rsidR="00EA07F8">
        <w:rPr>
          <w:rFonts w:asciiTheme="minorHAnsi" w:hAnsiTheme="minorHAnsi"/>
          <w:bCs w:val="0"/>
        </w:rPr>
        <w:t>as</w:t>
      </w:r>
      <w:r>
        <w:rPr>
          <w:rFonts w:asciiTheme="minorHAnsi" w:hAnsiTheme="minorHAnsi"/>
          <w:bCs w:val="0"/>
        </w:rPr>
        <w:t xml:space="preserve"> assigned and provided </w:t>
      </w:r>
      <w:r w:rsidR="00F2763A">
        <w:rPr>
          <w:rFonts w:asciiTheme="minorHAnsi" w:hAnsiTheme="minorHAnsi"/>
          <w:bCs w:val="0"/>
        </w:rPr>
        <w:t xml:space="preserve">by the instructor.  </w:t>
      </w:r>
    </w:p>
    <w:p w:rsidR="00581D59" w:rsidRDefault="00581D59" w:rsidP="00581D59">
      <w:pPr>
        <w:pStyle w:val="BodyTextIndent2"/>
        <w:spacing w:line="240" w:lineRule="auto"/>
        <w:ind w:left="0"/>
        <w:contextualSpacing/>
        <w:rPr>
          <w:rFonts w:asciiTheme="minorHAnsi" w:hAnsiTheme="minorHAnsi" w:cstheme="minorBidi"/>
          <w:bCs w:val="0"/>
          <w:color w:val="auto"/>
        </w:rPr>
      </w:pPr>
    </w:p>
    <w:p w:rsidR="00581D59" w:rsidRDefault="00581D59" w:rsidP="00581D59">
      <w:pPr>
        <w:pStyle w:val="BodyTextIndent2"/>
        <w:spacing w:line="240" w:lineRule="auto"/>
        <w:ind w:left="0"/>
        <w:contextualSpacing/>
        <w:rPr>
          <w:rFonts w:asciiTheme="minorHAnsi" w:hAnsiTheme="minorHAnsi"/>
        </w:rPr>
      </w:pPr>
      <w:r>
        <w:rPr>
          <w:rFonts w:asciiTheme="minorHAnsi" w:hAnsiTheme="minorHAnsi"/>
        </w:rPr>
        <w:t>Suggested titles for further study (not required):</w:t>
      </w:r>
    </w:p>
    <w:p w:rsidR="00581D59" w:rsidRDefault="00581D59" w:rsidP="00581D59">
      <w:pPr>
        <w:pStyle w:val="BodyTextIndent2"/>
        <w:spacing w:line="240" w:lineRule="auto"/>
        <w:ind w:left="0"/>
        <w:contextualSpacing/>
        <w:rPr>
          <w:rFonts w:asciiTheme="minorHAnsi" w:hAnsiTheme="minorHAnsi"/>
        </w:rPr>
      </w:pPr>
    </w:p>
    <w:p w:rsidR="00AC11DC" w:rsidRDefault="00581D59" w:rsidP="00AC11DC">
      <w:pPr>
        <w:pStyle w:val="BodyTextIndent2"/>
        <w:numPr>
          <w:ilvl w:val="0"/>
          <w:numId w:val="3"/>
        </w:numPr>
        <w:spacing w:line="240" w:lineRule="auto"/>
        <w:contextualSpacing/>
        <w:rPr>
          <w:rFonts w:asciiTheme="minorHAnsi" w:hAnsiTheme="minorHAnsi"/>
          <w:bCs w:val="0"/>
        </w:rPr>
      </w:pPr>
      <w:r>
        <w:rPr>
          <w:rFonts w:asciiTheme="minorHAnsi" w:hAnsiTheme="minorHAnsi"/>
          <w:bCs w:val="0"/>
        </w:rPr>
        <w:t xml:space="preserve">Gross, M., Zimmerman, R., &amp; Buchholz, J. </w:t>
      </w:r>
      <w:r w:rsidRPr="00263BEE">
        <w:rPr>
          <w:rFonts w:asciiTheme="minorHAnsi" w:hAnsiTheme="minorHAnsi"/>
          <w:bCs w:val="0"/>
        </w:rPr>
        <w:t>(</w:t>
      </w:r>
      <w:r>
        <w:rPr>
          <w:rFonts w:asciiTheme="minorHAnsi" w:hAnsiTheme="minorHAnsi"/>
          <w:bCs w:val="0"/>
        </w:rPr>
        <w:t>2006</w:t>
      </w:r>
      <w:r w:rsidRPr="00263BEE">
        <w:rPr>
          <w:rFonts w:asciiTheme="minorHAnsi" w:hAnsiTheme="minorHAnsi"/>
          <w:bCs w:val="0"/>
        </w:rPr>
        <w:t xml:space="preserve">). </w:t>
      </w:r>
      <w:r w:rsidR="00AC11DC">
        <w:rPr>
          <w:rFonts w:asciiTheme="minorHAnsi" w:hAnsiTheme="minorHAnsi"/>
          <w:bCs w:val="0"/>
          <w:i/>
        </w:rPr>
        <w:t xml:space="preserve">Signs, </w:t>
      </w:r>
      <w:r w:rsidR="006B4C06">
        <w:rPr>
          <w:rFonts w:asciiTheme="minorHAnsi" w:hAnsiTheme="minorHAnsi"/>
          <w:bCs w:val="0"/>
          <w:i/>
        </w:rPr>
        <w:t>trails, and wayside exhibits: Connecting people and p</w:t>
      </w:r>
      <w:r>
        <w:rPr>
          <w:rFonts w:asciiTheme="minorHAnsi" w:hAnsiTheme="minorHAnsi"/>
          <w:bCs w:val="0"/>
          <w:i/>
        </w:rPr>
        <w:t>laces</w:t>
      </w:r>
      <w:r w:rsidRPr="00263BEE">
        <w:rPr>
          <w:rFonts w:asciiTheme="minorHAnsi" w:hAnsiTheme="minorHAnsi"/>
          <w:bCs w:val="0"/>
          <w:i/>
        </w:rPr>
        <w:t xml:space="preserve"> </w:t>
      </w:r>
      <w:r w:rsidRPr="00263BEE">
        <w:rPr>
          <w:rFonts w:asciiTheme="minorHAnsi" w:hAnsiTheme="minorHAnsi"/>
          <w:bCs w:val="0"/>
        </w:rPr>
        <w:t>(</w:t>
      </w:r>
      <w:r>
        <w:rPr>
          <w:rFonts w:asciiTheme="minorHAnsi" w:hAnsiTheme="minorHAnsi"/>
          <w:bCs w:val="0"/>
        </w:rPr>
        <w:t>3</w:t>
      </w:r>
      <w:r w:rsidRPr="00581D59">
        <w:rPr>
          <w:rFonts w:asciiTheme="minorHAnsi" w:hAnsiTheme="minorHAnsi"/>
          <w:bCs w:val="0"/>
          <w:vertAlign w:val="superscript"/>
        </w:rPr>
        <w:t>nd</w:t>
      </w:r>
      <w:r>
        <w:rPr>
          <w:rFonts w:asciiTheme="minorHAnsi" w:hAnsiTheme="minorHAnsi"/>
          <w:bCs w:val="0"/>
        </w:rPr>
        <w:t xml:space="preserve"> </w:t>
      </w:r>
      <w:proofErr w:type="gramStart"/>
      <w:r w:rsidRPr="00263BEE">
        <w:rPr>
          <w:rFonts w:asciiTheme="minorHAnsi" w:hAnsiTheme="minorHAnsi"/>
          <w:bCs w:val="0"/>
        </w:rPr>
        <w:t>ed</w:t>
      </w:r>
      <w:proofErr w:type="gramEnd"/>
      <w:r w:rsidR="006B4C06">
        <w:rPr>
          <w:rFonts w:asciiTheme="minorHAnsi" w:hAnsiTheme="minorHAnsi"/>
          <w:bCs w:val="0"/>
        </w:rPr>
        <w:t>.).</w:t>
      </w:r>
      <w:r>
        <w:rPr>
          <w:rFonts w:asciiTheme="minorHAnsi" w:hAnsiTheme="minorHAnsi"/>
          <w:bCs w:val="0"/>
        </w:rPr>
        <w:t xml:space="preserve"> </w:t>
      </w:r>
      <w:r w:rsidR="00AC11DC">
        <w:rPr>
          <w:rFonts w:asciiTheme="minorHAnsi" w:hAnsiTheme="minorHAnsi"/>
          <w:bCs w:val="0"/>
        </w:rPr>
        <w:t>Stevens Point, WI: UW-SP Foundation Press Inc.</w:t>
      </w:r>
    </w:p>
    <w:p w:rsidR="00AC11DC" w:rsidRDefault="00AC11DC" w:rsidP="00AC11DC">
      <w:pPr>
        <w:pStyle w:val="BodyTextIndent2"/>
        <w:spacing w:line="240" w:lineRule="auto"/>
        <w:ind w:left="1440"/>
        <w:contextualSpacing/>
        <w:rPr>
          <w:rFonts w:asciiTheme="minorHAnsi" w:hAnsiTheme="minorHAnsi"/>
          <w:bCs w:val="0"/>
        </w:rPr>
      </w:pPr>
    </w:p>
    <w:p w:rsidR="00AC11DC" w:rsidRDefault="00AC11DC" w:rsidP="00AC11DC">
      <w:pPr>
        <w:pStyle w:val="BodyTextIndent2"/>
        <w:numPr>
          <w:ilvl w:val="0"/>
          <w:numId w:val="3"/>
        </w:numPr>
        <w:spacing w:line="240" w:lineRule="auto"/>
        <w:contextualSpacing/>
        <w:rPr>
          <w:rFonts w:asciiTheme="minorHAnsi" w:hAnsiTheme="minorHAnsi"/>
          <w:bCs w:val="0"/>
        </w:rPr>
      </w:pPr>
      <w:r>
        <w:rPr>
          <w:rFonts w:asciiTheme="minorHAnsi" w:hAnsiTheme="minorHAnsi"/>
          <w:bCs w:val="0"/>
        </w:rPr>
        <w:t>Ham</w:t>
      </w:r>
      <w:r w:rsidR="003B2FAD">
        <w:rPr>
          <w:rFonts w:asciiTheme="minorHAnsi" w:hAnsiTheme="minorHAnsi"/>
          <w:bCs w:val="0"/>
        </w:rPr>
        <w:t xml:space="preserve">, S. H. (1992). </w:t>
      </w:r>
      <w:r w:rsidR="006B4C06">
        <w:rPr>
          <w:rFonts w:asciiTheme="minorHAnsi" w:hAnsiTheme="minorHAnsi"/>
          <w:bCs w:val="0"/>
          <w:i/>
        </w:rPr>
        <w:t>Environmental i</w:t>
      </w:r>
      <w:r w:rsidR="003B2FAD">
        <w:rPr>
          <w:rFonts w:asciiTheme="minorHAnsi" w:hAnsiTheme="minorHAnsi"/>
          <w:bCs w:val="0"/>
          <w:i/>
        </w:rPr>
        <w:t xml:space="preserve">nterpretation: A </w:t>
      </w:r>
      <w:r w:rsidR="006B4C06">
        <w:rPr>
          <w:rFonts w:asciiTheme="minorHAnsi" w:hAnsiTheme="minorHAnsi"/>
          <w:bCs w:val="0"/>
          <w:i/>
        </w:rPr>
        <w:t>p</w:t>
      </w:r>
      <w:r w:rsidR="003B2FAD">
        <w:rPr>
          <w:rFonts w:asciiTheme="minorHAnsi" w:hAnsiTheme="minorHAnsi"/>
          <w:bCs w:val="0"/>
          <w:i/>
        </w:rPr>
        <w:t xml:space="preserve">ractical </w:t>
      </w:r>
      <w:r w:rsidR="006B4C06">
        <w:rPr>
          <w:rFonts w:asciiTheme="minorHAnsi" w:hAnsiTheme="minorHAnsi"/>
          <w:bCs w:val="0"/>
          <w:i/>
        </w:rPr>
        <w:t>g</w:t>
      </w:r>
      <w:r w:rsidR="003B2FAD">
        <w:rPr>
          <w:rFonts w:asciiTheme="minorHAnsi" w:hAnsiTheme="minorHAnsi"/>
          <w:bCs w:val="0"/>
          <w:i/>
        </w:rPr>
        <w:t xml:space="preserve">uide for </w:t>
      </w:r>
      <w:r w:rsidR="006B4C06">
        <w:rPr>
          <w:rFonts w:asciiTheme="minorHAnsi" w:hAnsiTheme="minorHAnsi"/>
          <w:bCs w:val="0"/>
          <w:i/>
        </w:rPr>
        <w:t>p</w:t>
      </w:r>
      <w:r w:rsidR="003B2FAD">
        <w:rPr>
          <w:rFonts w:asciiTheme="minorHAnsi" w:hAnsiTheme="minorHAnsi"/>
          <w:bCs w:val="0"/>
          <w:i/>
        </w:rPr>
        <w:t xml:space="preserve">eople with </w:t>
      </w:r>
      <w:r w:rsidR="006B4C06">
        <w:rPr>
          <w:rFonts w:asciiTheme="minorHAnsi" w:hAnsiTheme="minorHAnsi"/>
          <w:bCs w:val="0"/>
          <w:i/>
        </w:rPr>
        <w:t>big ideas and small b</w:t>
      </w:r>
      <w:r w:rsidR="003B2FAD">
        <w:rPr>
          <w:rFonts w:asciiTheme="minorHAnsi" w:hAnsiTheme="minorHAnsi"/>
          <w:bCs w:val="0"/>
          <w:i/>
        </w:rPr>
        <w:t>udgets</w:t>
      </w:r>
      <w:r w:rsidR="006B4C06">
        <w:rPr>
          <w:rFonts w:asciiTheme="minorHAnsi" w:hAnsiTheme="minorHAnsi"/>
          <w:bCs w:val="0"/>
        </w:rPr>
        <w:t>.</w:t>
      </w:r>
      <w:r w:rsidR="003B2FAD">
        <w:rPr>
          <w:rFonts w:asciiTheme="minorHAnsi" w:hAnsiTheme="minorHAnsi"/>
          <w:bCs w:val="0"/>
        </w:rPr>
        <w:t xml:space="preserve"> Golden, CO: North American Press.</w:t>
      </w:r>
    </w:p>
    <w:p w:rsidR="00AC11DC" w:rsidRDefault="00AC11DC" w:rsidP="00AC11DC">
      <w:pPr>
        <w:pStyle w:val="BodyTextIndent2"/>
        <w:spacing w:line="240" w:lineRule="auto"/>
        <w:ind w:left="1440"/>
        <w:contextualSpacing/>
        <w:rPr>
          <w:rFonts w:asciiTheme="minorHAnsi" w:hAnsiTheme="minorHAnsi"/>
          <w:bCs w:val="0"/>
        </w:rPr>
      </w:pPr>
    </w:p>
    <w:p w:rsidR="00AC11DC" w:rsidRPr="00AC11DC" w:rsidRDefault="00AC11DC" w:rsidP="00AC11DC">
      <w:pPr>
        <w:pStyle w:val="BodyTextIndent2"/>
        <w:numPr>
          <w:ilvl w:val="0"/>
          <w:numId w:val="3"/>
        </w:numPr>
        <w:spacing w:line="240" w:lineRule="auto"/>
        <w:contextualSpacing/>
        <w:rPr>
          <w:rFonts w:asciiTheme="minorHAnsi" w:hAnsiTheme="minorHAnsi"/>
          <w:bCs w:val="0"/>
        </w:rPr>
      </w:pPr>
      <w:r w:rsidRPr="00AC11DC">
        <w:rPr>
          <w:rFonts w:asciiTheme="minorHAnsi" w:hAnsiTheme="minorHAnsi"/>
        </w:rPr>
        <w:t xml:space="preserve">Tilden, F. </w:t>
      </w:r>
      <w:r w:rsidR="003B2FAD">
        <w:rPr>
          <w:rFonts w:asciiTheme="minorHAnsi" w:hAnsiTheme="minorHAnsi"/>
        </w:rPr>
        <w:t xml:space="preserve">(2007). </w:t>
      </w:r>
      <w:r w:rsidR="003B2FAD">
        <w:rPr>
          <w:rFonts w:asciiTheme="minorHAnsi" w:hAnsiTheme="minorHAnsi"/>
          <w:i/>
        </w:rPr>
        <w:t xml:space="preserve">Interpreting our Heritage </w:t>
      </w:r>
      <w:r w:rsidR="003B2FAD" w:rsidRPr="003B2FAD">
        <w:rPr>
          <w:rFonts w:asciiTheme="minorHAnsi" w:hAnsiTheme="minorHAnsi"/>
        </w:rPr>
        <w:t>(</w:t>
      </w:r>
      <w:r w:rsidR="003B2FAD">
        <w:rPr>
          <w:rFonts w:asciiTheme="minorHAnsi" w:hAnsiTheme="minorHAnsi"/>
        </w:rPr>
        <w:t>4</w:t>
      </w:r>
      <w:r w:rsidR="003B2FAD" w:rsidRPr="003B2FAD">
        <w:rPr>
          <w:rFonts w:asciiTheme="minorHAnsi" w:hAnsiTheme="minorHAnsi"/>
          <w:vertAlign w:val="superscript"/>
        </w:rPr>
        <w:t>th</w:t>
      </w:r>
      <w:r w:rsidR="003B2FAD">
        <w:rPr>
          <w:rFonts w:asciiTheme="minorHAnsi" w:hAnsiTheme="minorHAnsi"/>
        </w:rPr>
        <w:t xml:space="preserve"> </w:t>
      </w:r>
      <w:proofErr w:type="gramStart"/>
      <w:r w:rsidR="003B2FAD">
        <w:rPr>
          <w:rFonts w:asciiTheme="minorHAnsi" w:hAnsiTheme="minorHAnsi"/>
        </w:rPr>
        <w:t>ed</w:t>
      </w:r>
      <w:proofErr w:type="gramEnd"/>
      <w:r w:rsidR="003B2FAD">
        <w:rPr>
          <w:rFonts w:asciiTheme="minorHAnsi" w:hAnsiTheme="minorHAnsi"/>
        </w:rPr>
        <w:t>.)</w:t>
      </w:r>
      <w:r w:rsidR="006B4C06">
        <w:rPr>
          <w:rFonts w:asciiTheme="minorHAnsi" w:hAnsiTheme="minorHAnsi"/>
        </w:rPr>
        <w:t>.</w:t>
      </w:r>
      <w:r w:rsidR="003B2FAD">
        <w:rPr>
          <w:rFonts w:asciiTheme="minorHAnsi" w:hAnsiTheme="minorHAnsi"/>
          <w:i/>
        </w:rPr>
        <w:t xml:space="preserve"> </w:t>
      </w:r>
      <w:r w:rsidR="003B2FAD">
        <w:rPr>
          <w:rFonts w:asciiTheme="minorHAnsi" w:hAnsiTheme="minorHAnsi"/>
        </w:rPr>
        <w:t xml:space="preserve">Chapel Hill, NC: University of North Carolina Press.  </w:t>
      </w:r>
    </w:p>
    <w:p w:rsidR="00AC11DC" w:rsidRDefault="00AC11DC">
      <w:pPr>
        <w:rPr>
          <w:rFonts w:cs="Arial"/>
          <w:color w:val="000000"/>
        </w:rPr>
      </w:pPr>
      <w:r>
        <w:rPr>
          <w:rFonts w:cs="Arial"/>
          <w:color w:val="000000"/>
        </w:rPr>
        <w:br w:type="page"/>
      </w:r>
    </w:p>
    <w:p w:rsidR="00611E02" w:rsidRPr="00611E02" w:rsidRDefault="00611E02" w:rsidP="00D10FD5">
      <w:pPr>
        <w:widowControl w:val="0"/>
        <w:spacing w:before="100" w:beforeAutospacing="1" w:after="100" w:afterAutospacing="1" w:line="240" w:lineRule="auto"/>
        <w:contextualSpacing/>
        <w:rPr>
          <w:rFonts w:cs="Arial"/>
          <w:bCs/>
          <w:color w:val="000000"/>
          <w:u w:val="single"/>
        </w:rPr>
      </w:pPr>
      <w:r w:rsidRPr="00611E02">
        <w:rPr>
          <w:rFonts w:cs="Arial"/>
          <w:color w:val="000000"/>
        </w:rPr>
        <w:lastRenderedPageBreak/>
        <w:t xml:space="preserve">Assigned readings are an essential component of this course and provide students with a baseline of knowledge that will be expanded upon through more </w:t>
      </w:r>
      <w:r w:rsidR="00EA07F8">
        <w:rPr>
          <w:rFonts w:cs="Arial"/>
          <w:color w:val="000000"/>
        </w:rPr>
        <w:t xml:space="preserve">detailed and </w:t>
      </w:r>
      <w:r w:rsidRPr="00611E02">
        <w:rPr>
          <w:rFonts w:cs="Arial"/>
          <w:color w:val="000000"/>
        </w:rPr>
        <w:t xml:space="preserve">complex in-class lectures and discussions.  Students will be required to complete assigned readings prior to the class period in which the material will be discussed.  </w:t>
      </w:r>
    </w:p>
    <w:p w:rsidR="00550EE7" w:rsidRDefault="00550EE7" w:rsidP="00D10FD5">
      <w:pPr>
        <w:widowControl w:val="0"/>
        <w:spacing w:before="100" w:beforeAutospacing="1" w:after="100" w:afterAutospacing="1" w:line="240" w:lineRule="auto"/>
        <w:contextualSpacing/>
        <w:rPr>
          <w:rFonts w:cs="Arial"/>
          <w:color w:val="000000"/>
        </w:rPr>
      </w:pPr>
    </w:p>
    <w:p w:rsidR="007E0709" w:rsidRDefault="00611E02" w:rsidP="00AC11DC">
      <w:pPr>
        <w:widowControl w:val="0"/>
        <w:spacing w:before="100" w:beforeAutospacing="1" w:after="100" w:afterAutospacing="1" w:line="240" w:lineRule="auto"/>
        <w:contextualSpacing/>
        <w:rPr>
          <w:rFonts w:cs="Arial"/>
          <w:b/>
        </w:rPr>
      </w:pPr>
      <w:r w:rsidRPr="00D63D76">
        <w:rPr>
          <w:rFonts w:cs="Arial"/>
          <w:color w:val="000000"/>
        </w:rPr>
        <w:t xml:space="preserve">Supplemental </w:t>
      </w:r>
      <w:r>
        <w:rPr>
          <w:rFonts w:cs="Arial"/>
          <w:color w:val="000000"/>
        </w:rPr>
        <w:t xml:space="preserve">course </w:t>
      </w:r>
      <w:r w:rsidRPr="00D63D76">
        <w:rPr>
          <w:rFonts w:cs="Arial"/>
          <w:color w:val="000000"/>
        </w:rPr>
        <w:t xml:space="preserve">materials </w:t>
      </w:r>
      <w:r>
        <w:rPr>
          <w:rFonts w:cs="Arial"/>
          <w:color w:val="000000"/>
        </w:rPr>
        <w:t xml:space="preserve">(e.g., handouts, reading assignments, etc.) will be posted to </w:t>
      </w:r>
      <w:r w:rsidRPr="00D63D76">
        <w:rPr>
          <w:rFonts w:cs="Arial"/>
          <w:color w:val="000000"/>
        </w:rPr>
        <w:t xml:space="preserve">the </w:t>
      </w:r>
      <w:r>
        <w:rPr>
          <w:rFonts w:cs="Arial"/>
          <w:color w:val="000000"/>
        </w:rPr>
        <w:t>Blackboard (</w:t>
      </w:r>
      <w:hyperlink r:id="rId7" w:history="1">
        <w:r w:rsidRPr="0092582F">
          <w:rPr>
            <w:rStyle w:val="Hyperlink"/>
            <w:rFonts w:cs="Arial"/>
          </w:rPr>
          <w:t>http://www.marshall.edu/muonline/</w:t>
        </w:r>
      </w:hyperlink>
      <w:r>
        <w:rPr>
          <w:rFonts w:cs="Arial"/>
          <w:color w:val="000000"/>
        </w:rPr>
        <w:t xml:space="preserve">).  I will be sending class announcements, updates, etc. </w:t>
      </w:r>
      <w:r w:rsidR="00FB7BFD">
        <w:rPr>
          <w:rFonts w:cs="Arial"/>
          <w:color w:val="000000"/>
        </w:rPr>
        <w:t>to</w:t>
      </w:r>
      <w:r>
        <w:rPr>
          <w:rFonts w:cs="Arial"/>
          <w:color w:val="000000"/>
        </w:rPr>
        <w:t xml:space="preserve"> your </w:t>
      </w:r>
      <w:r w:rsidR="00AC42E5">
        <w:rPr>
          <w:rFonts w:cs="Arial"/>
          <w:color w:val="000000"/>
        </w:rPr>
        <w:t>Marshall University email address,</w:t>
      </w:r>
      <w:r>
        <w:rPr>
          <w:rFonts w:cs="Arial"/>
          <w:color w:val="000000"/>
        </w:rPr>
        <w:t xml:space="preserve"> so be sure to check </w:t>
      </w:r>
      <w:r w:rsidR="00FB7BFD">
        <w:rPr>
          <w:rFonts w:cs="Arial"/>
          <w:color w:val="000000"/>
        </w:rPr>
        <w:t xml:space="preserve">your </w:t>
      </w:r>
      <w:r w:rsidR="00581D59">
        <w:rPr>
          <w:rFonts w:cs="Arial"/>
          <w:color w:val="000000"/>
        </w:rPr>
        <w:t>account</w:t>
      </w:r>
      <w:r w:rsidR="00EA07F8">
        <w:rPr>
          <w:rFonts w:cs="Arial"/>
          <w:color w:val="000000"/>
        </w:rPr>
        <w:t xml:space="preserve"> daily</w:t>
      </w:r>
      <w:r>
        <w:rPr>
          <w:rFonts w:cs="Arial"/>
          <w:color w:val="000000"/>
        </w:rPr>
        <w:t xml:space="preserve">. </w:t>
      </w:r>
    </w:p>
    <w:p w:rsidR="00AC11DC" w:rsidRDefault="00AC11DC" w:rsidP="00D10FD5">
      <w:pPr>
        <w:widowControl w:val="0"/>
        <w:spacing w:line="240" w:lineRule="auto"/>
        <w:contextualSpacing/>
        <w:rPr>
          <w:rFonts w:cs="Arial"/>
          <w:b/>
        </w:rPr>
      </w:pPr>
    </w:p>
    <w:p w:rsidR="00AC11DC" w:rsidRDefault="00AC11DC" w:rsidP="00D10FD5">
      <w:pPr>
        <w:widowControl w:val="0"/>
        <w:spacing w:line="240" w:lineRule="auto"/>
        <w:contextualSpacing/>
        <w:rPr>
          <w:rFonts w:cs="Arial"/>
          <w:b/>
        </w:rPr>
      </w:pPr>
    </w:p>
    <w:p w:rsidR="009756ED" w:rsidRDefault="00AC11DC" w:rsidP="00D10FD5">
      <w:pPr>
        <w:widowControl w:val="0"/>
        <w:spacing w:line="240" w:lineRule="auto"/>
        <w:contextualSpacing/>
        <w:rPr>
          <w:rFonts w:cs="Arial"/>
          <w:b/>
        </w:rPr>
      </w:pPr>
      <w:r>
        <w:rPr>
          <w:rFonts w:cs="Arial"/>
          <w:b/>
        </w:rPr>
        <w:t>Course</w:t>
      </w:r>
      <w:r w:rsidR="009756ED" w:rsidRPr="00D63D76">
        <w:rPr>
          <w:rFonts w:cs="Arial"/>
          <w:b/>
        </w:rPr>
        <w:t xml:space="preserve"> Objectives</w:t>
      </w:r>
      <w:r w:rsidR="00426B70">
        <w:rPr>
          <w:rFonts w:cs="Arial"/>
          <w:b/>
        </w:rPr>
        <w:t xml:space="preserve"> </w:t>
      </w:r>
      <w:r w:rsidR="009756ED" w:rsidRPr="00D63D76">
        <w:rPr>
          <w:rFonts w:cs="Arial"/>
          <w:b/>
        </w:rPr>
        <w:t>/</w:t>
      </w:r>
      <w:r w:rsidR="00426B70">
        <w:rPr>
          <w:rFonts w:cs="Arial"/>
          <w:b/>
        </w:rPr>
        <w:t xml:space="preserve"> Learning </w:t>
      </w:r>
      <w:r w:rsidR="009756ED" w:rsidRPr="00D63D76">
        <w:rPr>
          <w:rFonts w:cs="Arial"/>
          <w:b/>
        </w:rPr>
        <w:t>Outcomes:</w:t>
      </w:r>
    </w:p>
    <w:p w:rsidR="008D7DAC" w:rsidRPr="008D7DAC" w:rsidRDefault="008D7DAC" w:rsidP="00D10FD5">
      <w:pPr>
        <w:widowControl w:val="0"/>
        <w:spacing w:line="240" w:lineRule="auto"/>
        <w:contextualSpacing/>
        <w:rPr>
          <w:rFonts w:cs="Arial"/>
        </w:rPr>
      </w:pPr>
      <w:r w:rsidRPr="008D7DAC">
        <w:rPr>
          <w:rFonts w:cs="Arial"/>
        </w:rPr>
        <w:t>Students who complete this course will have the ability to accomplish the following:</w:t>
      </w:r>
    </w:p>
    <w:p w:rsidR="00345A65" w:rsidRDefault="00345A65" w:rsidP="00D10FD5">
      <w:pPr>
        <w:widowControl w:val="0"/>
        <w:spacing w:line="240" w:lineRule="auto"/>
        <w:contextualSpacing/>
        <w:rPr>
          <w:rFonts w:cs="Arial"/>
          <w:color w:val="000000"/>
        </w:rPr>
      </w:pPr>
    </w:p>
    <w:tbl>
      <w:tblPr>
        <w:tblW w:w="9314" w:type="dxa"/>
        <w:jc w:val="center"/>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0"/>
        <w:gridCol w:w="2874"/>
        <w:gridCol w:w="2880"/>
      </w:tblGrid>
      <w:tr w:rsidR="009756ED" w:rsidRPr="00E21A0F" w:rsidTr="00EA07F8">
        <w:trPr>
          <w:trHeight w:val="206"/>
          <w:jc w:val="center"/>
        </w:trPr>
        <w:tc>
          <w:tcPr>
            <w:tcW w:w="3560" w:type="dxa"/>
          </w:tcPr>
          <w:p w:rsidR="009756ED" w:rsidRPr="00E21A0F" w:rsidRDefault="009756ED" w:rsidP="00D10FD5">
            <w:pPr>
              <w:spacing w:line="240" w:lineRule="auto"/>
              <w:contextualSpacing/>
              <w:outlineLvl w:val="0"/>
              <w:rPr>
                <w:b/>
              </w:rPr>
            </w:pPr>
            <w:r w:rsidRPr="00E21A0F">
              <w:rPr>
                <w:b/>
              </w:rPr>
              <w:t xml:space="preserve">Student Learning Outcomes </w:t>
            </w:r>
          </w:p>
        </w:tc>
        <w:tc>
          <w:tcPr>
            <w:tcW w:w="2874" w:type="dxa"/>
          </w:tcPr>
          <w:p w:rsidR="009756ED" w:rsidRPr="00E21A0F" w:rsidRDefault="009756ED" w:rsidP="00D10FD5">
            <w:pPr>
              <w:spacing w:line="240" w:lineRule="auto"/>
              <w:contextualSpacing/>
              <w:outlineLvl w:val="0"/>
              <w:rPr>
                <w:b/>
              </w:rPr>
            </w:pPr>
            <w:r w:rsidRPr="00E21A0F">
              <w:rPr>
                <w:b/>
              </w:rPr>
              <w:t xml:space="preserve">How </w:t>
            </w:r>
            <w:r w:rsidRPr="00320C10">
              <w:rPr>
                <w:b/>
              </w:rPr>
              <w:t>Practiced</w:t>
            </w:r>
            <w:r w:rsidRPr="00E21A0F">
              <w:rPr>
                <w:b/>
              </w:rPr>
              <w:t xml:space="preserve"> in this Course</w:t>
            </w:r>
          </w:p>
        </w:tc>
        <w:tc>
          <w:tcPr>
            <w:tcW w:w="2880" w:type="dxa"/>
          </w:tcPr>
          <w:p w:rsidR="009756ED" w:rsidRPr="00E21A0F" w:rsidRDefault="009756ED" w:rsidP="00D10FD5">
            <w:pPr>
              <w:spacing w:line="240" w:lineRule="auto"/>
              <w:contextualSpacing/>
              <w:outlineLvl w:val="0"/>
              <w:rPr>
                <w:b/>
              </w:rPr>
            </w:pPr>
            <w:r>
              <w:rPr>
                <w:b/>
              </w:rPr>
              <w:t xml:space="preserve">How Assessed </w:t>
            </w:r>
            <w:r w:rsidRPr="00E21A0F">
              <w:rPr>
                <w:b/>
              </w:rPr>
              <w:t>in this Course</w:t>
            </w:r>
          </w:p>
        </w:tc>
      </w:tr>
      <w:tr w:rsidR="00F36163" w:rsidRPr="00E21A0F" w:rsidTr="00EA07F8">
        <w:trPr>
          <w:jc w:val="center"/>
        </w:trPr>
        <w:tc>
          <w:tcPr>
            <w:tcW w:w="3560" w:type="dxa"/>
          </w:tcPr>
          <w:p w:rsidR="00F36163" w:rsidRDefault="008D7DAC" w:rsidP="008D7DAC">
            <w:pPr>
              <w:widowControl w:val="0"/>
              <w:spacing w:after="0" w:line="240" w:lineRule="auto"/>
              <w:rPr>
                <w:rFonts w:cs="Arial"/>
              </w:rPr>
            </w:pPr>
            <w:r>
              <w:rPr>
                <w:rFonts w:cs="Arial"/>
              </w:rPr>
              <w:t>Describe and implement the recognized principles and practices of environmental and cultural interpretation.</w:t>
            </w:r>
          </w:p>
        </w:tc>
        <w:tc>
          <w:tcPr>
            <w:tcW w:w="2874" w:type="dxa"/>
          </w:tcPr>
          <w:p w:rsidR="00F36163" w:rsidRPr="00044066" w:rsidRDefault="00F36163" w:rsidP="006F0976">
            <w:pPr>
              <w:spacing w:line="240" w:lineRule="auto"/>
              <w:outlineLvl w:val="0"/>
            </w:pPr>
            <w:r>
              <w:t xml:space="preserve">Lectures, discussions and readings, </w:t>
            </w:r>
            <w:r w:rsidR="006F0976">
              <w:t xml:space="preserve">field trips, </w:t>
            </w:r>
            <w:r>
              <w:t>assignments</w:t>
            </w:r>
          </w:p>
        </w:tc>
        <w:tc>
          <w:tcPr>
            <w:tcW w:w="2880" w:type="dxa"/>
          </w:tcPr>
          <w:p w:rsidR="00F36163" w:rsidRPr="00044066" w:rsidRDefault="00F36163" w:rsidP="00CB6D52">
            <w:pPr>
              <w:spacing w:line="240" w:lineRule="auto"/>
              <w:outlineLvl w:val="0"/>
            </w:pPr>
            <w:r>
              <w:t xml:space="preserve">Class participation, </w:t>
            </w:r>
            <w:r w:rsidR="00CB6D52">
              <w:t xml:space="preserve">homework </w:t>
            </w:r>
            <w:r>
              <w:t>assignments,</w:t>
            </w:r>
            <w:r w:rsidR="00CB6D52">
              <w:t xml:space="preserve"> group project,</w:t>
            </w:r>
            <w:r>
              <w:t xml:space="preserve"> </w:t>
            </w:r>
            <w:r w:rsidR="006F0976">
              <w:t>and exams</w:t>
            </w:r>
            <w:r w:rsidR="008D7DAC">
              <w:t xml:space="preserve"> </w:t>
            </w:r>
          </w:p>
        </w:tc>
      </w:tr>
      <w:tr w:rsidR="00CB6D52" w:rsidRPr="00E21A0F" w:rsidTr="00EA07F8">
        <w:trPr>
          <w:jc w:val="center"/>
        </w:trPr>
        <w:tc>
          <w:tcPr>
            <w:tcW w:w="3560" w:type="dxa"/>
          </w:tcPr>
          <w:p w:rsidR="00CB6D52" w:rsidRPr="006C19BC" w:rsidRDefault="00CB6D52" w:rsidP="00D10FD5">
            <w:pPr>
              <w:widowControl w:val="0"/>
              <w:spacing w:after="0" w:line="240" w:lineRule="auto"/>
              <w:rPr>
                <w:rFonts w:cs="Arial"/>
              </w:rPr>
            </w:pPr>
            <w:r>
              <w:rPr>
                <w:rFonts w:cs="Arial"/>
              </w:rPr>
              <w:t>Prepare and present written and oral interpretive materials for a variety of audiences.</w:t>
            </w:r>
          </w:p>
        </w:tc>
        <w:tc>
          <w:tcPr>
            <w:tcW w:w="2874" w:type="dxa"/>
          </w:tcPr>
          <w:p w:rsidR="00CB6D52" w:rsidRPr="00044066" w:rsidRDefault="00CB6D52" w:rsidP="00097452">
            <w:pPr>
              <w:spacing w:line="240" w:lineRule="auto"/>
              <w:outlineLvl w:val="0"/>
            </w:pPr>
            <w:r>
              <w:t>Lectures, discussions and readings, field trips, assignments</w:t>
            </w:r>
          </w:p>
        </w:tc>
        <w:tc>
          <w:tcPr>
            <w:tcW w:w="2880" w:type="dxa"/>
          </w:tcPr>
          <w:p w:rsidR="00CB6D52" w:rsidRPr="00044066" w:rsidRDefault="00CB6D52" w:rsidP="00AB46DB">
            <w:pPr>
              <w:spacing w:line="240" w:lineRule="auto"/>
              <w:outlineLvl w:val="0"/>
            </w:pPr>
            <w:r>
              <w:t xml:space="preserve">Class participation, homework assignments, group project, and exams </w:t>
            </w:r>
          </w:p>
        </w:tc>
      </w:tr>
      <w:tr w:rsidR="00CB6D52" w:rsidRPr="00E21A0F" w:rsidTr="00EA07F8">
        <w:trPr>
          <w:jc w:val="center"/>
        </w:trPr>
        <w:tc>
          <w:tcPr>
            <w:tcW w:w="3560" w:type="dxa"/>
          </w:tcPr>
          <w:p w:rsidR="00CB6D52" w:rsidRPr="006C19BC" w:rsidRDefault="00CB6D52" w:rsidP="008D7DAC">
            <w:pPr>
              <w:widowControl w:val="0"/>
              <w:spacing w:after="0" w:line="240" w:lineRule="auto"/>
              <w:rPr>
                <w:rFonts w:cs="Arial"/>
              </w:rPr>
            </w:pPr>
            <w:r>
              <w:rPr>
                <w:rFonts w:cs="Arial"/>
              </w:rPr>
              <w:t xml:space="preserve">Understand and describe the values and benefits of interpretation to individuals and society.  </w:t>
            </w:r>
          </w:p>
        </w:tc>
        <w:tc>
          <w:tcPr>
            <w:tcW w:w="2874" w:type="dxa"/>
          </w:tcPr>
          <w:p w:rsidR="00CB6D52" w:rsidRPr="00044066" w:rsidRDefault="00CB6D52" w:rsidP="00097452">
            <w:pPr>
              <w:spacing w:line="240" w:lineRule="auto"/>
              <w:outlineLvl w:val="0"/>
            </w:pPr>
            <w:r>
              <w:t>Lectures, discussions and readings, field trips, assignments</w:t>
            </w:r>
          </w:p>
        </w:tc>
        <w:tc>
          <w:tcPr>
            <w:tcW w:w="2880" w:type="dxa"/>
          </w:tcPr>
          <w:p w:rsidR="00CB6D52" w:rsidRPr="00044066" w:rsidRDefault="00CB6D52" w:rsidP="00AB46DB">
            <w:pPr>
              <w:spacing w:line="240" w:lineRule="auto"/>
              <w:outlineLvl w:val="0"/>
            </w:pPr>
            <w:r>
              <w:t xml:space="preserve">Class participation, homework assignments, group project, and exams </w:t>
            </w:r>
          </w:p>
        </w:tc>
      </w:tr>
      <w:tr w:rsidR="00CB6D52" w:rsidRPr="00E21A0F" w:rsidTr="00EA07F8">
        <w:trPr>
          <w:trHeight w:val="224"/>
          <w:jc w:val="center"/>
        </w:trPr>
        <w:tc>
          <w:tcPr>
            <w:tcW w:w="3560" w:type="dxa"/>
          </w:tcPr>
          <w:p w:rsidR="00CB6D52" w:rsidRPr="006C19BC" w:rsidRDefault="00CB6D52" w:rsidP="00F73551">
            <w:pPr>
              <w:widowControl w:val="0"/>
              <w:spacing w:after="0" w:line="240" w:lineRule="auto"/>
              <w:rPr>
                <w:rFonts w:cs="Arial"/>
              </w:rPr>
            </w:pPr>
            <w:r>
              <w:rPr>
                <w:rFonts w:cs="Arial"/>
              </w:rPr>
              <w:t xml:space="preserve">Research pertinent literature in the development of interpretive materials.  </w:t>
            </w:r>
            <w:r w:rsidRPr="0045410E">
              <w:rPr>
                <w:rFonts w:cs="Arial"/>
              </w:rPr>
              <w:t xml:space="preserve"> </w:t>
            </w:r>
          </w:p>
        </w:tc>
        <w:tc>
          <w:tcPr>
            <w:tcW w:w="2874" w:type="dxa"/>
          </w:tcPr>
          <w:p w:rsidR="00CB6D52" w:rsidRPr="00044066" w:rsidRDefault="00CB6D52" w:rsidP="00097452">
            <w:pPr>
              <w:spacing w:line="240" w:lineRule="auto"/>
              <w:outlineLvl w:val="0"/>
            </w:pPr>
            <w:r>
              <w:t>Lectures, discussions and readings, field trips, assignments</w:t>
            </w:r>
          </w:p>
        </w:tc>
        <w:tc>
          <w:tcPr>
            <w:tcW w:w="2880" w:type="dxa"/>
          </w:tcPr>
          <w:p w:rsidR="00CB6D52" w:rsidRPr="00044066" w:rsidRDefault="00CB6D52" w:rsidP="00AB46DB">
            <w:pPr>
              <w:spacing w:line="240" w:lineRule="auto"/>
              <w:outlineLvl w:val="0"/>
            </w:pPr>
            <w:r>
              <w:t xml:space="preserve">Class participation, homework assignments, group project, and exams </w:t>
            </w:r>
          </w:p>
        </w:tc>
      </w:tr>
      <w:tr w:rsidR="00CB6D52" w:rsidRPr="00E21A0F" w:rsidTr="00EA07F8">
        <w:trPr>
          <w:jc w:val="center"/>
        </w:trPr>
        <w:tc>
          <w:tcPr>
            <w:tcW w:w="3560" w:type="dxa"/>
          </w:tcPr>
          <w:p w:rsidR="00CB6D52" w:rsidRPr="006C19BC" w:rsidRDefault="00CB6D52" w:rsidP="00D10FD5">
            <w:pPr>
              <w:widowControl w:val="0"/>
              <w:spacing w:after="0" w:line="240" w:lineRule="auto"/>
              <w:rPr>
                <w:rFonts w:cs="Arial"/>
              </w:rPr>
            </w:pPr>
            <w:r>
              <w:rPr>
                <w:rFonts w:cs="Arial"/>
              </w:rPr>
              <w:t>Design and construct high-quality interpretive signs and exhibits.</w:t>
            </w:r>
          </w:p>
        </w:tc>
        <w:tc>
          <w:tcPr>
            <w:tcW w:w="2874" w:type="dxa"/>
          </w:tcPr>
          <w:p w:rsidR="00CB6D52" w:rsidRPr="00044066" w:rsidRDefault="00CB6D52" w:rsidP="00097452">
            <w:pPr>
              <w:spacing w:line="240" w:lineRule="auto"/>
              <w:outlineLvl w:val="0"/>
            </w:pPr>
            <w:r>
              <w:t>Lectures, discussions and readings, field trips, assignments</w:t>
            </w:r>
          </w:p>
        </w:tc>
        <w:tc>
          <w:tcPr>
            <w:tcW w:w="2880" w:type="dxa"/>
          </w:tcPr>
          <w:p w:rsidR="00CB6D52" w:rsidRPr="00044066" w:rsidRDefault="00CB6D52" w:rsidP="00AB46DB">
            <w:pPr>
              <w:spacing w:line="240" w:lineRule="auto"/>
              <w:outlineLvl w:val="0"/>
            </w:pPr>
            <w:r>
              <w:t xml:space="preserve">Class participation, homework assignments, group project, and exams </w:t>
            </w:r>
          </w:p>
        </w:tc>
      </w:tr>
      <w:tr w:rsidR="00CB6D52" w:rsidRPr="00E21A0F" w:rsidTr="00EA07F8">
        <w:trPr>
          <w:jc w:val="center"/>
        </w:trPr>
        <w:tc>
          <w:tcPr>
            <w:tcW w:w="3560" w:type="dxa"/>
          </w:tcPr>
          <w:p w:rsidR="00CB6D52" w:rsidRPr="006C19BC" w:rsidRDefault="00CB6D52" w:rsidP="00097452">
            <w:pPr>
              <w:widowControl w:val="0"/>
              <w:spacing w:after="0" w:line="240" w:lineRule="auto"/>
              <w:rPr>
                <w:rFonts w:cs="Arial"/>
              </w:rPr>
            </w:pPr>
            <w:r>
              <w:rPr>
                <w:rFonts w:cs="Arial"/>
              </w:rPr>
              <w:t xml:space="preserve">Evaluate a variety of interpretive programs and mediums.  </w:t>
            </w:r>
          </w:p>
        </w:tc>
        <w:tc>
          <w:tcPr>
            <w:tcW w:w="2874" w:type="dxa"/>
          </w:tcPr>
          <w:p w:rsidR="00CB6D52" w:rsidRPr="00044066" w:rsidRDefault="00CB6D52" w:rsidP="00097452">
            <w:pPr>
              <w:spacing w:line="240" w:lineRule="auto"/>
              <w:outlineLvl w:val="0"/>
            </w:pPr>
            <w:r>
              <w:t>Lectures, discussions and readings, field trips, assignments</w:t>
            </w:r>
          </w:p>
        </w:tc>
        <w:tc>
          <w:tcPr>
            <w:tcW w:w="2880" w:type="dxa"/>
          </w:tcPr>
          <w:p w:rsidR="00CB6D52" w:rsidRPr="00044066" w:rsidRDefault="00CB6D52" w:rsidP="00AB46DB">
            <w:pPr>
              <w:spacing w:line="240" w:lineRule="auto"/>
              <w:outlineLvl w:val="0"/>
            </w:pPr>
            <w:r>
              <w:t xml:space="preserve">Class participation, homework assignments, group project, and exams </w:t>
            </w:r>
          </w:p>
        </w:tc>
      </w:tr>
    </w:tbl>
    <w:p w:rsidR="00B35BC8" w:rsidRDefault="00B35BC8" w:rsidP="00D10FD5">
      <w:pPr>
        <w:widowControl w:val="0"/>
        <w:spacing w:before="100" w:beforeAutospacing="1" w:after="100" w:afterAutospacing="1" w:line="240" w:lineRule="auto"/>
        <w:contextualSpacing/>
        <w:rPr>
          <w:rFonts w:cs="Arial"/>
          <w:b/>
          <w:color w:val="000000"/>
          <w:u w:val="single"/>
        </w:rPr>
      </w:pPr>
    </w:p>
    <w:p w:rsidR="006562DE" w:rsidRPr="00B35BC8" w:rsidRDefault="006562DE" w:rsidP="00D10FD5">
      <w:pPr>
        <w:widowControl w:val="0"/>
        <w:spacing w:before="100" w:beforeAutospacing="1" w:after="100" w:afterAutospacing="1" w:line="240" w:lineRule="auto"/>
        <w:contextualSpacing/>
        <w:rPr>
          <w:rFonts w:cs="Arial"/>
          <w:b/>
          <w:color w:val="000000"/>
        </w:rPr>
      </w:pPr>
      <w:r w:rsidRPr="00B35BC8">
        <w:rPr>
          <w:rFonts w:cs="Arial"/>
          <w:b/>
          <w:color w:val="000000"/>
        </w:rPr>
        <w:t>University Policies</w:t>
      </w:r>
      <w:r w:rsidR="00B35BC8" w:rsidRPr="00B35BC8">
        <w:rPr>
          <w:rFonts w:cs="Arial"/>
          <w:b/>
          <w:color w:val="000000"/>
        </w:rPr>
        <w:t>:</w:t>
      </w:r>
    </w:p>
    <w:p w:rsidR="00B35BC8" w:rsidRDefault="006562DE" w:rsidP="00D10FD5">
      <w:pPr>
        <w:tabs>
          <w:tab w:val="left" w:pos="-1440"/>
        </w:tabs>
        <w:spacing w:after="60" w:line="240" w:lineRule="auto"/>
        <w:contextualSpacing/>
      </w:pPr>
      <w:r w:rsidRPr="00E21A0F">
        <w:t>By enrolling in this course, you agree to the University Policies listed below. Please read the full text of each policy b</w:t>
      </w:r>
      <w:r w:rsidR="0011288B">
        <w:t>y</w:t>
      </w:r>
      <w:r w:rsidRPr="00E21A0F">
        <w:t xml:space="preserve"> going to </w:t>
      </w:r>
      <w:hyperlink r:id="rId8" w:history="1">
        <w:r w:rsidRPr="00E21A0F">
          <w:rPr>
            <w:rStyle w:val="Hyperlink"/>
          </w:rPr>
          <w:t>www.marshall.edu/academic-affairs</w:t>
        </w:r>
      </w:hyperlink>
      <w:r w:rsidRPr="00E21A0F">
        <w:t xml:space="preserve"> and clicking on “Marshall University Policies.”  Or, you can access the policies directly by going to </w:t>
      </w:r>
      <w:hyperlink r:id="rId9" w:history="1">
        <w:r w:rsidRPr="00E21A0F">
          <w:rPr>
            <w:rStyle w:val="Hyperlink"/>
          </w:rPr>
          <w:t>http://www.marshall.edu/academic-affairs/?page_id=802</w:t>
        </w:r>
      </w:hyperlink>
      <w:r w:rsidRPr="00E21A0F">
        <w:t xml:space="preserve"> </w:t>
      </w:r>
    </w:p>
    <w:p w:rsidR="00B35BC8" w:rsidRDefault="00B35BC8" w:rsidP="00D10FD5">
      <w:pPr>
        <w:tabs>
          <w:tab w:val="left" w:pos="-1440"/>
        </w:tabs>
        <w:spacing w:after="60" w:line="240" w:lineRule="auto"/>
        <w:contextualSpacing/>
      </w:pPr>
    </w:p>
    <w:p w:rsidR="006562DE" w:rsidRPr="006562DE" w:rsidRDefault="006562DE" w:rsidP="00D10FD5">
      <w:pPr>
        <w:tabs>
          <w:tab w:val="left" w:pos="-1440"/>
        </w:tabs>
        <w:spacing w:after="60" w:line="240" w:lineRule="auto"/>
        <w:contextualSpacing/>
        <w:rPr>
          <w:rFonts w:cs="Arial"/>
          <w:color w:val="000000"/>
          <w:u w:val="single"/>
        </w:rPr>
      </w:pPr>
      <w:r w:rsidRPr="00E21A0F">
        <w:t xml:space="preserve">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p w:rsidR="00B35BC8" w:rsidRDefault="00B35BC8" w:rsidP="00D10FD5">
      <w:pPr>
        <w:widowControl w:val="0"/>
        <w:spacing w:before="100" w:beforeAutospacing="1" w:after="100" w:afterAutospacing="1" w:line="240" w:lineRule="auto"/>
        <w:contextualSpacing/>
        <w:rPr>
          <w:rFonts w:cs="Arial"/>
          <w:b/>
          <w:color w:val="000000"/>
        </w:rPr>
      </w:pPr>
    </w:p>
    <w:p w:rsidR="00546CF1" w:rsidRDefault="00546CF1">
      <w:pPr>
        <w:rPr>
          <w:rFonts w:cs="Arial"/>
          <w:b/>
          <w:color w:val="000000"/>
        </w:rPr>
      </w:pPr>
      <w:r>
        <w:rPr>
          <w:rFonts w:cs="Arial"/>
          <w:b/>
          <w:color w:val="000000"/>
        </w:rPr>
        <w:br w:type="page"/>
      </w:r>
    </w:p>
    <w:p w:rsidR="007B1330" w:rsidRDefault="007B1330" w:rsidP="007B1330">
      <w:pPr>
        <w:widowControl w:val="0"/>
        <w:spacing w:before="100" w:beforeAutospacing="1" w:after="100" w:afterAutospacing="1" w:line="240" w:lineRule="auto"/>
        <w:contextualSpacing/>
        <w:rPr>
          <w:rFonts w:cs="Arial"/>
          <w:b/>
          <w:color w:val="000000"/>
        </w:rPr>
      </w:pPr>
      <w:r>
        <w:rPr>
          <w:rFonts w:cs="Arial"/>
          <w:b/>
          <w:color w:val="000000"/>
        </w:rPr>
        <w:lastRenderedPageBreak/>
        <w:t>Attendance Policy and Make-up Work:</w:t>
      </w:r>
    </w:p>
    <w:p w:rsidR="007B1330" w:rsidRPr="00DC7752" w:rsidRDefault="007B1330" w:rsidP="007B1330">
      <w:pPr>
        <w:widowControl w:val="0"/>
        <w:spacing w:before="100" w:beforeAutospacing="1" w:after="100" w:afterAutospacing="1" w:line="240" w:lineRule="auto"/>
        <w:contextualSpacing/>
        <w:rPr>
          <w:rFonts w:cs="Arial"/>
          <w:color w:val="000000"/>
        </w:rPr>
      </w:pPr>
      <w:r w:rsidRPr="00DC7752">
        <w:rPr>
          <w:rFonts w:cs="Arial"/>
          <w:color w:val="000000"/>
        </w:rPr>
        <w:t>In-class participation is an essential component of this course and students will be expected to attend each class unless they have a valid excuse (see univer</w:t>
      </w:r>
      <w:r>
        <w:rPr>
          <w:rFonts w:cs="Arial"/>
          <w:color w:val="000000"/>
        </w:rPr>
        <w:t xml:space="preserve">sity excused absence policy). I will be happy to meet with students who miss class with a valid excuse to discuss course material and how missed work can be made up.  However, I will not re-lecture to students who miss class during office hours, and it will be the students’ responsibility to catch up on missed material (e.g., readings, in-class exercises, etc.).  </w:t>
      </w:r>
    </w:p>
    <w:p w:rsidR="007B1330" w:rsidRDefault="007B1330" w:rsidP="007B1330">
      <w:pPr>
        <w:widowControl w:val="0"/>
        <w:spacing w:before="100" w:beforeAutospacing="1" w:after="100" w:afterAutospacing="1" w:line="240" w:lineRule="auto"/>
        <w:contextualSpacing/>
        <w:rPr>
          <w:rFonts w:cs="Arial"/>
          <w:b/>
          <w:color w:val="000000"/>
        </w:rPr>
      </w:pPr>
    </w:p>
    <w:p w:rsidR="00035AC9" w:rsidRDefault="00035AC9" w:rsidP="00035AC9">
      <w:pPr>
        <w:spacing w:after="0"/>
        <w:rPr>
          <w:rFonts w:cs="Arial"/>
          <w:b/>
        </w:rPr>
      </w:pPr>
      <w:r w:rsidRPr="00D63D76">
        <w:rPr>
          <w:rFonts w:cs="Arial"/>
          <w:b/>
        </w:rPr>
        <w:t>Academic Dishonesty Policy</w:t>
      </w:r>
      <w:r>
        <w:rPr>
          <w:rFonts w:cs="Arial"/>
          <w:b/>
        </w:rPr>
        <w:t>:</w:t>
      </w:r>
    </w:p>
    <w:p w:rsidR="00035AC9" w:rsidRDefault="00035AC9" w:rsidP="00035AC9">
      <w:pPr>
        <w:spacing w:after="0"/>
        <w:rPr>
          <w:rFonts w:cs="Arial"/>
        </w:rPr>
      </w:pPr>
      <w:r>
        <w:rPr>
          <w:rFonts w:cs="Arial"/>
        </w:rPr>
        <w:t>Academic D</w:t>
      </w:r>
      <w:r w:rsidRPr="00D63D76">
        <w:rPr>
          <w:rFonts w:cs="Arial"/>
        </w:rPr>
        <w:t xml:space="preserve">ishonesty </w:t>
      </w:r>
      <w:r>
        <w:rPr>
          <w:rFonts w:cs="Arial"/>
        </w:rPr>
        <w:t xml:space="preserve">will not be tolerated in this or any other course at Marshall University.  As a member of this class, it is your responsibility to read and abide by rules set forth in the official Marshall University Academic Dishonesty Policy.  Acts of academic dishonesty include cheating, fabrication/falsification, plagiarism, bribes/favors/threats, and complicity (i.e., helping others to commit dishonest acts).  Anyone found to be cheating, plagiarizing the work of others, or violating this policy in any other way will be subject to serious penalties including failure of the course.  In extremely flagrant cases, additional sanctions may be pursued through the Office of Judicial Affairs.  </w:t>
      </w:r>
      <w:r w:rsidRPr="00D63D76">
        <w:rPr>
          <w:rFonts w:cs="Arial"/>
        </w:rPr>
        <w:t>Please refer to the Marshall University Undergraduate Catalog for a full definition of academic dishonesty.</w:t>
      </w:r>
    </w:p>
    <w:p w:rsidR="007B1330" w:rsidRDefault="007B1330" w:rsidP="007B1330">
      <w:pPr>
        <w:widowControl w:val="0"/>
        <w:spacing w:before="100" w:beforeAutospacing="1" w:after="100" w:afterAutospacing="1" w:line="240" w:lineRule="auto"/>
        <w:contextualSpacing/>
        <w:rPr>
          <w:rFonts w:cs="Arial"/>
          <w:b/>
          <w:color w:val="000000"/>
          <w:spacing w:val="-3"/>
        </w:rPr>
      </w:pPr>
    </w:p>
    <w:p w:rsidR="007B1330" w:rsidRDefault="005A3C24" w:rsidP="007B1330">
      <w:pPr>
        <w:tabs>
          <w:tab w:val="left" w:pos="-720"/>
        </w:tabs>
        <w:suppressAutoHyphens/>
        <w:spacing w:after="120" w:line="240" w:lineRule="auto"/>
        <w:contextualSpacing/>
        <w:rPr>
          <w:rFonts w:cs="Arial"/>
          <w:b/>
          <w:color w:val="000000"/>
          <w:spacing w:val="-3"/>
        </w:rPr>
      </w:pPr>
      <w:r>
        <w:rPr>
          <w:rFonts w:cs="Arial"/>
          <w:b/>
          <w:color w:val="000000"/>
          <w:spacing w:val="-3"/>
        </w:rPr>
        <w:t>Course Requirements</w:t>
      </w:r>
      <w:r w:rsidR="007B1330">
        <w:rPr>
          <w:rFonts w:cs="Arial"/>
          <w:b/>
          <w:color w:val="000000"/>
          <w:spacing w:val="-3"/>
        </w:rPr>
        <w:t xml:space="preserve"> / </w:t>
      </w:r>
      <w:r w:rsidR="007B1330" w:rsidRPr="00D63D76">
        <w:rPr>
          <w:rFonts w:cs="Arial"/>
          <w:b/>
          <w:color w:val="000000"/>
          <w:spacing w:val="-3"/>
        </w:rPr>
        <w:t>Grading Policy:</w:t>
      </w:r>
    </w:p>
    <w:p w:rsidR="007B1330" w:rsidRDefault="007B1330" w:rsidP="007B1330">
      <w:pPr>
        <w:tabs>
          <w:tab w:val="left" w:pos="-720"/>
        </w:tabs>
        <w:suppressAutoHyphens/>
        <w:spacing w:after="120" w:line="240" w:lineRule="auto"/>
        <w:contextualSpacing/>
        <w:rPr>
          <w:rFonts w:cs="Arial"/>
          <w:color w:val="000000"/>
          <w:spacing w:val="-3"/>
        </w:rPr>
      </w:pPr>
      <w:r w:rsidRPr="00BD40A5">
        <w:rPr>
          <w:rFonts w:cs="Arial"/>
          <w:color w:val="000000"/>
          <w:spacing w:val="-3"/>
        </w:rPr>
        <w:t>Students will be evaluated in this course based on their performa</w:t>
      </w:r>
      <w:r w:rsidR="00716C70">
        <w:rPr>
          <w:rFonts w:cs="Arial"/>
          <w:color w:val="000000"/>
          <w:spacing w:val="-3"/>
        </w:rPr>
        <w:t>nce in the following categories:</w:t>
      </w:r>
    </w:p>
    <w:p w:rsidR="001B1CA0" w:rsidRDefault="001B1CA0" w:rsidP="001B1CA0">
      <w:pPr>
        <w:pStyle w:val="ListParagraph"/>
        <w:tabs>
          <w:tab w:val="left" w:pos="-720"/>
        </w:tabs>
        <w:suppressAutoHyphens/>
        <w:spacing w:after="120" w:line="240" w:lineRule="auto"/>
        <w:rPr>
          <w:rFonts w:cs="Arial"/>
          <w:color w:val="000000"/>
          <w:spacing w:val="-3"/>
        </w:rPr>
      </w:pPr>
    </w:p>
    <w:p w:rsidR="001B1CA0" w:rsidRDefault="001B1CA0" w:rsidP="001B1CA0">
      <w:pPr>
        <w:pStyle w:val="ListParagraph"/>
        <w:numPr>
          <w:ilvl w:val="0"/>
          <w:numId w:val="5"/>
        </w:numPr>
        <w:tabs>
          <w:tab w:val="left" w:pos="-720"/>
        </w:tabs>
        <w:suppressAutoHyphens/>
        <w:spacing w:after="120" w:line="240" w:lineRule="auto"/>
        <w:rPr>
          <w:rFonts w:cs="Arial"/>
          <w:color w:val="000000"/>
          <w:spacing w:val="-3"/>
        </w:rPr>
      </w:pPr>
      <w:r>
        <w:rPr>
          <w:rFonts w:cs="Arial"/>
          <w:color w:val="000000"/>
          <w:spacing w:val="-3"/>
        </w:rPr>
        <w:t xml:space="preserve">Class Participation – Students will be required to attend and actively participate in each class throughout the semester. Students will earn participation points by showing up for class, asking relevant questions during lectures, and contributing to classroom discussions and assignments. Contrarily, participation points will be deducted from students who make a habit of skipping or disrupting class (e.g., arriving late or leaving early, using cell phones or other distracting devices, intentionally distracting other students, etc.).  Individual class participation grades will be awarded at the discretion of the instructor.  Attendance may be taken at random throughout the semester.  </w:t>
      </w:r>
    </w:p>
    <w:p w:rsidR="007B1330" w:rsidRDefault="007B1330" w:rsidP="007B1330">
      <w:pPr>
        <w:pStyle w:val="ListParagraph"/>
        <w:tabs>
          <w:tab w:val="left" w:pos="-720"/>
        </w:tabs>
        <w:suppressAutoHyphens/>
        <w:spacing w:after="120" w:line="240" w:lineRule="auto"/>
        <w:rPr>
          <w:rFonts w:cs="Arial"/>
          <w:color w:val="000000"/>
          <w:spacing w:val="-3"/>
        </w:rPr>
      </w:pPr>
    </w:p>
    <w:p w:rsidR="007B1330" w:rsidRDefault="007B1330" w:rsidP="007B1330">
      <w:pPr>
        <w:pStyle w:val="ListParagraph"/>
        <w:numPr>
          <w:ilvl w:val="0"/>
          <w:numId w:val="5"/>
        </w:numPr>
        <w:tabs>
          <w:tab w:val="left" w:pos="-720"/>
        </w:tabs>
        <w:suppressAutoHyphens/>
        <w:spacing w:after="120" w:line="240" w:lineRule="auto"/>
        <w:rPr>
          <w:rFonts w:cs="Arial"/>
          <w:color w:val="000000"/>
          <w:spacing w:val="-3"/>
        </w:rPr>
      </w:pPr>
      <w:r>
        <w:rPr>
          <w:rFonts w:cs="Arial"/>
          <w:color w:val="000000"/>
          <w:spacing w:val="-3"/>
        </w:rPr>
        <w:t>Assignments – Students will be required to complete</w:t>
      </w:r>
      <w:r w:rsidR="00F35A01">
        <w:rPr>
          <w:rFonts w:cs="Arial"/>
          <w:color w:val="000000"/>
          <w:spacing w:val="-3"/>
        </w:rPr>
        <w:t xml:space="preserve"> individual and group</w:t>
      </w:r>
      <w:r>
        <w:rPr>
          <w:rFonts w:cs="Arial"/>
          <w:color w:val="000000"/>
          <w:spacing w:val="-3"/>
        </w:rPr>
        <w:t xml:space="preserve"> homework assignments throughout the course of the semester.  The content and format will vary and will be specified for each assignment.  </w:t>
      </w:r>
      <w:r>
        <w:rPr>
          <w:color w:val="000000"/>
        </w:rPr>
        <w:t>Grading of written assignments will be based both on what is presented as well as the style and adequacy of the presentation.  Written assignments should be neat</w:t>
      </w:r>
      <w:r w:rsidR="0068062F">
        <w:rPr>
          <w:color w:val="000000"/>
        </w:rPr>
        <w:t>,</w:t>
      </w:r>
      <w:r>
        <w:rPr>
          <w:color w:val="000000"/>
        </w:rPr>
        <w:t xml:space="preserve"> clear</w:t>
      </w:r>
      <w:r w:rsidR="006F152A">
        <w:rPr>
          <w:color w:val="000000"/>
        </w:rPr>
        <w:t>, and appropriate for the specified audience</w:t>
      </w:r>
      <w:r>
        <w:rPr>
          <w:color w:val="000000"/>
        </w:rPr>
        <w:t xml:space="preserve">. All homework assignments must be handed in at the </w:t>
      </w:r>
      <w:r>
        <w:rPr>
          <w:b/>
          <w:color w:val="000000"/>
        </w:rPr>
        <w:t>beginning</w:t>
      </w:r>
      <w:r>
        <w:rPr>
          <w:color w:val="000000"/>
        </w:rPr>
        <w:t xml:space="preserve"> of class on the date the assignment is due (see Late Policy for more detail).  </w:t>
      </w:r>
    </w:p>
    <w:p w:rsidR="007B1330" w:rsidRPr="00BD40A5" w:rsidRDefault="007B1330" w:rsidP="007B1330">
      <w:pPr>
        <w:pStyle w:val="ListParagraph"/>
        <w:spacing w:line="240" w:lineRule="auto"/>
        <w:rPr>
          <w:rFonts w:cs="Arial"/>
          <w:color w:val="000000"/>
          <w:spacing w:val="-3"/>
        </w:rPr>
      </w:pPr>
    </w:p>
    <w:p w:rsidR="007B1330" w:rsidRDefault="006F152A" w:rsidP="007B1330">
      <w:pPr>
        <w:pStyle w:val="ListParagraph"/>
        <w:numPr>
          <w:ilvl w:val="0"/>
          <w:numId w:val="5"/>
        </w:numPr>
        <w:tabs>
          <w:tab w:val="left" w:pos="-720"/>
        </w:tabs>
        <w:suppressAutoHyphens/>
        <w:spacing w:after="120" w:line="240" w:lineRule="auto"/>
        <w:rPr>
          <w:rFonts w:cs="Arial"/>
          <w:color w:val="000000"/>
          <w:spacing w:val="-3"/>
        </w:rPr>
      </w:pPr>
      <w:r>
        <w:rPr>
          <w:rFonts w:cs="Arial"/>
          <w:color w:val="000000"/>
          <w:spacing w:val="-3"/>
        </w:rPr>
        <w:t>Interpretive Talk / Presentation</w:t>
      </w:r>
      <w:r w:rsidR="007B1330">
        <w:rPr>
          <w:rFonts w:cs="Arial"/>
          <w:color w:val="000000"/>
          <w:spacing w:val="-3"/>
        </w:rPr>
        <w:t xml:space="preserve"> – Students will be required to </w:t>
      </w:r>
      <w:r>
        <w:rPr>
          <w:rFonts w:cs="Arial"/>
          <w:color w:val="000000"/>
          <w:spacing w:val="-3"/>
        </w:rPr>
        <w:t>prepare and present an interpretive talk on an environmental or cultural topic of their choice (</w:t>
      </w:r>
      <w:r w:rsidR="003360FC">
        <w:rPr>
          <w:rFonts w:cs="Arial"/>
          <w:color w:val="000000"/>
          <w:spacing w:val="-3"/>
        </w:rPr>
        <w:t>t</w:t>
      </w:r>
      <w:r>
        <w:rPr>
          <w:rFonts w:cs="Arial"/>
          <w:color w:val="000000"/>
          <w:spacing w:val="-3"/>
        </w:rPr>
        <w:t>opics must be preapproved by instructor)</w:t>
      </w:r>
      <w:r w:rsidR="007B1330">
        <w:rPr>
          <w:rFonts w:cs="Arial"/>
          <w:color w:val="000000"/>
          <w:spacing w:val="-3"/>
        </w:rPr>
        <w:t xml:space="preserve">.  Each student will </w:t>
      </w:r>
      <w:r>
        <w:rPr>
          <w:rFonts w:cs="Arial"/>
          <w:color w:val="000000"/>
          <w:spacing w:val="-3"/>
        </w:rPr>
        <w:t>research an appropriate topic and deliver an oral interpreti</w:t>
      </w:r>
      <w:r w:rsidR="0069584D">
        <w:rPr>
          <w:rFonts w:cs="Arial"/>
          <w:color w:val="000000"/>
          <w:spacing w:val="-3"/>
        </w:rPr>
        <w:t xml:space="preserve">ve presentation for the class.   This is the final assignment in this course, and will be completed in lieu of a final exam.  </w:t>
      </w:r>
    </w:p>
    <w:p w:rsidR="007B1330" w:rsidRPr="00967C5D" w:rsidRDefault="007B1330" w:rsidP="007B1330">
      <w:pPr>
        <w:pStyle w:val="ListParagraph"/>
        <w:spacing w:line="240" w:lineRule="auto"/>
        <w:rPr>
          <w:rFonts w:cs="Arial"/>
          <w:color w:val="000000"/>
          <w:spacing w:val="-3"/>
        </w:rPr>
      </w:pPr>
    </w:p>
    <w:p w:rsidR="007B1330" w:rsidRPr="008F3BD8" w:rsidRDefault="007B1330" w:rsidP="007B1330">
      <w:pPr>
        <w:pStyle w:val="ListParagraph"/>
        <w:numPr>
          <w:ilvl w:val="0"/>
          <w:numId w:val="5"/>
        </w:numPr>
        <w:tabs>
          <w:tab w:val="left" w:pos="-720"/>
        </w:tabs>
        <w:suppressAutoHyphens/>
        <w:spacing w:after="120" w:line="240" w:lineRule="auto"/>
        <w:rPr>
          <w:rFonts w:cs="Arial"/>
          <w:color w:val="000000"/>
          <w:spacing w:val="-3"/>
        </w:rPr>
      </w:pPr>
      <w:r w:rsidRPr="00967C5D">
        <w:rPr>
          <w:rFonts w:cs="Arial"/>
          <w:color w:val="000000"/>
          <w:spacing w:val="-3"/>
        </w:rPr>
        <w:t xml:space="preserve">Examinations </w:t>
      </w:r>
      <w:r>
        <w:rPr>
          <w:rFonts w:cs="Arial"/>
          <w:color w:val="000000"/>
          <w:spacing w:val="-3"/>
        </w:rPr>
        <w:t>– There will be two mid-term exams during the semester</w:t>
      </w:r>
      <w:r w:rsidR="0069584D">
        <w:rPr>
          <w:rFonts w:cs="Arial"/>
          <w:color w:val="000000"/>
          <w:spacing w:val="-3"/>
        </w:rPr>
        <w:t xml:space="preserve"> to assess comprehension of course material.  </w:t>
      </w:r>
    </w:p>
    <w:p w:rsidR="007B1330" w:rsidRPr="008F3BD8" w:rsidRDefault="007B1330" w:rsidP="007B1330">
      <w:pPr>
        <w:pStyle w:val="ListParagraph"/>
        <w:rPr>
          <w:rFonts w:cs="Arial"/>
          <w:color w:val="000000"/>
          <w:spacing w:val="-3"/>
        </w:rPr>
      </w:pPr>
    </w:p>
    <w:p w:rsidR="00473CC4" w:rsidRPr="008441EE" w:rsidRDefault="00473CC4" w:rsidP="00473CC4">
      <w:pPr>
        <w:pStyle w:val="ListParagraph"/>
        <w:numPr>
          <w:ilvl w:val="0"/>
          <w:numId w:val="5"/>
        </w:numPr>
        <w:spacing w:after="120" w:line="240" w:lineRule="auto"/>
        <w:rPr>
          <w:rFonts w:cs="Arial"/>
          <w:color w:val="000000"/>
          <w:spacing w:val="-3"/>
        </w:rPr>
      </w:pPr>
      <w:r w:rsidRPr="008441EE">
        <w:rPr>
          <w:color w:val="000000"/>
          <w:spacing w:val="-3"/>
        </w:rPr>
        <w:t xml:space="preserve">Extra Credit:  MU PROS Participation – The Marshall University Park and Recreation Organization for Students (MU PROS) was created to promote active involvement in park and recreation related events on campus and in the community.  Students in this course may earn up to three percentage points of extra credit by participating in MUPROS meetings and events (0.5 points per meeting and 1.0 points per event).  </w:t>
      </w:r>
    </w:p>
    <w:p w:rsidR="007B1330" w:rsidRPr="000278E9" w:rsidRDefault="007B1330" w:rsidP="007B1330">
      <w:pPr>
        <w:pStyle w:val="ListParagraph"/>
        <w:spacing w:line="240" w:lineRule="auto"/>
        <w:rPr>
          <w:rFonts w:cs="Arial"/>
          <w:color w:val="000000"/>
          <w:spacing w:val="-3"/>
        </w:rPr>
      </w:pPr>
    </w:p>
    <w:p w:rsidR="007B1330" w:rsidRDefault="00035AC9" w:rsidP="007B1330">
      <w:pPr>
        <w:tabs>
          <w:tab w:val="left" w:pos="-720"/>
        </w:tabs>
        <w:suppressAutoHyphens/>
        <w:spacing w:after="120" w:line="240" w:lineRule="auto"/>
        <w:contextualSpacing/>
        <w:rPr>
          <w:rFonts w:cs="Arial"/>
          <w:color w:val="000000"/>
          <w:spacing w:val="-3"/>
        </w:rPr>
      </w:pPr>
      <w:r>
        <w:rPr>
          <w:rFonts w:cs="Arial"/>
          <w:color w:val="000000"/>
          <w:spacing w:val="-3"/>
        </w:rPr>
        <w:lastRenderedPageBreak/>
        <w:t>The aforementioned evaluation categories</w:t>
      </w:r>
      <w:r w:rsidR="007B1330">
        <w:rPr>
          <w:rFonts w:cs="Arial"/>
          <w:color w:val="000000"/>
          <w:spacing w:val="-3"/>
        </w:rPr>
        <w:t xml:space="preserve"> will contribute to your overall course grade as follows:</w:t>
      </w:r>
    </w:p>
    <w:p w:rsidR="007B1330" w:rsidRDefault="007B1330" w:rsidP="007B1330">
      <w:pPr>
        <w:tabs>
          <w:tab w:val="left" w:pos="-720"/>
        </w:tabs>
        <w:suppressAutoHyphens/>
        <w:spacing w:after="120" w:line="240" w:lineRule="auto"/>
        <w:contextualSpacing/>
        <w:rPr>
          <w:rFonts w:cs="Arial"/>
          <w:color w:val="000000"/>
          <w:spacing w:val="-3"/>
        </w:rPr>
      </w:pPr>
    </w:p>
    <w:tbl>
      <w:tblPr>
        <w:tblW w:w="0" w:type="auto"/>
        <w:tblCellSpacing w:w="0" w:type="dxa"/>
        <w:tblLayout w:type="fixed"/>
        <w:tblCellMar>
          <w:left w:w="0" w:type="dxa"/>
          <w:right w:w="0" w:type="dxa"/>
        </w:tblCellMar>
        <w:tblLook w:val="0000" w:firstRow="0" w:lastRow="0" w:firstColumn="0" w:lastColumn="0" w:noHBand="0" w:noVBand="0"/>
      </w:tblPr>
      <w:tblGrid>
        <w:gridCol w:w="720"/>
        <w:gridCol w:w="4680"/>
        <w:gridCol w:w="602"/>
      </w:tblGrid>
      <w:tr w:rsidR="007B1330" w:rsidRPr="00D63D76" w:rsidTr="00097452">
        <w:trPr>
          <w:trHeight w:val="169"/>
          <w:tblCellSpacing w:w="0" w:type="dxa"/>
        </w:trPr>
        <w:tc>
          <w:tcPr>
            <w:tcW w:w="720" w:type="dxa"/>
          </w:tcPr>
          <w:p w:rsidR="007B1330" w:rsidRDefault="007B1330" w:rsidP="00097452">
            <w:pPr>
              <w:spacing w:after="100" w:afterAutospacing="1" w:line="240" w:lineRule="auto"/>
              <w:contextualSpacing/>
              <w:rPr>
                <w:rFonts w:cs="Arial"/>
                <w:color w:val="000000"/>
              </w:rPr>
            </w:pPr>
          </w:p>
        </w:tc>
        <w:tc>
          <w:tcPr>
            <w:tcW w:w="4680" w:type="dxa"/>
            <w:vAlign w:val="center"/>
          </w:tcPr>
          <w:p w:rsidR="007B1330" w:rsidRPr="00D63D76" w:rsidRDefault="00F432AD" w:rsidP="00097452">
            <w:pPr>
              <w:spacing w:after="100" w:afterAutospacing="1" w:line="240" w:lineRule="auto"/>
              <w:contextualSpacing/>
              <w:rPr>
                <w:rFonts w:cs="Arial"/>
                <w:color w:val="000000"/>
              </w:rPr>
            </w:pPr>
            <w:r>
              <w:rPr>
                <w:rFonts w:cs="Arial"/>
                <w:color w:val="000000"/>
              </w:rPr>
              <w:t xml:space="preserve">Class </w:t>
            </w:r>
            <w:r w:rsidR="001B1CA0">
              <w:rPr>
                <w:rFonts w:cs="Arial"/>
                <w:color w:val="000000"/>
              </w:rPr>
              <w:t>Participation</w:t>
            </w:r>
          </w:p>
        </w:tc>
        <w:tc>
          <w:tcPr>
            <w:tcW w:w="602" w:type="dxa"/>
            <w:vAlign w:val="center"/>
          </w:tcPr>
          <w:p w:rsidR="007B1330" w:rsidRPr="00D63D76" w:rsidRDefault="007B1330" w:rsidP="00097452">
            <w:pPr>
              <w:spacing w:after="100" w:afterAutospacing="1" w:line="240" w:lineRule="auto"/>
              <w:contextualSpacing/>
              <w:rPr>
                <w:rFonts w:cs="Arial"/>
                <w:color w:val="000000"/>
              </w:rPr>
            </w:pPr>
            <w:r>
              <w:rPr>
                <w:rFonts w:cs="Arial"/>
                <w:color w:val="000000"/>
              </w:rPr>
              <w:t>10</w:t>
            </w:r>
            <w:r w:rsidRPr="00D63D76">
              <w:rPr>
                <w:rFonts w:cs="Arial"/>
                <w:color w:val="000000"/>
              </w:rPr>
              <w:t>%</w:t>
            </w:r>
          </w:p>
        </w:tc>
      </w:tr>
      <w:tr w:rsidR="007B1330" w:rsidRPr="00D63D76" w:rsidTr="00097452">
        <w:trPr>
          <w:tblCellSpacing w:w="0" w:type="dxa"/>
        </w:trPr>
        <w:tc>
          <w:tcPr>
            <w:tcW w:w="720" w:type="dxa"/>
          </w:tcPr>
          <w:p w:rsidR="007B1330" w:rsidRDefault="007B1330" w:rsidP="00097452">
            <w:pPr>
              <w:spacing w:after="100" w:afterAutospacing="1" w:line="240" w:lineRule="auto"/>
              <w:contextualSpacing/>
              <w:rPr>
                <w:rFonts w:cs="Arial"/>
                <w:color w:val="000000"/>
              </w:rPr>
            </w:pPr>
          </w:p>
        </w:tc>
        <w:tc>
          <w:tcPr>
            <w:tcW w:w="4680" w:type="dxa"/>
            <w:vAlign w:val="center"/>
          </w:tcPr>
          <w:p w:rsidR="007B1330" w:rsidRPr="00D63D76" w:rsidRDefault="00F35A01" w:rsidP="00097452">
            <w:pPr>
              <w:spacing w:after="100" w:afterAutospacing="1" w:line="240" w:lineRule="auto"/>
              <w:contextualSpacing/>
              <w:rPr>
                <w:rFonts w:cs="Arial"/>
                <w:color w:val="000000"/>
              </w:rPr>
            </w:pPr>
            <w:r>
              <w:rPr>
                <w:rFonts w:cs="Arial"/>
                <w:color w:val="000000"/>
              </w:rPr>
              <w:t>Individual</w:t>
            </w:r>
            <w:r w:rsidR="007B1330">
              <w:rPr>
                <w:rFonts w:cs="Arial"/>
                <w:color w:val="000000"/>
              </w:rPr>
              <w:t xml:space="preserve"> Assignments </w:t>
            </w:r>
            <w:r>
              <w:rPr>
                <w:rFonts w:cs="Arial"/>
                <w:color w:val="000000"/>
              </w:rPr>
              <w:t xml:space="preserve"> (2 at 10</w:t>
            </w:r>
            <w:r w:rsidR="007B1330">
              <w:rPr>
                <w:rFonts w:cs="Arial"/>
                <w:color w:val="000000"/>
              </w:rPr>
              <w:t>% each)</w:t>
            </w:r>
          </w:p>
        </w:tc>
        <w:tc>
          <w:tcPr>
            <w:tcW w:w="602" w:type="dxa"/>
            <w:vAlign w:val="center"/>
          </w:tcPr>
          <w:p w:rsidR="007B1330" w:rsidRPr="00D63D76" w:rsidRDefault="00F35A01" w:rsidP="00097452">
            <w:pPr>
              <w:spacing w:after="100" w:afterAutospacing="1" w:line="240" w:lineRule="auto"/>
              <w:contextualSpacing/>
              <w:rPr>
                <w:rFonts w:cs="Arial"/>
                <w:color w:val="000000"/>
              </w:rPr>
            </w:pPr>
            <w:r>
              <w:rPr>
                <w:rFonts w:cs="Arial"/>
                <w:color w:val="000000"/>
              </w:rPr>
              <w:t>20</w:t>
            </w:r>
            <w:r w:rsidR="007B1330" w:rsidRPr="00D63D76">
              <w:rPr>
                <w:rFonts w:cs="Arial"/>
                <w:color w:val="000000"/>
              </w:rPr>
              <w:t>%</w:t>
            </w:r>
          </w:p>
        </w:tc>
      </w:tr>
      <w:tr w:rsidR="00F35A01" w:rsidRPr="00D63D76" w:rsidTr="00097452">
        <w:trPr>
          <w:tblCellSpacing w:w="0" w:type="dxa"/>
        </w:trPr>
        <w:tc>
          <w:tcPr>
            <w:tcW w:w="720" w:type="dxa"/>
          </w:tcPr>
          <w:p w:rsidR="00F35A01" w:rsidRDefault="00F35A01" w:rsidP="00097452">
            <w:pPr>
              <w:spacing w:after="100" w:afterAutospacing="1" w:line="240" w:lineRule="auto"/>
              <w:contextualSpacing/>
              <w:rPr>
                <w:rFonts w:cs="Arial"/>
                <w:color w:val="000000"/>
              </w:rPr>
            </w:pPr>
          </w:p>
        </w:tc>
        <w:tc>
          <w:tcPr>
            <w:tcW w:w="4680" w:type="dxa"/>
            <w:vAlign w:val="center"/>
          </w:tcPr>
          <w:p w:rsidR="00F35A01" w:rsidRDefault="00F35A01" w:rsidP="004A0792">
            <w:pPr>
              <w:spacing w:after="100" w:afterAutospacing="1" w:line="240" w:lineRule="auto"/>
              <w:contextualSpacing/>
              <w:rPr>
                <w:rFonts w:cs="Arial"/>
                <w:color w:val="000000"/>
              </w:rPr>
            </w:pPr>
            <w:r>
              <w:rPr>
                <w:rFonts w:cs="Arial"/>
                <w:color w:val="000000"/>
              </w:rPr>
              <w:t xml:space="preserve">Group Assignment </w:t>
            </w:r>
          </w:p>
        </w:tc>
        <w:tc>
          <w:tcPr>
            <w:tcW w:w="602" w:type="dxa"/>
            <w:vAlign w:val="center"/>
          </w:tcPr>
          <w:p w:rsidR="00F35A01" w:rsidRDefault="00E03129" w:rsidP="00097452">
            <w:pPr>
              <w:spacing w:after="100" w:afterAutospacing="1" w:line="240" w:lineRule="auto"/>
              <w:contextualSpacing/>
              <w:rPr>
                <w:rFonts w:cs="Arial"/>
                <w:color w:val="000000"/>
              </w:rPr>
            </w:pPr>
            <w:r>
              <w:rPr>
                <w:rFonts w:cs="Arial"/>
                <w:color w:val="000000"/>
              </w:rPr>
              <w:t>15</w:t>
            </w:r>
            <w:r w:rsidR="00F35A01">
              <w:rPr>
                <w:rFonts w:cs="Arial"/>
                <w:color w:val="000000"/>
              </w:rPr>
              <w:t>%</w:t>
            </w:r>
          </w:p>
        </w:tc>
      </w:tr>
      <w:tr w:rsidR="007B1330" w:rsidRPr="00D63D76" w:rsidTr="00097452">
        <w:trPr>
          <w:tblCellSpacing w:w="0" w:type="dxa"/>
        </w:trPr>
        <w:tc>
          <w:tcPr>
            <w:tcW w:w="720" w:type="dxa"/>
          </w:tcPr>
          <w:p w:rsidR="007B1330" w:rsidRDefault="007B1330" w:rsidP="00097452">
            <w:pPr>
              <w:spacing w:after="100" w:afterAutospacing="1" w:line="240" w:lineRule="auto"/>
              <w:contextualSpacing/>
              <w:rPr>
                <w:rFonts w:cs="Arial"/>
                <w:color w:val="000000"/>
              </w:rPr>
            </w:pPr>
          </w:p>
        </w:tc>
        <w:tc>
          <w:tcPr>
            <w:tcW w:w="4680" w:type="dxa"/>
            <w:vAlign w:val="center"/>
          </w:tcPr>
          <w:p w:rsidR="007B1330" w:rsidRPr="00D63D76" w:rsidRDefault="0068062F" w:rsidP="00097452">
            <w:pPr>
              <w:spacing w:after="100" w:afterAutospacing="1" w:line="240" w:lineRule="auto"/>
              <w:contextualSpacing/>
              <w:rPr>
                <w:rFonts w:cs="Arial"/>
                <w:color w:val="000000"/>
              </w:rPr>
            </w:pPr>
            <w:r>
              <w:rPr>
                <w:rFonts w:cs="Arial"/>
                <w:color w:val="000000"/>
              </w:rPr>
              <w:t>Oral Interpretive Talk</w:t>
            </w:r>
          </w:p>
        </w:tc>
        <w:tc>
          <w:tcPr>
            <w:tcW w:w="602" w:type="dxa"/>
            <w:vAlign w:val="center"/>
          </w:tcPr>
          <w:p w:rsidR="007B1330" w:rsidRPr="00D63D76" w:rsidRDefault="00E03129" w:rsidP="00097452">
            <w:pPr>
              <w:spacing w:after="100" w:afterAutospacing="1" w:line="240" w:lineRule="auto"/>
              <w:contextualSpacing/>
              <w:rPr>
                <w:rFonts w:cs="Arial"/>
                <w:color w:val="000000"/>
              </w:rPr>
            </w:pPr>
            <w:r>
              <w:rPr>
                <w:rFonts w:cs="Arial"/>
                <w:color w:val="000000"/>
              </w:rPr>
              <w:t>15</w:t>
            </w:r>
            <w:r w:rsidR="007B1330" w:rsidRPr="00D63D76">
              <w:rPr>
                <w:rFonts w:cs="Arial"/>
                <w:color w:val="000000"/>
              </w:rPr>
              <w:t>%</w:t>
            </w:r>
          </w:p>
        </w:tc>
      </w:tr>
      <w:tr w:rsidR="007B1330" w:rsidRPr="00D63D76" w:rsidTr="00097452">
        <w:trPr>
          <w:tblCellSpacing w:w="0" w:type="dxa"/>
        </w:trPr>
        <w:tc>
          <w:tcPr>
            <w:tcW w:w="720" w:type="dxa"/>
          </w:tcPr>
          <w:p w:rsidR="007B1330" w:rsidRDefault="007B1330" w:rsidP="00097452">
            <w:pPr>
              <w:spacing w:after="100" w:afterAutospacing="1" w:line="240" w:lineRule="auto"/>
              <w:contextualSpacing/>
              <w:rPr>
                <w:rFonts w:cs="Arial"/>
                <w:color w:val="000000"/>
              </w:rPr>
            </w:pPr>
          </w:p>
        </w:tc>
        <w:tc>
          <w:tcPr>
            <w:tcW w:w="4680" w:type="dxa"/>
            <w:vAlign w:val="center"/>
          </w:tcPr>
          <w:p w:rsidR="007B1330" w:rsidRPr="00D63D76" w:rsidRDefault="007B1330" w:rsidP="00097452">
            <w:pPr>
              <w:spacing w:after="100" w:afterAutospacing="1" w:line="240" w:lineRule="auto"/>
              <w:contextualSpacing/>
              <w:rPr>
                <w:rFonts w:cs="Arial"/>
                <w:color w:val="000000"/>
              </w:rPr>
            </w:pPr>
            <w:r>
              <w:rPr>
                <w:rFonts w:cs="Arial"/>
                <w:color w:val="000000"/>
              </w:rPr>
              <w:t>E</w:t>
            </w:r>
            <w:r w:rsidR="0068062F">
              <w:rPr>
                <w:rFonts w:cs="Arial"/>
                <w:color w:val="000000"/>
              </w:rPr>
              <w:t>xaminations (2 midterms</w:t>
            </w:r>
            <w:r>
              <w:rPr>
                <w:rFonts w:cs="Arial"/>
                <w:color w:val="000000"/>
              </w:rPr>
              <w:t>)</w:t>
            </w:r>
          </w:p>
        </w:tc>
        <w:tc>
          <w:tcPr>
            <w:tcW w:w="602" w:type="dxa"/>
            <w:vAlign w:val="center"/>
          </w:tcPr>
          <w:p w:rsidR="007B1330" w:rsidRPr="00D63D76" w:rsidRDefault="003B2FAD" w:rsidP="00097452">
            <w:pPr>
              <w:spacing w:after="100" w:afterAutospacing="1" w:line="240" w:lineRule="auto"/>
              <w:contextualSpacing/>
              <w:rPr>
                <w:rFonts w:cs="Arial"/>
                <w:color w:val="000000"/>
              </w:rPr>
            </w:pPr>
            <w:r>
              <w:rPr>
                <w:rFonts w:cs="Arial"/>
                <w:color w:val="000000"/>
              </w:rPr>
              <w:t>4</w:t>
            </w:r>
            <w:r w:rsidR="007B1330">
              <w:rPr>
                <w:rFonts w:cs="Arial"/>
                <w:color w:val="000000"/>
              </w:rPr>
              <w:t>0</w:t>
            </w:r>
            <w:r w:rsidR="007B1330" w:rsidRPr="00D63D76">
              <w:rPr>
                <w:rFonts w:cs="Arial"/>
                <w:color w:val="000000"/>
              </w:rPr>
              <w:t>%</w:t>
            </w:r>
          </w:p>
        </w:tc>
      </w:tr>
      <w:tr w:rsidR="007B1330" w:rsidRPr="00D63D76" w:rsidTr="00097452">
        <w:trPr>
          <w:tblCellSpacing w:w="0" w:type="dxa"/>
        </w:trPr>
        <w:tc>
          <w:tcPr>
            <w:tcW w:w="720" w:type="dxa"/>
          </w:tcPr>
          <w:p w:rsidR="007B1330" w:rsidRDefault="007B1330" w:rsidP="00097452">
            <w:pPr>
              <w:spacing w:after="100" w:afterAutospacing="1" w:line="240" w:lineRule="auto"/>
              <w:contextualSpacing/>
              <w:rPr>
                <w:rFonts w:cs="Arial"/>
                <w:b/>
                <w:color w:val="000000"/>
              </w:rPr>
            </w:pPr>
          </w:p>
        </w:tc>
        <w:tc>
          <w:tcPr>
            <w:tcW w:w="4680" w:type="dxa"/>
            <w:tcBorders>
              <w:top w:val="single" w:sz="4" w:space="0" w:color="auto"/>
            </w:tcBorders>
            <w:vAlign w:val="center"/>
          </w:tcPr>
          <w:p w:rsidR="007B1330" w:rsidRPr="00BD40A5" w:rsidRDefault="007B1330" w:rsidP="00097452">
            <w:pPr>
              <w:spacing w:after="100" w:afterAutospacing="1" w:line="240" w:lineRule="auto"/>
              <w:contextualSpacing/>
              <w:rPr>
                <w:rFonts w:cs="Arial"/>
                <w:b/>
                <w:color w:val="000000"/>
              </w:rPr>
            </w:pPr>
            <w:r>
              <w:rPr>
                <w:rFonts w:cs="Arial"/>
                <w:b/>
                <w:color w:val="000000"/>
              </w:rPr>
              <w:t>Total</w:t>
            </w:r>
          </w:p>
        </w:tc>
        <w:tc>
          <w:tcPr>
            <w:tcW w:w="602" w:type="dxa"/>
            <w:tcBorders>
              <w:top w:val="single" w:sz="4" w:space="0" w:color="auto"/>
            </w:tcBorders>
            <w:vAlign w:val="center"/>
          </w:tcPr>
          <w:p w:rsidR="007B1330" w:rsidRDefault="007B1330" w:rsidP="00097452">
            <w:pPr>
              <w:spacing w:after="100" w:afterAutospacing="1" w:line="240" w:lineRule="auto"/>
              <w:contextualSpacing/>
              <w:rPr>
                <w:rFonts w:cs="Arial"/>
                <w:color w:val="000000"/>
              </w:rPr>
            </w:pPr>
            <w:r>
              <w:rPr>
                <w:rFonts w:cs="Arial"/>
                <w:color w:val="000000"/>
              </w:rPr>
              <w:t>100%</w:t>
            </w:r>
          </w:p>
        </w:tc>
      </w:tr>
    </w:tbl>
    <w:p w:rsidR="00B95E6E" w:rsidRPr="001F7539" w:rsidRDefault="00B95E6E" w:rsidP="00D10FD5">
      <w:pPr>
        <w:tabs>
          <w:tab w:val="left" w:pos="184"/>
          <w:tab w:val="right" w:pos="8731"/>
        </w:tabs>
        <w:spacing w:after="0" w:line="240" w:lineRule="auto"/>
        <w:contextualSpacing/>
        <w:rPr>
          <w:rFonts w:cs="Arial"/>
          <w:i/>
          <w:iCs/>
          <w:sz w:val="16"/>
          <w:szCs w:val="16"/>
        </w:rPr>
      </w:pPr>
    </w:p>
    <w:p w:rsidR="00035AC9" w:rsidRDefault="00035AC9" w:rsidP="00D10FD5">
      <w:pPr>
        <w:tabs>
          <w:tab w:val="left" w:pos="-720"/>
        </w:tabs>
        <w:suppressAutoHyphens/>
        <w:spacing w:before="100" w:beforeAutospacing="1" w:after="100" w:afterAutospacing="1" w:line="240" w:lineRule="auto"/>
        <w:contextualSpacing/>
        <w:rPr>
          <w:rFonts w:cs="Arial"/>
          <w:color w:val="000000"/>
          <w:spacing w:val="-3"/>
        </w:rPr>
      </w:pPr>
    </w:p>
    <w:p w:rsidR="005D0CB7" w:rsidRDefault="005D0CB7" w:rsidP="005D0CB7">
      <w:pPr>
        <w:rPr>
          <w:rFonts w:cs="Arial"/>
          <w:color w:val="000000"/>
          <w:spacing w:val="-3"/>
        </w:rPr>
      </w:pPr>
      <w:r>
        <w:rPr>
          <w:rFonts w:cs="Arial"/>
          <w:color w:val="000000"/>
          <w:spacing w:val="-3"/>
        </w:rPr>
        <w:t xml:space="preserve">This class will employ a weighted grading system.  To determine your grade in this course, fill in your percentage score for each evaluation category below, multiply each score by its weight, and then add the values in the final grade column to find your overall grade out of 100.  In addition to handing graded assignments back to you in class, I will post grades for individual assignments and exams on blackboard.  However, please remember that you </w:t>
      </w:r>
      <w:r w:rsidRPr="007346E2">
        <w:rPr>
          <w:rFonts w:cs="Arial"/>
          <w:b/>
          <w:color w:val="000000"/>
          <w:spacing w:val="-3"/>
        </w:rPr>
        <w:t>must</w:t>
      </w:r>
      <w:r>
        <w:rPr>
          <w:rFonts w:cs="Arial"/>
          <w:color w:val="000000"/>
          <w:spacing w:val="-3"/>
        </w:rPr>
        <w:t xml:space="preserve"> use the weighte</w:t>
      </w:r>
      <w:r w:rsidR="00306F6B">
        <w:rPr>
          <w:rFonts w:cs="Arial"/>
          <w:color w:val="000000"/>
          <w:spacing w:val="-3"/>
        </w:rPr>
        <w:t>d grading system shown below to accurately calculate your</w:t>
      </w:r>
      <w:r>
        <w:rPr>
          <w:rFonts w:cs="Arial"/>
          <w:color w:val="000000"/>
          <w:spacing w:val="-3"/>
        </w:rPr>
        <w:t xml:space="preserve"> overall course grade.  </w:t>
      </w:r>
      <w:r w:rsidRPr="007346E2">
        <w:rPr>
          <w:rFonts w:cs="Arial"/>
          <w:color w:val="000000"/>
          <w:spacing w:val="-3"/>
        </w:rPr>
        <w:t xml:space="preserve"> </w:t>
      </w:r>
      <w:r>
        <w:rPr>
          <w:rFonts w:cs="Arial"/>
          <w:color w:val="000000"/>
          <w:spacing w:val="-3"/>
        </w:rPr>
        <w:t xml:space="preserve">I am happy to meet with you to discuss your course progress/grade during office hours throughout the semester.   </w:t>
      </w:r>
    </w:p>
    <w:p w:rsidR="005D0CB7" w:rsidRDefault="005D0CB7" w:rsidP="005D0CB7">
      <w:pPr>
        <w:tabs>
          <w:tab w:val="left" w:pos="-720"/>
        </w:tabs>
        <w:suppressAutoHyphens/>
        <w:spacing w:before="100" w:beforeAutospacing="1" w:after="100" w:afterAutospacing="1" w:line="240" w:lineRule="auto"/>
        <w:contextualSpacing/>
        <w:rPr>
          <w:rFonts w:cs="Arial"/>
          <w:color w:val="000000"/>
          <w:spacing w:val="-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1613"/>
        <w:gridCol w:w="421"/>
        <w:gridCol w:w="940"/>
        <w:gridCol w:w="433"/>
        <w:gridCol w:w="1844"/>
      </w:tblGrid>
      <w:tr w:rsidR="005D0CB7" w:rsidRPr="00526C3D" w:rsidTr="0014724B">
        <w:tc>
          <w:tcPr>
            <w:tcW w:w="2867" w:type="dxa"/>
          </w:tcPr>
          <w:p w:rsidR="005D0CB7" w:rsidRPr="00526C3D" w:rsidRDefault="005D0CB7" w:rsidP="0014724B">
            <w:pPr>
              <w:tabs>
                <w:tab w:val="left" w:pos="-720"/>
              </w:tabs>
              <w:suppressAutoHyphens/>
              <w:spacing w:before="100" w:beforeAutospacing="1" w:after="100" w:afterAutospacing="1"/>
              <w:contextualSpacing/>
              <w:rPr>
                <w:rFonts w:cs="Arial"/>
                <w:b/>
                <w:color w:val="000000"/>
                <w:spacing w:val="-3"/>
              </w:rPr>
            </w:pPr>
            <w:r w:rsidRPr="00526C3D">
              <w:rPr>
                <w:rFonts w:cs="Arial"/>
                <w:b/>
                <w:color w:val="000000"/>
                <w:spacing w:val="-3"/>
              </w:rPr>
              <w:t>Evaluation Category</w:t>
            </w:r>
          </w:p>
        </w:tc>
        <w:tc>
          <w:tcPr>
            <w:tcW w:w="1613" w:type="dxa"/>
          </w:tcPr>
          <w:p w:rsidR="005D0CB7" w:rsidRDefault="005D0CB7" w:rsidP="0014724B">
            <w:pPr>
              <w:tabs>
                <w:tab w:val="left" w:pos="-720"/>
              </w:tabs>
              <w:suppressAutoHyphens/>
              <w:spacing w:before="100" w:beforeAutospacing="1" w:after="100" w:afterAutospacing="1"/>
              <w:contextualSpacing/>
              <w:jc w:val="center"/>
              <w:rPr>
                <w:rFonts w:cs="Arial"/>
                <w:b/>
                <w:color w:val="000000"/>
                <w:spacing w:val="-3"/>
              </w:rPr>
            </w:pPr>
            <w:r w:rsidRPr="00526C3D">
              <w:rPr>
                <w:rFonts w:cs="Arial"/>
                <w:b/>
                <w:color w:val="000000"/>
                <w:spacing w:val="-3"/>
              </w:rPr>
              <w:t>Your Score</w:t>
            </w:r>
            <w:r>
              <w:rPr>
                <w:rFonts w:cs="Arial"/>
                <w:b/>
                <w:color w:val="000000"/>
                <w:spacing w:val="-3"/>
              </w:rPr>
              <w:t xml:space="preserve"> </w:t>
            </w:r>
          </w:p>
          <w:p w:rsidR="005D0CB7" w:rsidRDefault="005D0CB7" w:rsidP="0014724B">
            <w:pPr>
              <w:tabs>
                <w:tab w:val="left" w:pos="-720"/>
              </w:tabs>
              <w:suppressAutoHyphens/>
              <w:spacing w:before="100" w:beforeAutospacing="1" w:after="100" w:afterAutospacing="1"/>
              <w:contextualSpacing/>
              <w:jc w:val="center"/>
              <w:rPr>
                <w:rFonts w:cs="Arial"/>
                <w:b/>
                <w:color w:val="000000"/>
                <w:spacing w:val="-3"/>
              </w:rPr>
            </w:pPr>
            <w:r>
              <w:rPr>
                <w:rFonts w:cs="Arial"/>
                <w:b/>
                <w:color w:val="000000"/>
                <w:spacing w:val="-3"/>
              </w:rPr>
              <w:t>(out of 100)</w:t>
            </w:r>
          </w:p>
          <w:p w:rsidR="005D0CB7" w:rsidRPr="00526C3D" w:rsidRDefault="005D0CB7" w:rsidP="0014724B">
            <w:pPr>
              <w:tabs>
                <w:tab w:val="left" w:pos="-720"/>
              </w:tabs>
              <w:suppressAutoHyphens/>
              <w:spacing w:before="100" w:beforeAutospacing="1" w:after="100" w:afterAutospacing="1"/>
              <w:contextualSpacing/>
              <w:jc w:val="center"/>
              <w:rPr>
                <w:rFonts w:cs="Arial"/>
                <w:b/>
                <w:color w:val="000000"/>
                <w:spacing w:val="-3"/>
              </w:rPr>
            </w:pPr>
          </w:p>
        </w:tc>
        <w:tc>
          <w:tcPr>
            <w:tcW w:w="421" w:type="dxa"/>
          </w:tcPr>
          <w:p w:rsidR="005D0CB7" w:rsidRPr="00526C3D" w:rsidRDefault="005D0CB7" w:rsidP="0014724B">
            <w:pPr>
              <w:tabs>
                <w:tab w:val="left" w:pos="-720"/>
              </w:tabs>
              <w:suppressAutoHyphens/>
              <w:spacing w:before="100" w:beforeAutospacing="1" w:after="100" w:afterAutospacing="1"/>
              <w:contextualSpacing/>
              <w:rPr>
                <w:rFonts w:cs="Arial"/>
                <w:b/>
                <w:color w:val="000000"/>
                <w:spacing w:val="-3"/>
              </w:rPr>
            </w:pPr>
          </w:p>
        </w:tc>
        <w:tc>
          <w:tcPr>
            <w:tcW w:w="940" w:type="dxa"/>
          </w:tcPr>
          <w:p w:rsidR="005D0CB7" w:rsidRPr="00526C3D" w:rsidRDefault="005D0CB7" w:rsidP="0014724B">
            <w:pPr>
              <w:tabs>
                <w:tab w:val="left" w:pos="-720"/>
              </w:tabs>
              <w:suppressAutoHyphens/>
              <w:spacing w:before="100" w:beforeAutospacing="1" w:after="100" w:afterAutospacing="1"/>
              <w:contextualSpacing/>
              <w:jc w:val="center"/>
              <w:rPr>
                <w:rFonts w:cs="Arial"/>
                <w:b/>
                <w:color w:val="000000"/>
                <w:spacing w:val="-3"/>
              </w:rPr>
            </w:pPr>
            <w:r w:rsidRPr="00526C3D">
              <w:rPr>
                <w:rFonts w:cs="Arial"/>
                <w:b/>
                <w:color w:val="000000"/>
                <w:spacing w:val="-3"/>
              </w:rPr>
              <w:t>Weight</w:t>
            </w:r>
          </w:p>
        </w:tc>
        <w:tc>
          <w:tcPr>
            <w:tcW w:w="433" w:type="dxa"/>
          </w:tcPr>
          <w:p w:rsidR="005D0CB7" w:rsidRPr="00526C3D" w:rsidRDefault="005D0CB7" w:rsidP="0014724B">
            <w:pPr>
              <w:tabs>
                <w:tab w:val="left" w:pos="-720"/>
              </w:tabs>
              <w:suppressAutoHyphens/>
              <w:spacing w:before="100" w:beforeAutospacing="1" w:after="100" w:afterAutospacing="1"/>
              <w:contextualSpacing/>
              <w:rPr>
                <w:rFonts w:cs="Arial"/>
                <w:b/>
                <w:color w:val="000000"/>
                <w:spacing w:val="-3"/>
              </w:rPr>
            </w:pPr>
          </w:p>
        </w:tc>
        <w:tc>
          <w:tcPr>
            <w:tcW w:w="1844" w:type="dxa"/>
          </w:tcPr>
          <w:p w:rsidR="005D0CB7" w:rsidRDefault="005D0CB7" w:rsidP="0014724B">
            <w:pPr>
              <w:tabs>
                <w:tab w:val="left" w:pos="-720"/>
              </w:tabs>
              <w:suppressAutoHyphens/>
              <w:spacing w:before="100" w:beforeAutospacing="1" w:after="100" w:afterAutospacing="1"/>
              <w:contextualSpacing/>
              <w:jc w:val="center"/>
              <w:rPr>
                <w:rFonts w:cs="Arial"/>
                <w:b/>
                <w:color w:val="000000"/>
                <w:spacing w:val="-3"/>
              </w:rPr>
            </w:pPr>
            <w:r w:rsidRPr="00526C3D">
              <w:rPr>
                <w:rFonts w:cs="Arial"/>
                <w:b/>
                <w:color w:val="000000"/>
                <w:spacing w:val="-3"/>
              </w:rPr>
              <w:t>Contribution to</w:t>
            </w:r>
          </w:p>
          <w:p w:rsidR="005D0CB7" w:rsidRDefault="005D0CB7" w:rsidP="0014724B">
            <w:pPr>
              <w:tabs>
                <w:tab w:val="left" w:pos="-720"/>
              </w:tabs>
              <w:suppressAutoHyphens/>
              <w:spacing w:before="100" w:beforeAutospacing="1" w:after="100" w:afterAutospacing="1"/>
              <w:contextualSpacing/>
              <w:jc w:val="center"/>
              <w:rPr>
                <w:rFonts w:cs="Arial"/>
                <w:b/>
                <w:color w:val="000000"/>
                <w:spacing w:val="-3"/>
              </w:rPr>
            </w:pPr>
            <w:r>
              <w:rPr>
                <w:rFonts w:cs="Arial"/>
                <w:b/>
                <w:color w:val="000000"/>
                <w:spacing w:val="-3"/>
              </w:rPr>
              <w:t>Final</w:t>
            </w:r>
            <w:r w:rsidRPr="00526C3D">
              <w:rPr>
                <w:rFonts w:cs="Arial"/>
                <w:b/>
                <w:color w:val="000000"/>
                <w:spacing w:val="-3"/>
              </w:rPr>
              <w:t xml:space="preserve"> Grade</w:t>
            </w:r>
          </w:p>
          <w:p w:rsidR="005D0CB7" w:rsidRPr="00526C3D" w:rsidRDefault="005D0CB7" w:rsidP="0014724B">
            <w:pPr>
              <w:tabs>
                <w:tab w:val="left" w:pos="-720"/>
              </w:tabs>
              <w:suppressAutoHyphens/>
              <w:spacing w:before="100" w:beforeAutospacing="1" w:after="100" w:afterAutospacing="1"/>
              <w:contextualSpacing/>
              <w:rPr>
                <w:rFonts w:cs="Arial"/>
                <w:b/>
                <w:color w:val="000000"/>
                <w:spacing w:val="-3"/>
              </w:rPr>
            </w:pPr>
          </w:p>
        </w:tc>
      </w:tr>
      <w:tr w:rsidR="005D0CB7" w:rsidTr="0014724B">
        <w:tc>
          <w:tcPr>
            <w:tcW w:w="2867" w:type="dxa"/>
          </w:tcPr>
          <w:p w:rsidR="005D0CB7" w:rsidRDefault="005D0CB7" w:rsidP="0014724B">
            <w:pPr>
              <w:tabs>
                <w:tab w:val="left" w:pos="-720"/>
              </w:tabs>
              <w:suppressAutoHyphens/>
              <w:spacing w:before="100" w:beforeAutospacing="1" w:after="100" w:afterAutospacing="1"/>
              <w:contextualSpacing/>
              <w:rPr>
                <w:rFonts w:cs="Arial"/>
                <w:color w:val="000000"/>
                <w:spacing w:val="-3"/>
              </w:rPr>
            </w:pPr>
            <w:r>
              <w:rPr>
                <w:rFonts w:cs="Arial"/>
                <w:color w:val="000000"/>
                <w:spacing w:val="-3"/>
              </w:rPr>
              <w:t>Participation</w:t>
            </w:r>
          </w:p>
        </w:tc>
        <w:tc>
          <w:tcPr>
            <w:tcW w:w="1613" w:type="dxa"/>
          </w:tcPr>
          <w:p w:rsidR="005D0CB7" w:rsidRDefault="005D0CB7" w:rsidP="0014724B">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5D0CB7" w:rsidRDefault="005D0CB7" w:rsidP="0014724B">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5D0CB7" w:rsidRDefault="005D0CB7" w:rsidP="0014724B">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.10</w:t>
            </w:r>
          </w:p>
        </w:tc>
        <w:tc>
          <w:tcPr>
            <w:tcW w:w="433" w:type="dxa"/>
          </w:tcPr>
          <w:p w:rsidR="005D0CB7" w:rsidRDefault="005D0CB7" w:rsidP="0014724B">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5D0CB7" w:rsidRDefault="005D0CB7" w:rsidP="0014724B">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5D0CB7" w:rsidTr="0014724B">
        <w:tc>
          <w:tcPr>
            <w:tcW w:w="2867" w:type="dxa"/>
          </w:tcPr>
          <w:p w:rsidR="005D0CB7" w:rsidRDefault="005D0CB7" w:rsidP="0014724B">
            <w:pPr>
              <w:tabs>
                <w:tab w:val="left" w:pos="-720"/>
              </w:tabs>
              <w:suppressAutoHyphens/>
              <w:spacing w:before="100" w:beforeAutospacing="1" w:after="100" w:afterAutospacing="1"/>
              <w:contextualSpacing/>
              <w:rPr>
                <w:rFonts w:cs="Arial"/>
                <w:color w:val="000000"/>
                <w:spacing w:val="-3"/>
              </w:rPr>
            </w:pPr>
            <w:r>
              <w:rPr>
                <w:rFonts w:cs="Arial"/>
                <w:color w:val="000000"/>
                <w:spacing w:val="-3"/>
              </w:rPr>
              <w:t>Assignment #1</w:t>
            </w:r>
          </w:p>
        </w:tc>
        <w:tc>
          <w:tcPr>
            <w:tcW w:w="1613" w:type="dxa"/>
          </w:tcPr>
          <w:p w:rsidR="005D0CB7" w:rsidRDefault="005D0CB7" w:rsidP="0014724B">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5D0CB7" w:rsidRDefault="005D0CB7" w:rsidP="0014724B">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5D0CB7" w:rsidRDefault="005D0CB7" w:rsidP="0014724B">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.10</w:t>
            </w:r>
          </w:p>
        </w:tc>
        <w:tc>
          <w:tcPr>
            <w:tcW w:w="433" w:type="dxa"/>
          </w:tcPr>
          <w:p w:rsidR="005D0CB7" w:rsidRDefault="005D0CB7" w:rsidP="0014724B">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5D0CB7" w:rsidRDefault="005D0CB7" w:rsidP="0014724B">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5D0CB7" w:rsidTr="0014724B">
        <w:tc>
          <w:tcPr>
            <w:tcW w:w="2867" w:type="dxa"/>
          </w:tcPr>
          <w:p w:rsidR="005D0CB7" w:rsidRDefault="005D0CB7" w:rsidP="0014724B">
            <w:pPr>
              <w:tabs>
                <w:tab w:val="left" w:pos="-720"/>
              </w:tabs>
              <w:suppressAutoHyphens/>
              <w:spacing w:before="100" w:beforeAutospacing="1" w:after="100" w:afterAutospacing="1"/>
              <w:contextualSpacing/>
              <w:rPr>
                <w:rFonts w:cs="Arial"/>
                <w:color w:val="000000"/>
                <w:spacing w:val="-3"/>
              </w:rPr>
            </w:pPr>
            <w:r>
              <w:rPr>
                <w:rFonts w:cs="Arial"/>
                <w:color w:val="000000"/>
                <w:spacing w:val="-3"/>
              </w:rPr>
              <w:t>Assignment #2</w:t>
            </w:r>
          </w:p>
        </w:tc>
        <w:tc>
          <w:tcPr>
            <w:tcW w:w="1613" w:type="dxa"/>
          </w:tcPr>
          <w:p w:rsidR="005D0CB7" w:rsidRDefault="005D0CB7" w:rsidP="0014724B">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5D0CB7" w:rsidRDefault="005D0CB7" w:rsidP="0014724B">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5D0CB7" w:rsidRDefault="005D0CB7" w:rsidP="0014724B">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.10</w:t>
            </w:r>
          </w:p>
        </w:tc>
        <w:tc>
          <w:tcPr>
            <w:tcW w:w="433" w:type="dxa"/>
          </w:tcPr>
          <w:p w:rsidR="005D0CB7" w:rsidRDefault="005D0CB7" w:rsidP="0014724B">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5D0CB7" w:rsidRDefault="005D0CB7" w:rsidP="0014724B">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5D0CB7" w:rsidTr="0014724B">
        <w:tc>
          <w:tcPr>
            <w:tcW w:w="2867" w:type="dxa"/>
          </w:tcPr>
          <w:p w:rsidR="005D0CB7" w:rsidRDefault="005D0CB7" w:rsidP="0014724B">
            <w:pPr>
              <w:tabs>
                <w:tab w:val="left" w:pos="-720"/>
              </w:tabs>
              <w:suppressAutoHyphens/>
              <w:spacing w:before="100" w:beforeAutospacing="1" w:after="100" w:afterAutospacing="1"/>
              <w:contextualSpacing/>
              <w:rPr>
                <w:rFonts w:cs="Arial"/>
                <w:color w:val="000000"/>
                <w:spacing w:val="-3"/>
              </w:rPr>
            </w:pPr>
            <w:r>
              <w:rPr>
                <w:rFonts w:cs="Arial"/>
                <w:color w:val="000000"/>
                <w:spacing w:val="-3"/>
              </w:rPr>
              <w:t>Exam #1</w:t>
            </w:r>
          </w:p>
        </w:tc>
        <w:tc>
          <w:tcPr>
            <w:tcW w:w="1613" w:type="dxa"/>
          </w:tcPr>
          <w:p w:rsidR="005D0CB7" w:rsidRDefault="005D0CB7" w:rsidP="0014724B">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5D0CB7" w:rsidRDefault="005D0CB7" w:rsidP="0014724B">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5D0CB7" w:rsidRDefault="005D0CB7" w:rsidP="0014724B">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.20</w:t>
            </w:r>
          </w:p>
        </w:tc>
        <w:tc>
          <w:tcPr>
            <w:tcW w:w="433" w:type="dxa"/>
          </w:tcPr>
          <w:p w:rsidR="005D0CB7" w:rsidRDefault="005D0CB7" w:rsidP="0014724B">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5D0CB7" w:rsidRDefault="005D0CB7" w:rsidP="0014724B">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5D0CB7" w:rsidTr="0014724B">
        <w:tc>
          <w:tcPr>
            <w:tcW w:w="2867" w:type="dxa"/>
          </w:tcPr>
          <w:p w:rsidR="005D0CB7" w:rsidRDefault="005D0CB7" w:rsidP="0014724B">
            <w:pPr>
              <w:tabs>
                <w:tab w:val="left" w:pos="-720"/>
              </w:tabs>
              <w:suppressAutoHyphens/>
              <w:spacing w:before="100" w:beforeAutospacing="1" w:after="100" w:afterAutospacing="1"/>
              <w:contextualSpacing/>
              <w:rPr>
                <w:rFonts w:cs="Arial"/>
                <w:color w:val="000000"/>
                <w:spacing w:val="-3"/>
              </w:rPr>
            </w:pPr>
            <w:r>
              <w:rPr>
                <w:rFonts w:cs="Arial"/>
                <w:color w:val="000000"/>
                <w:spacing w:val="-3"/>
              </w:rPr>
              <w:t>Exam #2</w:t>
            </w:r>
          </w:p>
        </w:tc>
        <w:tc>
          <w:tcPr>
            <w:tcW w:w="1613" w:type="dxa"/>
          </w:tcPr>
          <w:p w:rsidR="005D0CB7" w:rsidRDefault="005D0CB7" w:rsidP="0014724B">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5D0CB7" w:rsidRDefault="005D0CB7" w:rsidP="0014724B">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5D0CB7" w:rsidRDefault="005D0CB7" w:rsidP="0014724B">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.20</w:t>
            </w:r>
          </w:p>
        </w:tc>
        <w:tc>
          <w:tcPr>
            <w:tcW w:w="433" w:type="dxa"/>
          </w:tcPr>
          <w:p w:rsidR="005D0CB7" w:rsidRDefault="005D0CB7" w:rsidP="0014724B">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5D0CB7" w:rsidRDefault="005D0CB7" w:rsidP="0014724B">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5D0CB7" w:rsidTr="0014724B">
        <w:tc>
          <w:tcPr>
            <w:tcW w:w="2867" w:type="dxa"/>
          </w:tcPr>
          <w:p w:rsidR="005D0CB7" w:rsidRDefault="005D0CB7" w:rsidP="0014724B">
            <w:pPr>
              <w:tabs>
                <w:tab w:val="left" w:pos="-720"/>
              </w:tabs>
              <w:suppressAutoHyphens/>
              <w:spacing w:before="100" w:beforeAutospacing="1" w:after="100" w:afterAutospacing="1"/>
              <w:contextualSpacing/>
              <w:rPr>
                <w:rFonts w:cs="Arial"/>
                <w:color w:val="000000"/>
                <w:spacing w:val="-3"/>
              </w:rPr>
            </w:pPr>
            <w:r>
              <w:rPr>
                <w:rFonts w:cs="Arial"/>
                <w:color w:val="000000"/>
                <w:spacing w:val="-3"/>
              </w:rPr>
              <w:t>Group Project</w:t>
            </w:r>
          </w:p>
        </w:tc>
        <w:tc>
          <w:tcPr>
            <w:tcW w:w="1613" w:type="dxa"/>
          </w:tcPr>
          <w:p w:rsidR="005D0CB7" w:rsidRDefault="005D0CB7" w:rsidP="0014724B">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5D0CB7" w:rsidRDefault="005D0CB7" w:rsidP="0014724B">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5D0CB7" w:rsidRDefault="005D0CB7" w:rsidP="0014724B">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.15</w:t>
            </w:r>
          </w:p>
        </w:tc>
        <w:tc>
          <w:tcPr>
            <w:tcW w:w="433" w:type="dxa"/>
          </w:tcPr>
          <w:p w:rsidR="005D0CB7" w:rsidRDefault="005D0CB7" w:rsidP="0014724B">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5D0CB7" w:rsidRDefault="005D0CB7" w:rsidP="0014724B">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5D0CB7" w:rsidTr="0014724B">
        <w:tc>
          <w:tcPr>
            <w:tcW w:w="2867" w:type="dxa"/>
          </w:tcPr>
          <w:p w:rsidR="005D0CB7" w:rsidRDefault="005D0CB7" w:rsidP="0014724B">
            <w:pPr>
              <w:tabs>
                <w:tab w:val="left" w:pos="-720"/>
              </w:tabs>
              <w:suppressAutoHyphens/>
              <w:spacing w:before="100" w:beforeAutospacing="1" w:after="100" w:afterAutospacing="1"/>
              <w:contextualSpacing/>
              <w:rPr>
                <w:rFonts w:cs="Arial"/>
                <w:color w:val="000000"/>
                <w:spacing w:val="-3"/>
              </w:rPr>
            </w:pPr>
            <w:r>
              <w:rPr>
                <w:rFonts w:cs="Arial"/>
                <w:color w:val="000000"/>
                <w:spacing w:val="-3"/>
              </w:rPr>
              <w:t>Oral Interpretive Talk</w:t>
            </w:r>
          </w:p>
        </w:tc>
        <w:tc>
          <w:tcPr>
            <w:tcW w:w="1613" w:type="dxa"/>
          </w:tcPr>
          <w:p w:rsidR="005D0CB7" w:rsidRDefault="005D0CB7" w:rsidP="0014724B">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5D0CB7" w:rsidRDefault="005D0CB7" w:rsidP="0014724B">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5D0CB7" w:rsidRDefault="005D0CB7" w:rsidP="0014724B">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.15</w:t>
            </w:r>
          </w:p>
        </w:tc>
        <w:tc>
          <w:tcPr>
            <w:tcW w:w="433" w:type="dxa"/>
          </w:tcPr>
          <w:p w:rsidR="005D0CB7" w:rsidRDefault="005D0CB7" w:rsidP="0014724B">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5D0CB7" w:rsidRDefault="005D0CB7" w:rsidP="0014724B">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5D0CB7" w:rsidTr="0014724B">
        <w:tc>
          <w:tcPr>
            <w:tcW w:w="5841" w:type="dxa"/>
            <w:gridSpan w:val="4"/>
          </w:tcPr>
          <w:p w:rsidR="005D0CB7" w:rsidRDefault="005D0CB7" w:rsidP="0014724B">
            <w:pPr>
              <w:tabs>
                <w:tab w:val="left" w:pos="-720"/>
              </w:tabs>
              <w:suppressAutoHyphens/>
              <w:spacing w:before="100" w:beforeAutospacing="1" w:after="100" w:afterAutospacing="1"/>
              <w:contextualSpacing/>
              <w:jc w:val="right"/>
              <w:rPr>
                <w:rFonts w:cs="Arial"/>
                <w:b/>
                <w:color w:val="000000"/>
                <w:spacing w:val="-3"/>
              </w:rPr>
            </w:pPr>
          </w:p>
          <w:p w:rsidR="005D0CB7" w:rsidRDefault="005D0CB7" w:rsidP="0014724B">
            <w:pPr>
              <w:tabs>
                <w:tab w:val="left" w:pos="-720"/>
              </w:tabs>
              <w:suppressAutoHyphens/>
              <w:spacing w:before="100" w:beforeAutospacing="1" w:after="100" w:afterAutospacing="1"/>
              <w:contextualSpacing/>
              <w:jc w:val="right"/>
              <w:rPr>
                <w:rFonts w:cs="Arial"/>
                <w:color w:val="000000"/>
                <w:spacing w:val="-3"/>
              </w:rPr>
            </w:pPr>
            <w:r w:rsidRPr="00526C3D">
              <w:rPr>
                <w:rFonts w:cs="Arial"/>
                <w:b/>
                <w:color w:val="000000"/>
                <w:spacing w:val="-3"/>
              </w:rPr>
              <w:t>Final Grade (out of 100)</w:t>
            </w:r>
          </w:p>
        </w:tc>
        <w:tc>
          <w:tcPr>
            <w:tcW w:w="433" w:type="dxa"/>
          </w:tcPr>
          <w:p w:rsidR="005D0CB7" w:rsidRDefault="005D0CB7" w:rsidP="0014724B">
            <w:pPr>
              <w:tabs>
                <w:tab w:val="left" w:pos="-720"/>
              </w:tabs>
              <w:suppressAutoHyphens/>
              <w:spacing w:before="100" w:beforeAutospacing="1" w:after="100" w:afterAutospacing="1"/>
              <w:contextualSpacing/>
              <w:jc w:val="center"/>
              <w:rPr>
                <w:rFonts w:cs="Arial"/>
                <w:color w:val="000000"/>
                <w:spacing w:val="-3"/>
              </w:rPr>
            </w:pPr>
          </w:p>
          <w:p w:rsidR="005D0CB7" w:rsidRDefault="005D0CB7" w:rsidP="0014724B">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5D0CB7" w:rsidRDefault="005D0CB7" w:rsidP="0014724B">
            <w:pPr>
              <w:tabs>
                <w:tab w:val="left" w:pos="-720"/>
              </w:tabs>
              <w:suppressAutoHyphens/>
              <w:spacing w:before="100" w:beforeAutospacing="1" w:after="100" w:afterAutospacing="1"/>
              <w:contextualSpacing/>
              <w:jc w:val="center"/>
              <w:rPr>
                <w:rFonts w:cs="Arial"/>
                <w:b/>
                <w:color w:val="000000"/>
                <w:spacing w:val="-3"/>
              </w:rPr>
            </w:pPr>
          </w:p>
          <w:p w:rsidR="005D0CB7" w:rsidRDefault="005D0CB7" w:rsidP="0014724B">
            <w:pPr>
              <w:tabs>
                <w:tab w:val="left" w:pos="-720"/>
              </w:tabs>
              <w:suppressAutoHyphens/>
              <w:spacing w:before="100" w:beforeAutospacing="1" w:after="100" w:afterAutospacing="1"/>
              <w:contextualSpacing/>
              <w:jc w:val="center"/>
              <w:rPr>
                <w:rFonts w:cs="Arial"/>
                <w:color w:val="000000"/>
                <w:spacing w:val="-3"/>
              </w:rPr>
            </w:pPr>
            <w:r w:rsidRPr="00526C3D">
              <w:rPr>
                <w:rFonts w:cs="Arial"/>
                <w:b/>
                <w:color w:val="000000"/>
                <w:spacing w:val="-3"/>
              </w:rPr>
              <w:t>______</w:t>
            </w:r>
          </w:p>
        </w:tc>
      </w:tr>
    </w:tbl>
    <w:p w:rsidR="005D0CB7" w:rsidRDefault="005D0CB7" w:rsidP="00D10FD5">
      <w:pPr>
        <w:tabs>
          <w:tab w:val="left" w:pos="-720"/>
        </w:tabs>
        <w:suppressAutoHyphens/>
        <w:spacing w:before="100" w:beforeAutospacing="1" w:after="100" w:afterAutospacing="1" w:line="240" w:lineRule="auto"/>
        <w:contextualSpacing/>
        <w:rPr>
          <w:rFonts w:cs="Arial"/>
          <w:color w:val="000000"/>
          <w:spacing w:val="-3"/>
        </w:rPr>
      </w:pPr>
    </w:p>
    <w:p w:rsidR="005D0CB7" w:rsidRDefault="005D0CB7" w:rsidP="00D10FD5">
      <w:pPr>
        <w:tabs>
          <w:tab w:val="left" w:pos="-720"/>
        </w:tabs>
        <w:suppressAutoHyphens/>
        <w:spacing w:before="100" w:beforeAutospacing="1" w:after="100" w:afterAutospacing="1" w:line="240" w:lineRule="auto"/>
        <w:contextualSpacing/>
        <w:rPr>
          <w:rFonts w:cs="Arial"/>
          <w:color w:val="000000"/>
          <w:spacing w:val="-3"/>
        </w:rPr>
      </w:pPr>
    </w:p>
    <w:p w:rsidR="00B95E6E" w:rsidRDefault="00B95E6E" w:rsidP="00D10FD5">
      <w:pPr>
        <w:tabs>
          <w:tab w:val="left" w:pos="-720"/>
        </w:tabs>
        <w:suppressAutoHyphens/>
        <w:spacing w:before="100" w:beforeAutospacing="1" w:after="100" w:afterAutospacing="1" w:line="240" w:lineRule="auto"/>
        <w:contextualSpacing/>
        <w:rPr>
          <w:rFonts w:cs="Arial"/>
          <w:color w:val="000000"/>
          <w:spacing w:val="-3"/>
        </w:rPr>
      </w:pPr>
      <w:r w:rsidRPr="00D63D76">
        <w:rPr>
          <w:rFonts w:cs="Arial"/>
          <w:color w:val="000000"/>
          <w:spacing w:val="-3"/>
        </w:rPr>
        <w:t>Final letter grades are determined based on the following grading scale</w:t>
      </w:r>
      <w:r w:rsidR="00E5597B">
        <w:rPr>
          <w:rFonts w:cs="Arial"/>
          <w:color w:val="000000"/>
          <w:spacing w:val="-3"/>
        </w:rPr>
        <w:t>:</w:t>
      </w:r>
    </w:p>
    <w:p w:rsidR="00345A65" w:rsidRPr="00D63D76" w:rsidRDefault="00345A65" w:rsidP="00D10FD5">
      <w:pPr>
        <w:tabs>
          <w:tab w:val="left" w:pos="-720"/>
        </w:tabs>
        <w:suppressAutoHyphens/>
        <w:spacing w:before="100" w:beforeAutospacing="1" w:after="100" w:afterAutospacing="1" w:line="240" w:lineRule="auto"/>
        <w:contextualSpacing/>
        <w:rPr>
          <w:rFonts w:cs="Arial"/>
          <w:color w:val="000000"/>
        </w:rPr>
      </w:pPr>
    </w:p>
    <w:tbl>
      <w:tblPr>
        <w:tblW w:w="0" w:type="auto"/>
        <w:tblCellSpacing w:w="0" w:type="dxa"/>
        <w:tblCellMar>
          <w:left w:w="0" w:type="dxa"/>
          <w:right w:w="0" w:type="dxa"/>
        </w:tblCellMar>
        <w:tblLook w:val="0000" w:firstRow="0" w:lastRow="0" w:firstColumn="0" w:lastColumn="0" w:noHBand="0" w:noVBand="0"/>
      </w:tblPr>
      <w:tblGrid>
        <w:gridCol w:w="720"/>
        <w:gridCol w:w="1260"/>
        <w:gridCol w:w="810"/>
      </w:tblGrid>
      <w:tr w:rsidR="00E5597B" w:rsidRPr="00D63D76" w:rsidTr="00E5597B">
        <w:trPr>
          <w:tblCellSpacing w:w="0" w:type="dxa"/>
        </w:trPr>
        <w:tc>
          <w:tcPr>
            <w:tcW w:w="720" w:type="dxa"/>
          </w:tcPr>
          <w:p w:rsidR="00E5597B" w:rsidRPr="00D63D76" w:rsidRDefault="00E5597B" w:rsidP="00D10FD5">
            <w:pPr>
              <w:spacing w:after="0" w:line="240" w:lineRule="auto"/>
              <w:contextualSpacing/>
              <w:rPr>
                <w:rFonts w:cs="Arial"/>
                <w:color w:val="000000"/>
              </w:rPr>
            </w:pPr>
          </w:p>
        </w:tc>
        <w:tc>
          <w:tcPr>
            <w:tcW w:w="1260" w:type="dxa"/>
            <w:vAlign w:val="center"/>
          </w:tcPr>
          <w:p w:rsidR="00E5597B" w:rsidRPr="00D63D76" w:rsidRDefault="00E5597B" w:rsidP="00D10FD5">
            <w:pPr>
              <w:spacing w:after="0" w:line="240" w:lineRule="auto"/>
              <w:contextualSpacing/>
              <w:rPr>
                <w:rFonts w:cs="Arial"/>
                <w:color w:val="000000"/>
              </w:rPr>
            </w:pPr>
            <w:r w:rsidRPr="00D63D76">
              <w:rPr>
                <w:rFonts w:cs="Arial"/>
                <w:color w:val="000000"/>
              </w:rPr>
              <w:t>90-100% </w:t>
            </w:r>
          </w:p>
        </w:tc>
        <w:tc>
          <w:tcPr>
            <w:tcW w:w="810" w:type="dxa"/>
            <w:vAlign w:val="center"/>
          </w:tcPr>
          <w:p w:rsidR="00E5597B" w:rsidRPr="00D63D76" w:rsidRDefault="00E5597B" w:rsidP="00D10FD5">
            <w:pPr>
              <w:spacing w:after="0" w:line="240" w:lineRule="auto"/>
              <w:contextualSpacing/>
              <w:rPr>
                <w:rFonts w:cs="Arial"/>
                <w:color w:val="000000"/>
              </w:rPr>
            </w:pPr>
            <w:r w:rsidRPr="00D63D76">
              <w:rPr>
                <w:rFonts w:cs="Arial"/>
                <w:color w:val="000000"/>
              </w:rPr>
              <w:t xml:space="preserve"> A</w:t>
            </w:r>
          </w:p>
        </w:tc>
      </w:tr>
      <w:tr w:rsidR="00E5597B" w:rsidRPr="00D63D76" w:rsidTr="00E5597B">
        <w:trPr>
          <w:tblCellSpacing w:w="0" w:type="dxa"/>
        </w:trPr>
        <w:tc>
          <w:tcPr>
            <w:tcW w:w="720" w:type="dxa"/>
          </w:tcPr>
          <w:p w:rsidR="00E5597B" w:rsidRPr="00D63D76" w:rsidRDefault="00E5597B" w:rsidP="00D10FD5">
            <w:pPr>
              <w:spacing w:after="0" w:line="240" w:lineRule="auto"/>
              <w:contextualSpacing/>
              <w:rPr>
                <w:rFonts w:cs="Arial"/>
                <w:color w:val="000000"/>
              </w:rPr>
            </w:pPr>
          </w:p>
        </w:tc>
        <w:tc>
          <w:tcPr>
            <w:tcW w:w="1260" w:type="dxa"/>
            <w:vAlign w:val="center"/>
          </w:tcPr>
          <w:p w:rsidR="00E5597B" w:rsidRPr="00D63D76" w:rsidRDefault="00E5597B" w:rsidP="00D10FD5">
            <w:pPr>
              <w:spacing w:after="0" w:line="240" w:lineRule="auto"/>
              <w:contextualSpacing/>
              <w:rPr>
                <w:rFonts w:cs="Arial"/>
                <w:color w:val="000000"/>
              </w:rPr>
            </w:pPr>
            <w:r w:rsidRPr="00D63D76">
              <w:rPr>
                <w:rFonts w:cs="Arial"/>
                <w:color w:val="000000"/>
              </w:rPr>
              <w:t>80-89%</w:t>
            </w:r>
          </w:p>
        </w:tc>
        <w:tc>
          <w:tcPr>
            <w:tcW w:w="810" w:type="dxa"/>
            <w:vAlign w:val="center"/>
          </w:tcPr>
          <w:p w:rsidR="00E5597B" w:rsidRPr="00D63D76" w:rsidRDefault="00E5597B" w:rsidP="00D10FD5">
            <w:pPr>
              <w:spacing w:after="0" w:line="240" w:lineRule="auto"/>
              <w:contextualSpacing/>
              <w:rPr>
                <w:rFonts w:cs="Arial"/>
                <w:color w:val="000000"/>
              </w:rPr>
            </w:pPr>
            <w:r w:rsidRPr="00D63D76">
              <w:rPr>
                <w:rFonts w:cs="Arial"/>
                <w:color w:val="000000"/>
              </w:rPr>
              <w:t xml:space="preserve"> B</w:t>
            </w:r>
          </w:p>
        </w:tc>
      </w:tr>
      <w:tr w:rsidR="00E5597B" w:rsidRPr="00D63D76" w:rsidTr="00E5597B">
        <w:trPr>
          <w:tblCellSpacing w:w="0" w:type="dxa"/>
        </w:trPr>
        <w:tc>
          <w:tcPr>
            <w:tcW w:w="720" w:type="dxa"/>
          </w:tcPr>
          <w:p w:rsidR="00E5597B" w:rsidRPr="00D63D76" w:rsidRDefault="00E5597B" w:rsidP="00D10FD5">
            <w:pPr>
              <w:spacing w:after="0" w:line="240" w:lineRule="auto"/>
              <w:contextualSpacing/>
              <w:rPr>
                <w:rFonts w:cs="Arial"/>
                <w:color w:val="000000"/>
              </w:rPr>
            </w:pPr>
          </w:p>
        </w:tc>
        <w:tc>
          <w:tcPr>
            <w:tcW w:w="1260" w:type="dxa"/>
            <w:vAlign w:val="center"/>
          </w:tcPr>
          <w:p w:rsidR="00E5597B" w:rsidRPr="00D63D76" w:rsidRDefault="00E5597B" w:rsidP="00D10FD5">
            <w:pPr>
              <w:spacing w:after="0" w:line="240" w:lineRule="auto"/>
              <w:contextualSpacing/>
              <w:rPr>
                <w:rFonts w:cs="Arial"/>
                <w:color w:val="000000"/>
              </w:rPr>
            </w:pPr>
            <w:r w:rsidRPr="00D63D76">
              <w:rPr>
                <w:rFonts w:cs="Arial"/>
                <w:color w:val="000000"/>
              </w:rPr>
              <w:t xml:space="preserve">70-79% </w:t>
            </w:r>
          </w:p>
        </w:tc>
        <w:tc>
          <w:tcPr>
            <w:tcW w:w="810" w:type="dxa"/>
            <w:vAlign w:val="center"/>
          </w:tcPr>
          <w:p w:rsidR="00E5597B" w:rsidRPr="00D63D76" w:rsidRDefault="00E5597B" w:rsidP="00D10FD5">
            <w:pPr>
              <w:spacing w:after="0" w:line="240" w:lineRule="auto"/>
              <w:contextualSpacing/>
              <w:rPr>
                <w:rFonts w:cs="Arial"/>
                <w:color w:val="000000"/>
              </w:rPr>
            </w:pPr>
            <w:r w:rsidRPr="00D63D76">
              <w:rPr>
                <w:rFonts w:cs="Arial"/>
                <w:color w:val="000000"/>
              </w:rPr>
              <w:t xml:space="preserve"> C</w:t>
            </w:r>
          </w:p>
        </w:tc>
      </w:tr>
      <w:tr w:rsidR="00E5597B" w:rsidRPr="00D63D76" w:rsidTr="00E5597B">
        <w:trPr>
          <w:tblCellSpacing w:w="0" w:type="dxa"/>
        </w:trPr>
        <w:tc>
          <w:tcPr>
            <w:tcW w:w="720" w:type="dxa"/>
          </w:tcPr>
          <w:p w:rsidR="00E5597B" w:rsidRPr="00D63D76" w:rsidRDefault="00E5597B" w:rsidP="00D10FD5">
            <w:pPr>
              <w:spacing w:after="0" w:line="240" w:lineRule="auto"/>
              <w:contextualSpacing/>
              <w:rPr>
                <w:rFonts w:cs="Arial"/>
                <w:color w:val="000000"/>
              </w:rPr>
            </w:pPr>
          </w:p>
        </w:tc>
        <w:tc>
          <w:tcPr>
            <w:tcW w:w="1260" w:type="dxa"/>
            <w:vAlign w:val="center"/>
          </w:tcPr>
          <w:p w:rsidR="00E5597B" w:rsidRPr="00D63D76" w:rsidRDefault="00E5597B" w:rsidP="00D10FD5">
            <w:pPr>
              <w:spacing w:after="0" w:line="240" w:lineRule="auto"/>
              <w:contextualSpacing/>
              <w:rPr>
                <w:rFonts w:cs="Arial"/>
                <w:color w:val="000000"/>
              </w:rPr>
            </w:pPr>
            <w:r w:rsidRPr="00D63D76">
              <w:rPr>
                <w:rFonts w:cs="Arial"/>
                <w:color w:val="000000"/>
              </w:rPr>
              <w:t>60-69%</w:t>
            </w:r>
          </w:p>
        </w:tc>
        <w:tc>
          <w:tcPr>
            <w:tcW w:w="810" w:type="dxa"/>
            <w:vAlign w:val="center"/>
          </w:tcPr>
          <w:p w:rsidR="00E5597B" w:rsidRPr="00D63D76" w:rsidRDefault="00E5597B" w:rsidP="00D10FD5">
            <w:pPr>
              <w:spacing w:after="0" w:line="240" w:lineRule="auto"/>
              <w:contextualSpacing/>
              <w:rPr>
                <w:rFonts w:cs="Arial"/>
                <w:color w:val="000000"/>
              </w:rPr>
            </w:pPr>
            <w:r w:rsidRPr="00D63D76">
              <w:rPr>
                <w:rFonts w:cs="Arial"/>
                <w:color w:val="000000"/>
              </w:rPr>
              <w:t xml:space="preserve"> D</w:t>
            </w:r>
          </w:p>
        </w:tc>
      </w:tr>
      <w:tr w:rsidR="00E5597B" w:rsidRPr="00D63D76" w:rsidTr="00E5597B">
        <w:trPr>
          <w:tblCellSpacing w:w="0" w:type="dxa"/>
        </w:trPr>
        <w:tc>
          <w:tcPr>
            <w:tcW w:w="720" w:type="dxa"/>
          </w:tcPr>
          <w:p w:rsidR="00E5597B" w:rsidRPr="00D63D76" w:rsidRDefault="00E5597B" w:rsidP="00D10FD5">
            <w:pPr>
              <w:spacing w:after="0" w:line="240" w:lineRule="auto"/>
              <w:contextualSpacing/>
              <w:rPr>
                <w:rFonts w:cs="Arial"/>
                <w:color w:val="000000"/>
              </w:rPr>
            </w:pPr>
          </w:p>
        </w:tc>
        <w:tc>
          <w:tcPr>
            <w:tcW w:w="1260" w:type="dxa"/>
            <w:vAlign w:val="center"/>
          </w:tcPr>
          <w:p w:rsidR="00E5597B" w:rsidRPr="00D63D76" w:rsidRDefault="00E5597B" w:rsidP="00D10FD5">
            <w:pPr>
              <w:spacing w:after="0" w:line="240" w:lineRule="auto"/>
              <w:contextualSpacing/>
              <w:rPr>
                <w:rFonts w:cs="Arial"/>
                <w:color w:val="000000"/>
              </w:rPr>
            </w:pPr>
            <w:r w:rsidRPr="00D63D76">
              <w:rPr>
                <w:rFonts w:cs="Arial"/>
                <w:color w:val="000000"/>
              </w:rPr>
              <w:t>Below 60</w:t>
            </w:r>
            <w:r w:rsidR="00F432AD">
              <w:rPr>
                <w:rFonts w:cs="Arial"/>
                <w:color w:val="000000"/>
              </w:rPr>
              <w:t>%</w:t>
            </w:r>
            <w:r w:rsidRPr="00D63D76">
              <w:rPr>
                <w:rFonts w:cs="Arial"/>
                <w:color w:val="000000"/>
              </w:rPr>
              <w:t xml:space="preserve"> </w:t>
            </w:r>
          </w:p>
        </w:tc>
        <w:tc>
          <w:tcPr>
            <w:tcW w:w="810" w:type="dxa"/>
            <w:vAlign w:val="center"/>
          </w:tcPr>
          <w:p w:rsidR="00E5597B" w:rsidRPr="00D63D76" w:rsidRDefault="00E5597B" w:rsidP="00D10FD5">
            <w:pPr>
              <w:spacing w:after="0" w:line="240" w:lineRule="auto"/>
              <w:contextualSpacing/>
              <w:rPr>
                <w:rFonts w:cs="Arial"/>
                <w:color w:val="000000"/>
              </w:rPr>
            </w:pPr>
            <w:r w:rsidRPr="00D63D76">
              <w:rPr>
                <w:rFonts w:cs="Arial"/>
                <w:color w:val="000000"/>
              </w:rPr>
              <w:t xml:space="preserve"> F</w:t>
            </w:r>
          </w:p>
        </w:tc>
      </w:tr>
    </w:tbl>
    <w:p w:rsidR="008D1EBA" w:rsidRDefault="00AE5F20" w:rsidP="00345A65">
      <w:pPr>
        <w:pStyle w:val="BodyText"/>
        <w:spacing w:line="240" w:lineRule="auto"/>
        <w:contextualSpacing/>
        <w:rPr>
          <w:b/>
        </w:rPr>
      </w:pPr>
      <w:r>
        <w:rPr>
          <w:rFonts w:asciiTheme="minorHAnsi" w:hAnsiTheme="minorHAnsi"/>
        </w:rPr>
        <w:br/>
      </w:r>
      <w:r w:rsidR="00B95E6E" w:rsidRPr="00D63D76">
        <w:rPr>
          <w:rFonts w:asciiTheme="minorHAnsi" w:hAnsiTheme="minorHAnsi"/>
        </w:rPr>
        <w:t>The instructor reserves the right to change these values depending on overall class performance and/or extenuating circumstances.  </w:t>
      </w:r>
    </w:p>
    <w:p w:rsidR="00FB72D0" w:rsidRDefault="00FB72D0" w:rsidP="00D10FD5">
      <w:pPr>
        <w:widowControl w:val="0"/>
        <w:spacing w:before="100" w:beforeAutospacing="1" w:after="100" w:afterAutospacing="1" w:line="240" w:lineRule="auto"/>
        <w:contextualSpacing/>
        <w:rPr>
          <w:rFonts w:cs="Arial"/>
          <w:b/>
          <w:color w:val="000000"/>
        </w:rPr>
      </w:pPr>
    </w:p>
    <w:p w:rsidR="005D0CB7" w:rsidRDefault="005D0CB7">
      <w:pPr>
        <w:rPr>
          <w:rFonts w:cs="Arial"/>
          <w:b/>
          <w:color w:val="000000"/>
        </w:rPr>
      </w:pPr>
      <w:r>
        <w:rPr>
          <w:rFonts w:cs="Arial"/>
          <w:b/>
          <w:color w:val="000000"/>
        </w:rPr>
        <w:br w:type="page"/>
      </w:r>
    </w:p>
    <w:p w:rsidR="000B1193" w:rsidRDefault="000B1193" w:rsidP="00D10FD5">
      <w:pPr>
        <w:widowControl w:val="0"/>
        <w:spacing w:before="100" w:beforeAutospacing="1" w:after="100" w:afterAutospacing="1" w:line="240" w:lineRule="auto"/>
        <w:contextualSpacing/>
        <w:rPr>
          <w:rFonts w:cs="Arial"/>
          <w:b/>
          <w:color w:val="000000"/>
        </w:rPr>
      </w:pPr>
      <w:r>
        <w:rPr>
          <w:rFonts w:cs="Arial"/>
          <w:b/>
          <w:color w:val="000000"/>
        </w:rPr>
        <w:lastRenderedPageBreak/>
        <w:t>Assignment Submission and Late Policy</w:t>
      </w:r>
    </w:p>
    <w:p w:rsidR="000B1193" w:rsidRDefault="000B1193" w:rsidP="00D10FD5">
      <w:pPr>
        <w:widowControl w:val="0"/>
        <w:spacing w:before="100" w:beforeAutospacing="1" w:after="100" w:afterAutospacing="1" w:line="240" w:lineRule="auto"/>
        <w:contextualSpacing/>
        <w:rPr>
          <w:rFonts w:cs="Arial"/>
          <w:color w:val="000000"/>
        </w:rPr>
      </w:pPr>
      <w:r>
        <w:rPr>
          <w:rFonts w:cs="Arial"/>
          <w:color w:val="000000"/>
        </w:rPr>
        <w:t xml:space="preserve">All assignments must be turned in </w:t>
      </w:r>
      <w:r>
        <w:rPr>
          <w:rFonts w:cs="Arial"/>
          <w:b/>
          <w:color w:val="000000"/>
        </w:rPr>
        <w:t>at the beginning of class</w:t>
      </w:r>
      <w:r>
        <w:rPr>
          <w:rFonts w:cs="Arial"/>
          <w:color w:val="000000"/>
        </w:rPr>
        <w:t xml:space="preserve"> on the specified due date.  Except under special circumstances with written justification, assignments turned in after the due date will be penalized with a 10% reduction in points for each day late, including Saturdays and Sundays (i.e., one day late = 90% highest possible score, two days late = 80% highest possible score, etc.).</w:t>
      </w:r>
      <w:r w:rsidR="00345A65">
        <w:rPr>
          <w:rFonts w:cs="Arial"/>
          <w:color w:val="000000"/>
        </w:rPr>
        <w:t xml:space="preserve">  University excused absen</w:t>
      </w:r>
      <w:r w:rsidR="0093234E">
        <w:rPr>
          <w:rFonts w:cs="Arial"/>
          <w:color w:val="000000"/>
        </w:rPr>
        <w:t>ces do not excuse the student from</w:t>
      </w:r>
      <w:r w:rsidR="00345A65">
        <w:rPr>
          <w:rFonts w:cs="Arial"/>
          <w:color w:val="000000"/>
        </w:rPr>
        <w:t xml:space="preserve"> turning in course assignments on time (email them if you have to, or in cases where it is absolutely impossible to get your assignment to me, call me and leave a message explaining the situation).</w:t>
      </w:r>
      <w:r w:rsidR="00716C70">
        <w:rPr>
          <w:rFonts w:cs="Arial"/>
          <w:color w:val="000000"/>
        </w:rPr>
        <w:t xml:space="preserve">  </w:t>
      </w:r>
    </w:p>
    <w:p w:rsidR="005D0CB7" w:rsidRDefault="005D0CB7" w:rsidP="005D0CB7">
      <w:pPr>
        <w:pStyle w:val="BodyTextIndent"/>
        <w:autoSpaceDE w:val="0"/>
        <w:spacing w:line="240" w:lineRule="auto"/>
        <w:contextualSpacing/>
        <w:rPr>
          <w:rFonts w:cs="Arial"/>
          <w:i/>
          <w:color w:val="000000"/>
        </w:rPr>
      </w:pPr>
      <w:r w:rsidRPr="00D63D76">
        <w:rPr>
          <w:rFonts w:cs="Arial"/>
          <w:b/>
          <w:color w:val="000000"/>
        </w:rPr>
        <w:t>Make-up Exams</w:t>
      </w:r>
      <w:r>
        <w:rPr>
          <w:rFonts w:cs="Arial"/>
          <w:b/>
          <w:color w:val="000000"/>
        </w:rPr>
        <w:t>:</w:t>
      </w:r>
      <w:r w:rsidRPr="00D63D76">
        <w:rPr>
          <w:rFonts w:cs="Arial"/>
          <w:i/>
          <w:color w:val="000000"/>
        </w:rPr>
        <w:t xml:space="preserve">  </w:t>
      </w:r>
    </w:p>
    <w:p w:rsidR="005D0CB7" w:rsidRPr="00D63D76" w:rsidRDefault="005D0CB7" w:rsidP="005D0CB7">
      <w:pPr>
        <w:pStyle w:val="BodyTextIndent"/>
        <w:autoSpaceDE w:val="0"/>
        <w:spacing w:line="240" w:lineRule="auto"/>
        <w:contextualSpacing/>
        <w:rPr>
          <w:rFonts w:cs="Arial"/>
          <w:color w:val="000000"/>
        </w:rPr>
      </w:pPr>
      <w:r w:rsidRPr="00C42348">
        <w:rPr>
          <w:rFonts w:cs="Arial"/>
          <w:color w:val="000000"/>
        </w:rPr>
        <w:t>Make</w:t>
      </w:r>
      <w:r w:rsidRPr="00C42348">
        <w:rPr>
          <w:rFonts w:cs="Arial"/>
          <w:color w:val="000000"/>
        </w:rPr>
        <w:noBreakHyphen/>
        <w:t>up exams will not be given</w:t>
      </w:r>
      <w:r w:rsidRPr="00D63D76">
        <w:rPr>
          <w:rFonts w:cs="Arial"/>
          <w:color w:val="000000"/>
        </w:rPr>
        <w:t xml:space="preserve"> except under unusual circumstances </w:t>
      </w:r>
      <w:r>
        <w:rPr>
          <w:rFonts w:cs="Arial"/>
          <w:color w:val="000000"/>
        </w:rPr>
        <w:t>with</w:t>
      </w:r>
      <w:r w:rsidRPr="00D63D76">
        <w:rPr>
          <w:rFonts w:cs="Arial"/>
          <w:color w:val="000000"/>
        </w:rPr>
        <w:t xml:space="preserve"> satisfactory written justification.  Any student who misses an exam due to an unexcused absence will receive a grade of zero for that exam with no opportunity for make-up or substitution. </w:t>
      </w:r>
      <w:r>
        <w:rPr>
          <w:rFonts w:cs="Arial"/>
          <w:color w:val="000000"/>
        </w:rPr>
        <w:t>Students who miss an exam because of a genuine emergency or university excused absence</w:t>
      </w:r>
      <w:r w:rsidRPr="00D63D76">
        <w:rPr>
          <w:rFonts w:cs="Arial"/>
          <w:color w:val="000000"/>
        </w:rPr>
        <w:t xml:space="preserve"> </w:t>
      </w:r>
      <w:r>
        <w:rPr>
          <w:rFonts w:cs="Arial"/>
          <w:color w:val="000000"/>
        </w:rPr>
        <w:t>will</w:t>
      </w:r>
      <w:r w:rsidRPr="00D63D76">
        <w:rPr>
          <w:rFonts w:cs="Arial"/>
          <w:color w:val="000000"/>
        </w:rPr>
        <w:t xml:space="preserve"> </w:t>
      </w:r>
      <w:r>
        <w:rPr>
          <w:rFonts w:cs="Arial"/>
          <w:color w:val="000000"/>
        </w:rPr>
        <w:t xml:space="preserve">be granted a make-up exam </w:t>
      </w:r>
      <w:r w:rsidRPr="00D63D76">
        <w:rPr>
          <w:rFonts w:cs="Arial"/>
          <w:color w:val="000000"/>
        </w:rPr>
        <w:t>(</w:t>
      </w:r>
      <w:r>
        <w:rPr>
          <w:rFonts w:cs="Arial"/>
          <w:color w:val="000000"/>
        </w:rPr>
        <w:t>provided that the reason</w:t>
      </w:r>
      <w:r w:rsidRPr="00D63D76">
        <w:rPr>
          <w:rFonts w:cs="Arial"/>
          <w:color w:val="000000"/>
        </w:rPr>
        <w:t xml:space="preserve"> </w:t>
      </w:r>
      <w:r>
        <w:rPr>
          <w:rFonts w:cs="Arial"/>
          <w:color w:val="000000"/>
        </w:rPr>
        <w:t xml:space="preserve">for the absence </w:t>
      </w:r>
      <w:r w:rsidRPr="00D63D76">
        <w:rPr>
          <w:rFonts w:cs="Arial"/>
          <w:color w:val="000000"/>
        </w:rPr>
        <w:t xml:space="preserve">is given prior to missing the exam – call and leave a message if you have to).  Make up exams must be taken within one week of the original scheduled date.  The decision </w:t>
      </w:r>
      <w:r>
        <w:rPr>
          <w:rFonts w:cs="Arial"/>
          <w:color w:val="000000"/>
        </w:rPr>
        <w:t xml:space="preserve">of </w:t>
      </w:r>
      <w:r w:rsidRPr="00D63D76">
        <w:rPr>
          <w:rFonts w:cs="Arial"/>
          <w:color w:val="000000"/>
        </w:rPr>
        <w:t xml:space="preserve">whether to give a make-up exam rests with the instructor. </w:t>
      </w:r>
    </w:p>
    <w:p w:rsidR="00B35BC8" w:rsidRDefault="00F76CAC" w:rsidP="00D10FD5">
      <w:pPr>
        <w:pStyle w:val="NormalWeb"/>
        <w:spacing w:line="240" w:lineRule="auto"/>
        <w:contextualSpacing/>
        <w:rPr>
          <w:rFonts w:cs="Arial"/>
          <w:b/>
          <w:bCs/>
        </w:rPr>
      </w:pPr>
      <w:r w:rsidRPr="00D63D76">
        <w:rPr>
          <w:rFonts w:cs="Arial"/>
          <w:b/>
          <w:bCs/>
        </w:rPr>
        <w:t>Communication:</w:t>
      </w:r>
      <w:r w:rsidR="00F35A01">
        <w:rPr>
          <w:rFonts w:cs="Arial"/>
        </w:rPr>
        <w:t xml:space="preserve"> </w:t>
      </w:r>
      <w:r w:rsidR="00F35A01">
        <w:rPr>
          <w:rFonts w:cs="Arial"/>
        </w:rPr>
        <w:br/>
      </w:r>
      <w:r w:rsidR="00D643CD">
        <w:rPr>
          <w:rFonts w:cs="Arial"/>
        </w:rPr>
        <w:t xml:space="preserve">I will post course content on Blackboard (e.g., syllabus, assignments, readings, etc.), so be sure to check for new materials regularly.   Your MU e-mail address </w:t>
      </w:r>
      <w:r w:rsidR="00D643CD" w:rsidRPr="00D63D76">
        <w:rPr>
          <w:rFonts w:cs="Arial"/>
        </w:rPr>
        <w:t xml:space="preserve">will be used to make any general announcements, last minute </w:t>
      </w:r>
      <w:r w:rsidR="00D643CD">
        <w:rPr>
          <w:rFonts w:cs="Arial"/>
        </w:rPr>
        <w:t xml:space="preserve">schedule </w:t>
      </w:r>
      <w:r w:rsidR="00D643CD" w:rsidRPr="00D63D76">
        <w:rPr>
          <w:rFonts w:cs="Arial"/>
        </w:rPr>
        <w:t xml:space="preserve">changes, etc.  </w:t>
      </w:r>
      <w:r w:rsidR="00D643CD">
        <w:rPr>
          <w:rFonts w:cs="Arial"/>
        </w:rPr>
        <w:t xml:space="preserve">I recommend that </w:t>
      </w:r>
      <w:r w:rsidR="00D643CD" w:rsidRPr="00D63D76">
        <w:rPr>
          <w:rFonts w:cs="Arial"/>
        </w:rPr>
        <w:t>you monitor your</w:t>
      </w:r>
      <w:r w:rsidR="00D643CD">
        <w:rPr>
          <w:rFonts w:cs="Arial"/>
        </w:rPr>
        <w:t xml:space="preserve"> MU email and</w:t>
      </w:r>
      <w:r w:rsidR="00D643CD" w:rsidRPr="00D63D76">
        <w:rPr>
          <w:rFonts w:cs="Arial"/>
        </w:rPr>
        <w:t xml:space="preserve"> Blackboard </w:t>
      </w:r>
      <w:r w:rsidR="00D643CD">
        <w:rPr>
          <w:rFonts w:cs="Arial"/>
        </w:rPr>
        <w:t>accounts</w:t>
      </w:r>
      <w:r w:rsidR="00D643CD" w:rsidRPr="00D63D76">
        <w:rPr>
          <w:rFonts w:cs="Arial"/>
        </w:rPr>
        <w:t xml:space="preserve"> at least once a day.</w:t>
      </w:r>
    </w:p>
    <w:p w:rsidR="000B1193" w:rsidRDefault="000B1193" w:rsidP="00D10FD5">
      <w:pPr>
        <w:pStyle w:val="NormalWeb"/>
        <w:spacing w:line="240" w:lineRule="auto"/>
        <w:contextualSpacing/>
        <w:rPr>
          <w:rFonts w:cs="Arial"/>
          <w:b/>
          <w:bCs/>
        </w:rPr>
      </w:pPr>
    </w:p>
    <w:p w:rsidR="00F76CAC" w:rsidRDefault="00F76CAC" w:rsidP="005D0CB7">
      <w:pPr>
        <w:rPr>
          <w:rFonts w:cs="Arial"/>
        </w:rPr>
      </w:pPr>
      <w:r>
        <w:rPr>
          <w:rFonts w:cs="Arial"/>
          <w:b/>
          <w:bCs/>
        </w:rPr>
        <w:t>Classroom Learning Environment</w:t>
      </w:r>
      <w:r w:rsidRPr="00D63D76">
        <w:rPr>
          <w:rFonts w:cs="Arial"/>
          <w:b/>
          <w:bCs/>
        </w:rPr>
        <w:t>:</w:t>
      </w:r>
      <w:r w:rsidRPr="00D63D76">
        <w:rPr>
          <w:rFonts w:cs="Arial"/>
        </w:rPr>
        <w:t xml:space="preserve"> </w:t>
      </w:r>
      <w:r w:rsidRPr="00D63D76">
        <w:rPr>
          <w:rFonts w:cs="Arial"/>
        </w:rPr>
        <w:br/>
      </w:r>
      <w:r>
        <w:rPr>
          <w:rFonts w:cs="Arial"/>
        </w:rPr>
        <w:t>To maintain the best possible environment for learning, the following standards for acceptable behavior will be followed by all students in this class:</w:t>
      </w:r>
    </w:p>
    <w:p w:rsidR="00F73551" w:rsidRDefault="00F73551" w:rsidP="00D10FD5">
      <w:pPr>
        <w:pStyle w:val="NormalWeb"/>
        <w:spacing w:line="240" w:lineRule="auto"/>
        <w:contextualSpacing/>
        <w:rPr>
          <w:rFonts w:cs="Arial"/>
        </w:rPr>
      </w:pPr>
    </w:p>
    <w:p w:rsidR="00F76CAC" w:rsidRDefault="00F76CAC" w:rsidP="00D10FD5">
      <w:pPr>
        <w:pStyle w:val="NormalWeb"/>
        <w:numPr>
          <w:ilvl w:val="0"/>
          <w:numId w:val="6"/>
        </w:numPr>
        <w:spacing w:line="240" w:lineRule="auto"/>
        <w:contextualSpacing/>
        <w:rPr>
          <w:rFonts w:cs="Arial"/>
        </w:rPr>
      </w:pPr>
      <w:r>
        <w:rPr>
          <w:rFonts w:cs="Arial"/>
        </w:rPr>
        <w:t>Turn off all cell phones a</w:t>
      </w:r>
      <w:r w:rsidR="0093234E">
        <w:rPr>
          <w:rFonts w:cs="Arial"/>
        </w:rPr>
        <w:t>nd pagers before entering class.</w:t>
      </w:r>
    </w:p>
    <w:p w:rsidR="00F76CAC" w:rsidRDefault="00F76CAC" w:rsidP="00D10FD5">
      <w:pPr>
        <w:pStyle w:val="NormalWeb"/>
        <w:numPr>
          <w:ilvl w:val="0"/>
          <w:numId w:val="6"/>
        </w:numPr>
        <w:spacing w:line="240" w:lineRule="auto"/>
        <w:contextualSpacing/>
        <w:rPr>
          <w:rFonts w:cs="Arial"/>
        </w:rPr>
      </w:pPr>
      <w:r>
        <w:rPr>
          <w:rFonts w:cs="Arial"/>
        </w:rPr>
        <w:t>Be on time for class and don’t leave early.</w:t>
      </w:r>
    </w:p>
    <w:p w:rsidR="00F76CAC" w:rsidRDefault="00F76CAC" w:rsidP="00D10FD5">
      <w:pPr>
        <w:pStyle w:val="NormalWeb"/>
        <w:numPr>
          <w:ilvl w:val="0"/>
          <w:numId w:val="6"/>
        </w:numPr>
        <w:spacing w:line="240" w:lineRule="auto"/>
        <w:contextualSpacing/>
        <w:rPr>
          <w:rFonts w:cs="Arial"/>
        </w:rPr>
      </w:pPr>
      <w:r>
        <w:rPr>
          <w:rFonts w:cs="Arial"/>
        </w:rPr>
        <w:t>Don’t have conversations during class that distract others.</w:t>
      </w:r>
    </w:p>
    <w:p w:rsidR="00F76CAC" w:rsidRDefault="00F76CAC" w:rsidP="00D10FD5">
      <w:pPr>
        <w:pStyle w:val="NormalWeb"/>
        <w:numPr>
          <w:ilvl w:val="0"/>
          <w:numId w:val="6"/>
        </w:numPr>
        <w:spacing w:line="240" w:lineRule="auto"/>
        <w:contextualSpacing/>
        <w:rPr>
          <w:rFonts w:cs="Arial"/>
        </w:rPr>
      </w:pPr>
      <w:r>
        <w:rPr>
          <w:rFonts w:cs="Arial"/>
        </w:rPr>
        <w:t>Don’t disparage other students – treat all class members respectfully.</w:t>
      </w:r>
    </w:p>
    <w:p w:rsidR="00F76CAC" w:rsidRDefault="00F76CAC" w:rsidP="00D10FD5">
      <w:pPr>
        <w:pStyle w:val="NormalWeb"/>
        <w:numPr>
          <w:ilvl w:val="0"/>
          <w:numId w:val="6"/>
        </w:numPr>
        <w:spacing w:line="240" w:lineRule="auto"/>
        <w:contextualSpacing/>
        <w:rPr>
          <w:rFonts w:cs="Arial"/>
        </w:rPr>
      </w:pPr>
      <w:r>
        <w:rPr>
          <w:rFonts w:cs="Arial"/>
        </w:rPr>
        <w:t>Don’t use profanity in class.</w:t>
      </w:r>
    </w:p>
    <w:p w:rsidR="00716C70" w:rsidRDefault="00716C70" w:rsidP="00D10FD5">
      <w:pPr>
        <w:pStyle w:val="NormalWeb"/>
        <w:numPr>
          <w:ilvl w:val="0"/>
          <w:numId w:val="6"/>
        </w:numPr>
        <w:spacing w:line="240" w:lineRule="auto"/>
        <w:contextualSpacing/>
        <w:rPr>
          <w:rFonts w:cs="Arial"/>
        </w:rPr>
      </w:pPr>
      <w:r>
        <w:rPr>
          <w:rFonts w:cs="Arial"/>
        </w:rPr>
        <w:t>Don’t use tobacco in class.</w:t>
      </w:r>
    </w:p>
    <w:p w:rsidR="00B35BC8" w:rsidRDefault="00B35BC8" w:rsidP="00D10FD5">
      <w:pPr>
        <w:pStyle w:val="NormalWeb"/>
        <w:spacing w:line="240" w:lineRule="auto"/>
        <w:contextualSpacing/>
        <w:rPr>
          <w:rFonts w:cs="Arial"/>
        </w:rPr>
      </w:pPr>
    </w:p>
    <w:p w:rsidR="000B1193" w:rsidRDefault="00F76CAC" w:rsidP="00D10FD5">
      <w:pPr>
        <w:pStyle w:val="NormalWeb"/>
        <w:spacing w:line="240" w:lineRule="auto"/>
        <w:contextualSpacing/>
        <w:rPr>
          <w:rFonts w:cs="Arial"/>
        </w:rPr>
      </w:pPr>
      <w:r>
        <w:rPr>
          <w:rFonts w:cs="Arial"/>
        </w:rPr>
        <w:t xml:space="preserve">Students who violate these standards and policies will be asked to leave class </w:t>
      </w:r>
      <w:r w:rsidR="00F73551">
        <w:rPr>
          <w:rFonts w:cs="Arial"/>
        </w:rPr>
        <w:t xml:space="preserve">and </w:t>
      </w:r>
      <w:r w:rsidR="00975A27">
        <w:rPr>
          <w:rFonts w:cs="Arial"/>
        </w:rPr>
        <w:t>will</w:t>
      </w:r>
      <w:r>
        <w:rPr>
          <w:rFonts w:cs="Arial"/>
        </w:rPr>
        <w:t xml:space="preserve"> lose participation points.</w:t>
      </w:r>
    </w:p>
    <w:p w:rsidR="000B1193" w:rsidRDefault="000B1193" w:rsidP="00D10FD5">
      <w:pPr>
        <w:pStyle w:val="NormalWeb"/>
        <w:spacing w:line="240" w:lineRule="auto"/>
        <w:contextualSpacing/>
      </w:pPr>
    </w:p>
    <w:p w:rsidR="000D3CEE" w:rsidRDefault="000D3CEE" w:rsidP="00D10FD5">
      <w:pPr>
        <w:pStyle w:val="NormalWeb"/>
        <w:spacing w:line="240" w:lineRule="auto"/>
        <w:contextualSpacing/>
        <w:rPr>
          <w:rFonts w:cs="Arial"/>
          <w:b/>
          <w:bCs/>
          <w:color w:val="000000"/>
          <w:szCs w:val="20"/>
        </w:rPr>
      </w:pPr>
    </w:p>
    <w:p w:rsidR="00B35BC8" w:rsidRDefault="00B35BC8" w:rsidP="00D10FD5">
      <w:pPr>
        <w:pStyle w:val="NormalWeb"/>
        <w:spacing w:line="240" w:lineRule="auto"/>
        <w:contextualSpacing/>
        <w:rPr>
          <w:rFonts w:cs="Arial"/>
          <w:b/>
          <w:bCs/>
          <w:color w:val="000000"/>
          <w:szCs w:val="20"/>
        </w:rPr>
      </w:pPr>
      <w:r>
        <w:rPr>
          <w:rFonts w:cs="Arial"/>
          <w:b/>
          <w:bCs/>
          <w:color w:val="000000"/>
          <w:szCs w:val="20"/>
        </w:rPr>
        <w:t>Policy for Students with Disabilities:</w:t>
      </w:r>
    </w:p>
    <w:p w:rsidR="00F76CAC" w:rsidRDefault="00B35BC8" w:rsidP="00716C70">
      <w:pPr>
        <w:pStyle w:val="NormalWeb"/>
        <w:spacing w:line="240" w:lineRule="auto"/>
        <w:contextualSpacing/>
        <w:rPr>
          <w:rFonts w:cs="Arial"/>
          <w:b/>
          <w:color w:val="000000"/>
          <w:spacing w:val="-3"/>
          <w:u w:val="single"/>
        </w:rPr>
      </w:pPr>
      <w:r w:rsidRPr="00B35BC8">
        <w:rPr>
          <w:rFonts w:cs="Arial"/>
          <w:color w:val="000000"/>
          <w:szCs w:val="20"/>
        </w:rP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w:t>
      </w:r>
      <w:r w:rsidRPr="00B35BC8">
        <w:rPr>
          <w:rFonts w:cs="Arial"/>
          <w:color w:val="000000"/>
          <w:szCs w:val="20"/>
        </w:rPr>
        <w:tab/>
        <w:t>documentation of their disability.  Following this, the DSS Coordinator will send a letter to</w:t>
      </w:r>
      <w:r>
        <w:rPr>
          <w:rFonts w:cs="Arial"/>
          <w:color w:val="000000"/>
          <w:szCs w:val="20"/>
        </w:rPr>
        <w:t xml:space="preserve"> </w:t>
      </w:r>
      <w:r w:rsidRPr="00B35BC8">
        <w:rPr>
          <w:rFonts w:cs="Arial"/>
          <w:color w:val="000000"/>
          <w:szCs w:val="20"/>
        </w:rPr>
        <w:t xml:space="preserve">each of the student’s instructors outlining the academic accommodation he/she will </w:t>
      </w:r>
      <w:r>
        <w:rPr>
          <w:rFonts w:cs="Arial"/>
          <w:color w:val="000000"/>
          <w:szCs w:val="20"/>
        </w:rPr>
        <w:t xml:space="preserve">need to </w:t>
      </w:r>
      <w:r w:rsidRPr="00B35BC8">
        <w:rPr>
          <w:rFonts w:cs="Arial"/>
          <w:color w:val="000000"/>
          <w:szCs w:val="20"/>
        </w:rPr>
        <w:t>ensure equality in classroom experiences, outside assignm</w:t>
      </w:r>
      <w:r>
        <w:rPr>
          <w:rFonts w:cs="Arial"/>
          <w:color w:val="000000"/>
          <w:szCs w:val="20"/>
        </w:rPr>
        <w:t xml:space="preserve">ent, testing and grading.  The </w:t>
      </w:r>
      <w:r w:rsidRPr="00B35BC8">
        <w:rPr>
          <w:rFonts w:cs="Arial"/>
          <w:color w:val="000000"/>
          <w:szCs w:val="20"/>
        </w:rPr>
        <w:t>instructor and student will meet to discuss how the acco</w:t>
      </w:r>
      <w:r>
        <w:rPr>
          <w:rFonts w:cs="Arial"/>
          <w:color w:val="000000"/>
          <w:szCs w:val="20"/>
        </w:rPr>
        <w:t xml:space="preserve">mmodation(s) requested will be </w:t>
      </w:r>
      <w:r w:rsidRPr="00B35BC8">
        <w:rPr>
          <w:rFonts w:cs="Arial"/>
          <w:color w:val="000000"/>
          <w:szCs w:val="20"/>
        </w:rPr>
        <w:t xml:space="preserve">provided.  For more information, please visit </w:t>
      </w:r>
      <w:hyperlink r:id="rId10" w:history="1">
        <w:r w:rsidRPr="00B35BC8">
          <w:rPr>
            <w:rStyle w:val="Hyperlink"/>
            <w:rFonts w:cs="Arial"/>
            <w:szCs w:val="20"/>
          </w:rPr>
          <w:t>http://www.marshall.edu/disabled</w:t>
        </w:r>
      </w:hyperlink>
      <w:r>
        <w:rPr>
          <w:rFonts w:cs="Arial"/>
          <w:color w:val="000000"/>
          <w:szCs w:val="20"/>
        </w:rPr>
        <w:t xml:space="preserve"> or contact </w:t>
      </w:r>
      <w:r w:rsidRPr="00B35BC8">
        <w:rPr>
          <w:rFonts w:cs="Arial"/>
          <w:color w:val="000000"/>
          <w:szCs w:val="20"/>
        </w:rPr>
        <w:t>Disabled Student Services Office at Prichard Hall 11, phone 304-696-2271.</w:t>
      </w:r>
    </w:p>
    <w:p w:rsidR="00AE3FF5" w:rsidRDefault="00A277EC" w:rsidP="00D10FD5">
      <w:pPr>
        <w:tabs>
          <w:tab w:val="left" w:pos="-720"/>
        </w:tabs>
        <w:suppressAutoHyphens/>
        <w:spacing w:before="100" w:beforeAutospacing="1" w:after="100" w:afterAutospacing="1" w:line="240" w:lineRule="auto"/>
        <w:contextualSpacing/>
        <w:rPr>
          <w:rFonts w:cs="Arial"/>
          <w:b/>
          <w:color w:val="000000"/>
          <w:spacing w:val="-3"/>
          <w:u w:val="single"/>
        </w:rPr>
      </w:pPr>
      <w:r>
        <w:rPr>
          <w:rFonts w:cs="Arial"/>
          <w:b/>
          <w:color w:val="000000"/>
          <w:spacing w:val="-3"/>
          <w:u w:val="single"/>
        </w:rPr>
        <w:lastRenderedPageBreak/>
        <w:t>Course Schedule</w:t>
      </w:r>
      <w:r w:rsidR="00426B70">
        <w:rPr>
          <w:rFonts w:cs="Arial"/>
          <w:b/>
          <w:color w:val="000000"/>
          <w:spacing w:val="-3"/>
          <w:u w:val="single"/>
        </w:rPr>
        <w:t xml:space="preserve"> and Due Dates</w:t>
      </w:r>
      <w:r>
        <w:rPr>
          <w:rFonts w:cs="Arial"/>
          <w:b/>
          <w:color w:val="000000"/>
          <w:spacing w:val="-3"/>
          <w:u w:val="single"/>
        </w:rPr>
        <w:t>:</w:t>
      </w:r>
    </w:p>
    <w:p w:rsidR="006274FF" w:rsidRDefault="00B95E6E" w:rsidP="00D10FD5">
      <w:pPr>
        <w:tabs>
          <w:tab w:val="left" w:pos="-720"/>
        </w:tabs>
        <w:suppressAutoHyphens/>
        <w:spacing w:before="100" w:beforeAutospacing="1" w:after="100" w:afterAutospacing="1" w:line="240" w:lineRule="auto"/>
        <w:contextualSpacing/>
        <w:rPr>
          <w:rFonts w:cs="Arial"/>
          <w:color w:val="000000"/>
          <w:spacing w:val="-3"/>
        </w:rPr>
      </w:pPr>
      <w:r w:rsidRPr="00D63D76">
        <w:rPr>
          <w:rFonts w:cs="Arial"/>
          <w:color w:val="000000"/>
          <w:spacing w:val="-3"/>
        </w:rPr>
        <w:br/>
      </w:r>
      <w:r w:rsidRPr="00D63D76">
        <w:rPr>
          <w:rFonts w:cs="Arial"/>
          <w:color w:val="000000"/>
        </w:rPr>
        <w:t xml:space="preserve">Please note this is a tentative schedule and it may change </w:t>
      </w:r>
      <w:r w:rsidR="004477D6">
        <w:rPr>
          <w:rFonts w:cs="Arial"/>
          <w:color w:val="000000"/>
        </w:rPr>
        <w:t>as the class progresses</w:t>
      </w:r>
      <w:r w:rsidR="001C0389">
        <w:rPr>
          <w:rFonts w:cs="Arial"/>
          <w:color w:val="000000"/>
        </w:rPr>
        <w:t>.</w:t>
      </w:r>
    </w:p>
    <w:p w:rsidR="00C5722C" w:rsidRDefault="00C5722C" w:rsidP="00D10FD5">
      <w:pPr>
        <w:tabs>
          <w:tab w:val="left" w:pos="-720"/>
        </w:tabs>
        <w:suppressAutoHyphens/>
        <w:spacing w:before="100" w:beforeAutospacing="1" w:after="100" w:afterAutospacing="1" w:line="240" w:lineRule="auto"/>
        <w:contextualSpacing/>
        <w:rPr>
          <w:rFonts w:cs="Arial"/>
          <w:color w:val="000000"/>
          <w:spacing w:val="-3"/>
        </w:rPr>
      </w:pPr>
    </w:p>
    <w:tbl>
      <w:tblPr>
        <w:tblStyle w:val="TableGrid"/>
        <w:tblW w:w="98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5"/>
        <w:gridCol w:w="4419"/>
        <w:gridCol w:w="4338"/>
      </w:tblGrid>
      <w:tr w:rsidR="002F1A0D" w:rsidRPr="005349E3" w:rsidTr="00763357">
        <w:trPr>
          <w:jc w:val="center"/>
        </w:trPr>
        <w:tc>
          <w:tcPr>
            <w:tcW w:w="1055" w:type="dxa"/>
            <w:tcBorders>
              <w:bottom w:val="single" w:sz="4" w:space="0" w:color="auto"/>
            </w:tcBorders>
          </w:tcPr>
          <w:p w:rsidR="002F1A0D" w:rsidRPr="005349E3" w:rsidRDefault="002F1A0D" w:rsidP="00D10FD5">
            <w:pPr>
              <w:contextualSpacing/>
              <w:jc w:val="both"/>
              <w:rPr>
                <w:b/>
              </w:rPr>
            </w:pPr>
            <w:r w:rsidRPr="005349E3">
              <w:rPr>
                <w:b/>
              </w:rPr>
              <w:t>Date</w:t>
            </w:r>
          </w:p>
        </w:tc>
        <w:tc>
          <w:tcPr>
            <w:tcW w:w="4419" w:type="dxa"/>
            <w:tcBorders>
              <w:bottom w:val="single" w:sz="4" w:space="0" w:color="auto"/>
            </w:tcBorders>
          </w:tcPr>
          <w:p w:rsidR="002F1A0D" w:rsidRPr="005349E3" w:rsidRDefault="002F1A0D" w:rsidP="00D10FD5">
            <w:pPr>
              <w:contextualSpacing/>
              <w:jc w:val="both"/>
              <w:rPr>
                <w:b/>
              </w:rPr>
            </w:pPr>
            <w:r w:rsidRPr="005349E3">
              <w:rPr>
                <w:b/>
              </w:rPr>
              <w:t>Topic</w:t>
            </w:r>
          </w:p>
        </w:tc>
        <w:tc>
          <w:tcPr>
            <w:tcW w:w="4338" w:type="dxa"/>
            <w:tcBorders>
              <w:bottom w:val="single" w:sz="4" w:space="0" w:color="auto"/>
            </w:tcBorders>
          </w:tcPr>
          <w:p w:rsidR="002F1A0D" w:rsidRPr="005349E3" w:rsidRDefault="002F1A0D" w:rsidP="00D10FD5">
            <w:pPr>
              <w:contextualSpacing/>
              <w:jc w:val="both"/>
              <w:rPr>
                <w:b/>
              </w:rPr>
            </w:pPr>
            <w:r w:rsidRPr="005349E3">
              <w:rPr>
                <w:b/>
              </w:rPr>
              <w:t>Assignment</w:t>
            </w:r>
          </w:p>
        </w:tc>
      </w:tr>
      <w:tr w:rsidR="00922D70" w:rsidTr="00763357">
        <w:trPr>
          <w:jc w:val="center"/>
        </w:trPr>
        <w:tc>
          <w:tcPr>
            <w:tcW w:w="1055" w:type="dxa"/>
            <w:tcBorders>
              <w:top w:val="single" w:sz="4" w:space="0" w:color="auto"/>
            </w:tcBorders>
            <w:shd w:val="clear" w:color="auto" w:fill="D9D9D9" w:themeFill="background1" w:themeFillShade="D9"/>
          </w:tcPr>
          <w:p w:rsidR="00922D70" w:rsidRDefault="00401C6A" w:rsidP="00D10FD5">
            <w:pPr>
              <w:contextualSpacing/>
            </w:pPr>
            <w:r>
              <w:t>8/2</w:t>
            </w:r>
            <w:r w:rsidR="004A0792">
              <w:t>6</w:t>
            </w:r>
          </w:p>
        </w:tc>
        <w:tc>
          <w:tcPr>
            <w:tcW w:w="4419" w:type="dxa"/>
            <w:tcBorders>
              <w:top w:val="single" w:sz="4" w:space="0" w:color="auto"/>
            </w:tcBorders>
            <w:shd w:val="clear" w:color="auto" w:fill="D9D9D9" w:themeFill="background1" w:themeFillShade="D9"/>
          </w:tcPr>
          <w:p w:rsidR="00922D70" w:rsidRDefault="00DF78C2" w:rsidP="008562D3">
            <w:pPr>
              <w:contextualSpacing/>
            </w:pPr>
            <w:r>
              <w:t>Course introduction, syllabus overview</w:t>
            </w:r>
          </w:p>
        </w:tc>
        <w:tc>
          <w:tcPr>
            <w:tcW w:w="4338" w:type="dxa"/>
            <w:tcBorders>
              <w:top w:val="single" w:sz="4" w:space="0" w:color="auto"/>
            </w:tcBorders>
            <w:shd w:val="clear" w:color="auto" w:fill="D9D9D9" w:themeFill="background1" w:themeFillShade="D9"/>
          </w:tcPr>
          <w:p w:rsidR="00922D70" w:rsidRDefault="00922D70" w:rsidP="00D10FD5">
            <w:pPr>
              <w:contextualSpacing/>
            </w:pPr>
          </w:p>
        </w:tc>
      </w:tr>
      <w:tr w:rsidR="00C5722C" w:rsidTr="00763357">
        <w:trPr>
          <w:jc w:val="center"/>
        </w:trPr>
        <w:tc>
          <w:tcPr>
            <w:tcW w:w="1055" w:type="dxa"/>
            <w:shd w:val="clear" w:color="auto" w:fill="FFFFFF" w:themeFill="background1"/>
          </w:tcPr>
          <w:p w:rsidR="00C5722C" w:rsidRDefault="00401C6A" w:rsidP="00D10FD5">
            <w:pPr>
              <w:contextualSpacing/>
            </w:pPr>
            <w:r>
              <w:t>8/2</w:t>
            </w:r>
            <w:r w:rsidR="004A0792">
              <w:t>8</w:t>
            </w:r>
          </w:p>
        </w:tc>
        <w:tc>
          <w:tcPr>
            <w:tcW w:w="4419" w:type="dxa"/>
            <w:shd w:val="clear" w:color="auto" w:fill="FFFFFF" w:themeFill="background1"/>
          </w:tcPr>
          <w:p w:rsidR="00C5722C" w:rsidRDefault="00763357" w:rsidP="009E26FB">
            <w:pPr>
              <w:contextualSpacing/>
            </w:pPr>
            <w:r>
              <w:t>Interpretation – what is it and how did it come to be?</w:t>
            </w:r>
          </w:p>
        </w:tc>
        <w:tc>
          <w:tcPr>
            <w:tcW w:w="4338" w:type="dxa"/>
            <w:shd w:val="clear" w:color="auto" w:fill="FFFFFF" w:themeFill="background1"/>
          </w:tcPr>
          <w:p w:rsidR="00C5722C" w:rsidRDefault="00763357" w:rsidP="006A2E6D">
            <w:pPr>
              <w:contextualSpacing/>
            </w:pPr>
            <w:r>
              <w:t>Chapter 1</w:t>
            </w:r>
          </w:p>
        </w:tc>
      </w:tr>
      <w:tr w:rsidR="006A2E6D" w:rsidTr="00763357">
        <w:trPr>
          <w:jc w:val="center"/>
        </w:trPr>
        <w:tc>
          <w:tcPr>
            <w:tcW w:w="1055" w:type="dxa"/>
            <w:shd w:val="clear" w:color="auto" w:fill="D9D9D9" w:themeFill="background1" w:themeFillShade="D9"/>
          </w:tcPr>
          <w:p w:rsidR="006A2E6D" w:rsidRDefault="00401C6A" w:rsidP="00D10FD5">
            <w:pPr>
              <w:contextualSpacing/>
            </w:pPr>
            <w:r>
              <w:t>9/</w:t>
            </w:r>
            <w:r w:rsidR="004A0792">
              <w:t>2</w:t>
            </w:r>
          </w:p>
        </w:tc>
        <w:tc>
          <w:tcPr>
            <w:tcW w:w="4419" w:type="dxa"/>
            <w:shd w:val="clear" w:color="auto" w:fill="D9D9D9" w:themeFill="background1" w:themeFillShade="D9"/>
          </w:tcPr>
          <w:p w:rsidR="006A2E6D" w:rsidRDefault="00763357" w:rsidP="00763357">
            <w:pPr>
              <w:contextualSpacing/>
            </w:pPr>
            <w:r>
              <w:t>Types and providers of interpretation</w:t>
            </w:r>
          </w:p>
        </w:tc>
        <w:tc>
          <w:tcPr>
            <w:tcW w:w="4338" w:type="dxa"/>
            <w:shd w:val="clear" w:color="auto" w:fill="D9D9D9" w:themeFill="background1" w:themeFillShade="D9"/>
          </w:tcPr>
          <w:p w:rsidR="006A2E6D" w:rsidRDefault="00763357" w:rsidP="008562D3">
            <w:pPr>
              <w:contextualSpacing/>
            </w:pPr>
            <w:r>
              <w:t>Chapter 2</w:t>
            </w:r>
          </w:p>
        </w:tc>
      </w:tr>
      <w:tr w:rsidR="006A2E6D" w:rsidTr="00763357">
        <w:trPr>
          <w:jc w:val="center"/>
        </w:trPr>
        <w:tc>
          <w:tcPr>
            <w:tcW w:w="1055" w:type="dxa"/>
          </w:tcPr>
          <w:p w:rsidR="006A2E6D" w:rsidRDefault="00401C6A" w:rsidP="00D10FD5">
            <w:pPr>
              <w:contextualSpacing/>
            </w:pPr>
            <w:r>
              <w:t>9/</w:t>
            </w:r>
            <w:r w:rsidR="004A0792">
              <w:t>4</w:t>
            </w:r>
          </w:p>
        </w:tc>
        <w:tc>
          <w:tcPr>
            <w:tcW w:w="4419" w:type="dxa"/>
          </w:tcPr>
          <w:p w:rsidR="006A2E6D" w:rsidRDefault="00763357" w:rsidP="008562D3">
            <w:pPr>
              <w:contextualSpacing/>
            </w:pPr>
            <w:r>
              <w:t>Values to people and society</w:t>
            </w:r>
          </w:p>
        </w:tc>
        <w:tc>
          <w:tcPr>
            <w:tcW w:w="4338" w:type="dxa"/>
          </w:tcPr>
          <w:p w:rsidR="006A2E6D" w:rsidRDefault="00763357" w:rsidP="009E26FB">
            <w:pPr>
              <w:contextualSpacing/>
            </w:pPr>
            <w:r>
              <w:t>Chapter 3</w:t>
            </w:r>
          </w:p>
        </w:tc>
      </w:tr>
      <w:tr w:rsidR="006A2E6D" w:rsidTr="00763357">
        <w:trPr>
          <w:jc w:val="center"/>
        </w:trPr>
        <w:tc>
          <w:tcPr>
            <w:tcW w:w="1055" w:type="dxa"/>
            <w:shd w:val="clear" w:color="auto" w:fill="D9D9D9" w:themeFill="background1" w:themeFillShade="D9"/>
          </w:tcPr>
          <w:p w:rsidR="006A2E6D" w:rsidRDefault="00401C6A" w:rsidP="00D10FD5">
            <w:pPr>
              <w:contextualSpacing/>
            </w:pPr>
            <w:r>
              <w:t>9/</w:t>
            </w:r>
            <w:r w:rsidR="004A0792">
              <w:t>9</w:t>
            </w:r>
          </w:p>
        </w:tc>
        <w:tc>
          <w:tcPr>
            <w:tcW w:w="4419" w:type="dxa"/>
            <w:shd w:val="clear" w:color="auto" w:fill="D9D9D9" w:themeFill="background1" w:themeFillShade="D9"/>
          </w:tcPr>
          <w:p w:rsidR="006A2E6D" w:rsidRDefault="00763357" w:rsidP="00AB0957">
            <w:pPr>
              <w:contextualSpacing/>
            </w:pPr>
            <w:r>
              <w:t>Values of interpretation for management</w:t>
            </w:r>
          </w:p>
        </w:tc>
        <w:tc>
          <w:tcPr>
            <w:tcW w:w="4338" w:type="dxa"/>
            <w:shd w:val="clear" w:color="auto" w:fill="D9D9D9" w:themeFill="background1" w:themeFillShade="D9"/>
          </w:tcPr>
          <w:p w:rsidR="006A2E6D" w:rsidRDefault="00763357" w:rsidP="00FF1B66">
            <w:pPr>
              <w:contextualSpacing/>
            </w:pPr>
            <w:r>
              <w:t>Chapter 4</w:t>
            </w:r>
          </w:p>
        </w:tc>
      </w:tr>
      <w:tr w:rsidR="006A2E6D" w:rsidTr="00763357">
        <w:trPr>
          <w:jc w:val="center"/>
        </w:trPr>
        <w:tc>
          <w:tcPr>
            <w:tcW w:w="1055" w:type="dxa"/>
          </w:tcPr>
          <w:p w:rsidR="006A2E6D" w:rsidRDefault="00401C6A" w:rsidP="004A0792">
            <w:pPr>
              <w:contextualSpacing/>
            </w:pPr>
            <w:r>
              <w:t>9/1</w:t>
            </w:r>
            <w:r w:rsidR="004A0792">
              <w:t>1</w:t>
            </w:r>
          </w:p>
        </w:tc>
        <w:tc>
          <w:tcPr>
            <w:tcW w:w="4419" w:type="dxa"/>
          </w:tcPr>
          <w:p w:rsidR="006A2E6D" w:rsidRDefault="00763357" w:rsidP="00AB0957">
            <w:pPr>
              <w:contextualSpacing/>
            </w:pPr>
            <w:r>
              <w:t>Understanding clients of interpretative programs</w:t>
            </w:r>
            <w:r w:rsidR="001B1CA0">
              <w:t xml:space="preserve">, </w:t>
            </w:r>
            <w:r w:rsidR="001B1CA0" w:rsidRPr="00C6142F">
              <w:rPr>
                <w:b/>
              </w:rPr>
              <w:t>Introduce assignment #1</w:t>
            </w:r>
          </w:p>
        </w:tc>
        <w:tc>
          <w:tcPr>
            <w:tcW w:w="4338" w:type="dxa"/>
          </w:tcPr>
          <w:p w:rsidR="006A2E6D" w:rsidRDefault="00763357" w:rsidP="00AB0957">
            <w:pPr>
              <w:contextualSpacing/>
            </w:pPr>
            <w:r>
              <w:t>Chapter 5</w:t>
            </w:r>
          </w:p>
        </w:tc>
      </w:tr>
      <w:tr w:rsidR="00763357" w:rsidTr="00763357">
        <w:trPr>
          <w:jc w:val="center"/>
        </w:trPr>
        <w:tc>
          <w:tcPr>
            <w:tcW w:w="1055" w:type="dxa"/>
            <w:shd w:val="clear" w:color="auto" w:fill="D9D9D9" w:themeFill="background1" w:themeFillShade="D9"/>
          </w:tcPr>
          <w:p w:rsidR="00763357" w:rsidRDefault="00763357" w:rsidP="00D10FD5">
            <w:pPr>
              <w:contextualSpacing/>
            </w:pPr>
            <w:r>
              <w:t>9/1</w:t>
            </w:r>
            <w:r w:rsidR="004A0792">
              <w:t>6</w:t>
            </w:r>
          </w:p>
        </w:tc>
        <w:tc>
          <w:tcPr>
            <w:tcW w:w="4419" w:type="dxa"/>
            <w:shd w:val="clear" w:color="auto" w:fill="D9D9D9" w:themeFill="background1" w:themeFillShade="D9"/>
          </w:tcPr>
          <w:p w:rsidR="00763357" w:rsidRPr="00763357" w:rsidRDefault="00763357" w:rsidP="001B1CA0">
            <w:pPr>
              <w:contextualSpacing/>
            </w:pPr>
            <w:r>
              <w:t>Principles, challenges and applications</w:t>
            </w:r>
          </w:p>
        </w:tc>
        <w:tc>
          <w:tcPr>
            <w:tcW w:w="4338" w:type="dxa"/>
            <w:shd w:val="clear" w:color="auto" w:fill="D9D9D9" w:themeFill="background1" w:themeFillShade="D9"/>
          </w:tcPr>
          <w:p w:rsidR="00763357" w:rsidRPr="00763357" w:rsidRDefault="00763357" w:rsidP="00010E3D">
            <w:pPr>
              <w:contextualSpacing/>
            </w:pPr>
            <w:r>
              <w:t>Chapter 6</w:t>
            </w:r>
          </w:p>
        </w:tc>
      </w:tr>
      <w:tr w:rsidR="006A2E6D" w:rsidTr="00763357">
        <w:trPr>
          <w:jc w:val="center"/>
        </w:trPr>
        <w:tc>
          <w:tcPr>
            <w:tcW w:w="1055" w:type="dxa"/>
          </w:tcPr>
          <w:p w:rsidR="006A2E6D" w:rsidRDefault="00401C6A" w:rsidP="00D10FD5">
            <w:pPr>
              <w:contextualSpacing/>
            </w:pPr>
            <w:r>
              <w:t>9/1</w:t>
            </w:r>
            <w:r w:rsidR="004A0792">
              <w:t>8</w:t>
            </w:r>
          </w:p>
        </w:tc>
        <w:tc>
          <w:tcPr>
            <w:tcW w:w="4419" w:type="dxa"/>
          </w:tcPr>
          <w:p w:rsidR="006A2E6D" w:rsidRDefault="00763357" w:rsidP="00AB0957">
            <w:pPr>
              <w:contextualSpacing/>
            </w:pPr>
            <w:r>
              <w:t xml:space="preserve">Learning </w:t>
            </w:r>
            <w:r w:rsidR="00162A23">
              <w:t xml:space="preserve">theories </w:t>
            </w:r>
            <w:r>
              <w:t>and information processing</w:t>
            </w:r>
          </w:p>
        </w:tc>
        <w:tc>
          <w:tcPr>
            <w:tcW w:w="4338" w:type="dxa"/>
          </w:tcPr>
          <w:p w:rsidR="006A2E6D" w:rsidRDefault="00763357" w:rsidP="00AB0957">
            <w:pPr>
              <w:contextualSpacing/>
            </w:pPr>
            <w:r>
              <w:t>Chapter 7</w:t>
            </w:r>
          </w:p>
        </w:tc>
      </w:tr>
      <w:tr w:rsidR="00E03129" w:rsidTr="007D022F">
        <w:trPr>
          <w:jc w:val="center"/>
        </w:trPr>
        <w:tc>
          <w:tcPr>
            <w:tcW w:w="1055" w:type="dxa"/>
            <w:shd w:val="clear" w:color="auto" w:fill="D9D9D9" w:themeFill="background1" w:themeFillShade="D9"/>
          </w:tcPr>
          <w:p w:rsidR="00E03129" w:rsidRPr="00E03129" w:rsidRDefault="00E03129" w:rsidP="00AB0957">
            <w:pPr>
              <w:contextualSpacing/>
              <w:rPr>
                <w:b/>
              </w:rPr>
            </w:pPr>
            <w:r w:rsidRPr="00E03129">
              <w:rPr>
                <w:b/>
              </w:rPr>
              <w:t>9/20</w:t>
            </w:r>
          </w:p>
        </w:tc>
        <w:tc>
          <w:tcPr>
            <w:tcW w:w="8757" w:type="dxa"/>
            <w:gridSpan w:val="2"/>
            <w:shd w:val="clear" w:color="auto" w:fill="D9D9D9" w:themeFill="background1" w:themeFillShade="D9"/>
          </w:tcPr>
          <w:p w:rsidR="00E03129" w:rsidRPr="009E5589" w:rsidRDefault="00E03129" w:rsidP="00352240">
            <w:pPr>
              <w:contextualSpacing/>
            </w:pPr>
            <w:r w:rsidRPr="00E03129">
              <w:rPr>
                <w:b/>
              </w:rPr>
              <w:t>Field Trip to Carter Caves State Park - Saturday</w:t>
            </w:r>
          </w:p>
        </w:tc>
      </w:tr>
      <w:tr w:rsidR="00E03129" w:rsidTr="00763357">
        <w:trPr>
          <w:jc w:val="center"/>
        </w:trPr>
        <w:tc>
          <w:tcPr>
            <w:tcW w:w="1055" w:type="dxa"/>
          </w:tcPr>
          <w:p w:rsidR="00E03129" w:rsidRDefault="00E03129" w:rsidP="007744B5">
            <w:pPr>
              <w:contextualSpacing/>
            </w:pPr>
            <w:r>
              <w:t>9/23</w:t>
            </w:r>
          </w:p>
        </w:tc>
        <w:tc>
          <w:tcPr>
            <w:tcW w:w="4419" w:type="dxa"/>
          </w:tcPr>
          <w:p w:rsidR="00E03129" w:rsidRDefault="00E03129" w:rsidP="007744B5">
            <w:pPr>
              <w:contextualSpacing/>
            </w:pPr>
            <w:r>
              <w:t>Interpreting to the masses</w:t>
            </w:r>
          </w:p>
        </w:tc>
        <w:tc>
          <w:tcPr>
            <w:tcW w:w="4338" w:type="dxa"/>
          </w:tcPr>
          <w:p w:rsidR="00E03129" w:rsidRPr="009E5589" w:rsidRDefault="00E03129" w:rsidP="007744B5">
            <w:pPr>
              <w:contextualSpacing/>
            </w:pPr>
            <w:r>
              <w:t>Chapter 8</w:t>
            </w:r>
          </w:p>
        </w:tc>
      </w:tr>
      <w:tr w:rsidR="00E03129" w:rsidTr="00763357">
        <w:trPr>
          <w:jc w:val="center"/>
        </w:trPr>
        <w:tc>
          <w:tcPr>
            <w:tcW w:w="1055" w:type="dxa"/>
            <w:shd w:val="clear" w:color="auto" w:fill="D9D9D9" w:themeFill="background1" w:themeFillShade="D9"/>
          </w:tcPr>
          <w:p w:rsidR="00E03129" w:rsidRDefault="00E03129" w:rsidP="007744B5">
            <w:pPr>
              <w:contextualSpacing/>
            </w:pPr>
            <w:r>
              <w:t>9/25</w:t>
            </w:r>
          </w:p>
        </w:tc>
        <w:tc>
          <w:tcPr>
            <w:tcW w:w="4419" w:type="dxa"/>
            <w:shd w:val="clear" w:color="auto" w:fill="D9D9D9" w:themeFill="background1" w:themeFillShade="D9"/>
          </w:tcPr>
          <w:p w:rsidR="00E03129" w:rsidRDefault="00E03129" w:rsidP="007744B5">
            <w:pPr>
              <w:contextualSpacing/>
            </w:pPr>
            <w:r>
              <w:t>Review</w:t>
            </w:r>
          </w:p>
        </w:tc>
        <w:tc>
          <w:tcPr>
            <w:tcW w:w="4338" w:type="dxa"/>
            <w:shd w:val="clear" w:color="auto" w:fill="D9D9D9" w:themeFill="background1" w:themeFillShade="D9"/>
          </w:tcPr>
          <w:p w:rsidR="00E03129" w:rsidRPr="00C6142F" w:rsidRDefault="00E03129" w:rsidP="007744B5">
            <w:pPr>
              <w:contextualSpacing/>
              <w:rPr>
                <w:b/>
              </w:rPr>
            </w:pPr>
            <w:r w:rsidRPr="00C6142F">
              <w:rPr>
                <w:b/>
              </w:rPr>
              <w:t>Assignment #1 due</w:t>
            </w:r>
          </w:p>
        </w:tc>
      </w:tr>
      <w:tr w:rsidR="00E03129" w:rsidTr="00763357">
        <w:trPr>
          <w:jc w:val="center"/>
        </w:trPr>
        <w:tc>
          <w:tcPr>
            <w:tcW w:w="1055" w:type="dxa"/>
          </w:tcPr>
          <w:p w:rsidR="00E03129" w:rsidRDefault="00E03129" w:rsidP="007744B5">
            <w:pPr>
              <w:contextualSpacing/>
            </w:pPr>
            <w:r>
              <w:t>9/30</w:t>
            </w:r>
          </w:p>
        </w:tc>
        <w:tc>
          <w:tcPr>
            <w:tcW w:w="4419" w:type="dxa"/>
          </w:tcPr>
          <w:p w:rsidR="00E03129" w:rsidRPr="00C6142F" w:rsidRDefault="00E03129" w:rsidP="007744B5">
            <w:pPr>
              <w:contextualSpacing/>
              <w:rPr>
                <w:b/>
              </w:rPr>
            </w:pPr>
            <w:r w:rsidRPr="00C6142F">
              <w:rPr>
                <w:b/>
              </w:rPr>
              <w:t>Midterm #1</w:t>
            </w:r>
          </w:p>
        </w:tc>
        <w:tc>
          <w:tcPr>
            <w:tcW w:w="4338" w:type="dxa"/>
          </w:tcPr>
          <w:p w:rsidR="00E03129" w:rsidRPr="00A32505" w:rsidRDefault="00E03129" w:rsidP="007744B5">
            <w:pPr>
              <w:contextualSpacing/>
              <w:rPr>
                <w:b/>
              </w:rPr>
            </w:pPr>
          </w:p>
        </w:tc>
      </w:tr>
      <w:tr w:rsidR="00E03129" w:rsidRPr="00B20727" w:rsidTr="00763357">
        <w:trPr>
          <w:trHeight w:val="198"/>
          <w:jc w:val="center"/>
        </w:trPr>
        <w:tc>
          <w:tcPr>
            <w:tcW w:w="1055" w:type="dxa"/>
            <w:shd w:val="clear" w:color="auto" w:fill="D9D9D9" w:themeFill="background1" w:themeFillShade="D9"/>
          </w:tcPr>
          <w:p w:rsidR="00E03129" w:rsidRDefault="00E03129" w:rsidP="007744B5">
            <w:pPr>
              <w:contextualSpacing/>
            </w:pPr>
            <w:r>
              <w:t>10/2</w:t>
            </w:r>
          </w:p>
        </w:tc>
        <w:tc>
          <w:tcPr>
            <w:tcW w:w="4419" w:type="dxa"/>
            <w:shd w:val="clear" w:color="auto" w:fill="D9D9D9" w:themeFill="background1" w:themeFillShade="D9"/>
          </w:tcPr>
          <w:p w:rsidR="00E03129" w:rsidRDefault="00E03129" w:rsidP="007744B5">
            <w:pPr>
              <w:contextualSpacing/>
            </w:pPr>
            <w:r>
              <w:t>No Class – Make up for Carter Caves Trip</w:t>
            </w:r>
          </w:p>
        </w:tc>
        <w:tc>
          <w:tcPr>
            <w:tcW w:w="4338" w:type="dxa"/>
            <w:shd w:val="clear" w:color="auto" w:fill="D9D9D9" w:themeFill="background1" w:themeFillShade="D9"/>
          </w:tcPr>
          <w:p w:rsidR="00E03129" w:rsidRPr="009E5589" w:rsidRDefault="00E03129" w:rsidP="007744B5">
            <w:pPr>
              <w:contextualSpacing/>
            </w:pPr>
          </w:p>
        </w:tc>
      </w:tr>
      <w:tr w:rsidR="00842558" w:rsidTr="00763357">
        <w:trPr>
          <w:jc w:val="center"/>
        </w:trPr>
        <w:tc>
          <w:tcPr>
            <w:tcW w:w="1055" w:type="dxa"/>
          </w:tcPr>
          <w:p w:rsidR="00842558" w:rsidRDefault="00842558" w:rsidP="007744B5">
            <w:pPr>
              <w:contextualSpacing/>
            </w:pPr>
            <w:r>
              <w:t>10/7</w:t>
            </w:r>
          </w:p>
        </w:tc>
        <w:tc>
          <w:tcPr>
            <w:tcW w:w="4419" w:type="dxa"/>
          </w:tcPr>
          <w:p w:rsidR="00842558" w:rsidRDefault="00842558" w:rsidP="00AB46DB">
            <w:pPr>
              <w:contextualSpacing/>
            </w:pPr>
            <w:r>
              <w:t>Writing for interpretation</w:t>
            </w:r>
            <w:r>
              <w:t xml:space="preserve">, </w:t>
            </w:r>
            <w:r>
              <w:rPr>
                <w:b/>
              </w:rPr>
              <w:t>i</w:t>
            </w:r>
            <w:r w:rsidRPr="00CE5256">
              <w:rPr>
                <w:b/>
              </w:rPr>
              <w:t>ntroduce assignment #2</w:t>
            </w:r>
          </w:p>
        </w:tc>
        <w:tc>
          <w:tcPr>
            <w:tcW w:w="4338" w:type="dxa"/>
          </w:tcPr>
          <w:p w:rsidR="00842558" w:rsidRPr="009E5589" w:rsidRDefault="00842558" w:rsidP="00AB46DB">
            <w:pPr>
              <w:contextualSpacing/>
            </w:pPr>
            <w:r w:rsidRPr="009E5589">
              <w:t>Chapter 9</w:t>
            </w:r>
          </w:p>
        </w:tc>
      </w:tr>
      <w:tr w:rsidR="00842558" w:rsidTr="00763357">
        <w:trPr>
          <w:jc w:val="center"/>
        </w:trPr>
        <w:tc>
          <w:tcPr>
            <w:tcW w:w="1055" w:type="dxa"/>
            <w:shd w:val="clear" w:color="auto" w:fill="D9D9D9" w:themeFill="background1" w:themeFillShade="D9"/>
          </w:tcPr>
          <w:p w:rsidR="00842558" w:rsidRDefault="00842558" w:rsidP="007744B5">
            <w:pPr>
              <w:contextualSpacing/>
            </w:pPr>
            <w:r>
              <w:t>10/9</w:t>
            </w:r>
          </w:p>
        </w:tc>
        <w:tc>
          <w:tcPr>
            <w:tcW w:w="4419" w:type="dxa"/>
            <w:shd w:val="clear" w:color="auto" w:fill="D9D9D9" w:themeFill="background1" w:themeFillShade="D9"/>
          </w:tcPr>
          <w:p w:rsidR="00842558" w:rsidRDefault="00842558" w:rsidP="00AB46DB">
            <w:pPr>
              <w:contextualSpacing/>
            </w:pPr>
            <w:r>
              <w:t>Museums and visitor centers</w:t>
            </w:r>
          </w:p>
        </w:tc>
        <w:tc>
          <w:tcPr>
            <w:tcW w:w="4338" w:type="dxa"/>
            <w:shd w:val="clear" w:color="auto" w:fill="D9D9D9" w:themeFill="background1" w:themeFillShade="D9"/>
          </w:tcPr>
          <w:p w:rsidR="00842558" w:rsidRDefault="00842558" w:rsidP="00AB46DB">
            <w:pPr>
              <w:contextualSpacing/>
            </w:pPr>
            <w:r>
              <w:t>Chapter 10</w:t>
            </w:r>
          </w:p>
        </w:tc>
      </w:tr>
      <w:tr w:rsidR="00E03129" w:rsidTr="00763357">
        <w:trPr>
          <w:jc w:val="center"/>
        </w:trPr>
        <w:tc>
          <w:tcPr>
            <w:tcW w:w="1055" w:type="dxa"/>
          </w:tcPr>
          <w:p w:rsidR="00E03129" w:rsidRDefault="00E03129" w:rsidP="007744B5">
            <w:pPr>
              <w:contextualSpacing/>
            </w:pPr>
            <w:r>
              <w:t>10/14</w:t>
            </w:r>
          </w:p>
        </w:tc>
        <w:tc>
          <w:tcPr>
            <w:tcW w:w="4419" w:type="dxa"/>
          </w:tcPr>
          <w:p w:rsidR="00E03129" w:rsidRPr="009E5589" w:rsidRDefault="00E03129" w:rsidP="007744B5">
            <w:pPr>
              <w:contextualSpacing/>
              <w:rPr>
                <w:b/>
              </w:rPr>
            </w:pPr>
            <w:r w:rsidRPr="009E5589">
              <w:rPr>
                <w:b/>
              </w:rPr>
              <w:t>Field trip to Huntington Museum of Art</w:t>
            </w:r>
          </w:p>
        </w:tc>
        <w:tc>
          <w:tcPr>
            <w:tcW w:w="4338" w:type="dxa"/>
          </w:tcPr>
          <w:p w:rsidR="00E03129" w:rsidRDefault="00E03129" w:rsidP="007744B5">
            <w:pPr>
              <w:contextualSpacing/>
            </w:pPr>
          </w:p>
        </w:tc>
      </w:tr>
      <w:tr w:rsidR="00842558" w:rsidTr="00763357">
        <w:trPr>
          <w:jc w:val="center"/>
        </w:trPr>
        <w:tc>
          <w:tcPr>
            <w:tcW w:w="1055" w:type="dxa"/>
            <w:shd w:val="clear" w:color="auto" w:fill="D9D9D9" w:themeFill="background1" w:themeFillShade="D9"/>
          </w:tcPr>
          <w:p w:rsidR="00842558" w:rsidRDefault="00842558" w:rsidP="007744B5">
            <w:pPr>
              <w:contextualSpacing/>
            </w:pPr>
            <w:r>
              <w:t>10/16</w:t>
            </w:r>
          </w:p>
        </w:tc>
        <w:tc>
          <w:tcPr>
            <w:tcW w:w="4419" w:type="dxa"/>
            <w:shd w:val="clear" w:color="auto" w:fill="D9D9D9" w:themeFill="background1" w:themeFillShade="D9"/>
          </w:tcPr>
          <w:p w:rsidR="00842558" w:rsidRDefault="00842558" w:rsidP="00842558">
            <w:pPr>
              <w:contextualSpacing/>
            </w:pPr>
            <w:r>
              <w:t>Exhibits</w:t>
            </w:r>
          </w:p>
        </w:tc>
        <w:tc>
          <w:tcPr>
            <w:tcW w:w="4338" w:type="dxa"/>
            <w:shd w:val="clear" w:color="auto" w:fill="D9D9D9" w:themeFill="background1" w:themeFillShade="D9"/>
          </w:tcPr>
          <w:p w:rsidR="00842558" w:rsidRDefault="00842558" w:rsidP="00AB46DB">
            <w:pPr>
              <w:contextualSpacing/>
            </w:pPr>
            <w:r>
              <w:t>Chapter 11</w:t>
            </w:r>
          </w:p>
        </w:tc>
      </w:tr>
      <w:tr w:rsidR="00842558" w:rsidTr="00763357">
        <w:trPr>
          <w:jc w:val="center"/>
        </w:trPr>
        <w:tc>
          <w:tcPr>
            <w:tcW w:w="1055" w:type="dxa"/>
            <w:shd w:val="clear" w:color="auto" w:fill="D9D9D9" w:themeFill="background1" w:themeFillShade="D9"/>
          </w:tcPr>
          <w:p w:rsidR="00842558" w:rsidRDefault="00842558" w:rsidP="007744B5">
            <w:pPr>
              <w:contextualSpacing/>
            </w:pPr>
          </w:p>
        </w:tc>
        <w:tc>
          <w:tcPr>
            <w:tcW w:w="4419" w:type="dxa"/>
            <w:shd w:val="clear" w:color="auto" w:fill="D9D9D9" w:themeFill="background1" w:themeFillShade="D9"/>
          </w:tcPr>
          <w:p w:rsidR="00842558" w:rsidRDefault="00842558" w:rsidP="00842558">
            <w:pPr>
              <w:contextualSpacing/>
            </w:pPr>
          </w:p>
        </w:tc>
        <w:tc>
          <w:tcPr>
            <w:tcW w:w="4338" w:type="dxa"/>
            <w:shd w:val="clear" w:color="auto" w:fill="D9D9D9" w:themeFill="background1" w:themeFillShade="D9"/>
          </w:tcPr>
          <w:p w:rsidR="00842558" w:rsidRPr="009E5589" w:rsidRDefault="00842558" w:rsidP="007744B5">
            <w:pPr>
              <w:contextualSpacing/>
            </w:pPr>
          </w:p>
        </w:tc>
        <w:bookmarkStart w:id="0" w:name="_GoBack"/>
        <w:bookmarkEnd w:id="0"/>
      </w:tr>
      <w:tr w:rsidR="00842558" w:rsidTr="00763357">
        <w:trPr>
          <w:jc w:val="center"/>
        </w:trPr>
        <w:tc>
          <w:tcPr>
            <w:tcW w:w="1055" w:type="dxa"/>
          </w:tcPr>
          <w:p w:rsidR="00842558" w:rsidRDefault="00842558" w:rsidP="007744B5">
            <w:pPr>
              <w:contextualSpacing/>
            </w:pPr>
            <w:r>
              <w:t>10/21</w:t>
            </w:r>
          </w:p>
        </w:tc>
        <w:tc>
          <w:tcPr>
            <w:tcW w:w="4419" w:type="dxa"/>
          </w:tcPr>
          <w:p w:rsidR="00842558" w:rsidRPr="009E5589" w:rsidRDefault="00842558" w:rsidP="007744B5">
            <w:pPr>
              <w:contextualSpacing/>
            </w:pPr>
            <w:r w:rsidRPr="009E5589">
              <w:t>Self-guiding, non</w:t>
            </w:r>
            <w:r>
              <w:t>-</w:t>
            </w:r>
            <w:r w:rsidRPr="009E5589">
              <w:t>personal interpretation</w:t>
            </w:r>
            <w:r>
              <w:t xml:space="preserve">, </w:t>
            </w:r>
            <w:r w:rsidRPr="00162A23">
              <w:rPr>
                <w:b/>
              </w:rPr>
              <w:t>introduce group project</w:t>
            </w:r>
          </w:p>
        </w:tc>
        <w:tc>
          <w:tcPr>
            <w:tcW w:w="4338" w:type="dxa"/>
          </w:tcPr>
          <w:p w:rsidR="00842558" w:rsidRPr="009E5589" w:rsidRDefault="00842558" w:rsidP="007744B5">
            <w:pPr>
              <w:contextualSpacing/>
            </w:pPr>
            <w:r>
              <w:t>Chapter 12,</w:t>
            </w:r>
            <w:r w:rsidRPr="00CE5256">
              <w:rPr>
                <w:b/>
              </w:rPr>
              <w:t xml:space="preserve"> </w:t>
            </w:r>
            <w:r w:rsidRPr="00CE5256">
              <w:rPr>
                <w:b/>
              </w:rPr>
              <w:t>Assignment #2 due</w:t>
            </w:r>
          </w:p>
        </w:tc>
      </w:tr>
      <w:tr w:rsidR="00842558" w:rsidTr="00763357">
        <w:trPr>
          <w:jc w:val="center"/>
        </w:trPr>
        <w:tc>
          <w:tcPr>
            <w:tcW w:w="1055" w:type="dxa"/>
            <w:shd w:val="clear" w:color="auto" w:fill="D9D9D9" w:themeFill="background1" w:themeFillShade="D9"/>
          </w:tcPr>
          <w:p w:rsidR="00842558" w:rsidRDefault="00842558" w:rsidP="007744B5">
            <w:pPr>
              <w:contextualSpacing/>
            </w:pPr>
            <w:r>
              <w:t>10/23</w:t>
            </w:r>
          </w:p>
        </w:tc>
        <w:tc>
          <w:tcPr>
            <w:tcW w:w="4419" w:type="dxa"/>
            <w:shd w:val="clear" w:color="auto" w:fill="D9D9D9" w:themeFill="background1" w:themeFillShade="D9"/>
          </w:tcPr>
          <w:p w:rsidR="00842558" w:rsidRPr="00FC7C59" w:rsidRDefault="00842558" w:rsidP="007744B5">
            <w:pPr>
              <w:contextualSpacing/>
              <w:rPr>
                <w:b/>
              </w:rPr>
            </w:pPr>
            <w:r>
              <w:t xml:space="preserve">Performance interpretation, </w:t>
            </w:r>
            <w:r>
              <w:rPr>
                <w:b/>
              </w:rPr>
              <w:t>introduce oral presentation assignment</w:t>
            </w:r>
          </w:p>
        </w:tc>
        <w:tc>
          <w:tcPr>
            <w:tcW w:w="4338" w:type="dxa"/>
            <w:shd w:val="clear" w:color="auto" w:fill="D9D9D9" w:themeFill="background1" w:themeFillShade="D9"/>
          </w:tcPr>
          <w:p w:rsidR="00842558" w:rsidRPr="009E5589" w:rsidRDefault="00842558" w:rsidP="007744B5">
            <w:pPr>
              <w:contextualSpacing/>
            </w:pPr>
            <w:r>
              <w:t>Chapter 13</w:t>
            </w:r>
          </w:p>
        </w:tc>
      </w:tr>
      <w:tr w:rsidR="00842558" w:rsidTr="00763357">
        <w:trPr>
          <w:jc w:val="center"/>
        </w:trPr>
        <w:tc>
          <w:tcPr>
            <w:tcW w:w="1055" w:type="dxa"/>
          </w:tcPr>
          <w:p w:rsidR="00842558" w:rsidRDefault="00842558" w:rsidP="007744B5">
            <w:pPr>
              <w:contextualSpacing/>
            </w:pPr>
            <w:r>
              <w:t>10/28</w:t>
            </w:r>
          </w:p>
        </w:tc>
        <w:tc>
          <w:tcPr>
            <w:tcW w:w="4419" w:type="dxa"/>
          </w:tcPr>
          <w:p w:rsidR="00842558" w:rsidRPr="00162A23" w:rsidRDefault="00842558" w:rsidP="007744B5">
            <w:pPr>
              <w:contextualSpacing/>
              <w:rPr>
                <w:b/>
              </w:rPr>
            </w:pPr>
            <w:r w:rsidRPr="00162A23">
              <w:rPr>
                <w:b/>
              </w:rPr>
              <w:t>Three Rivers Avian Center</w:t>
            </w:r>
            <w:r>
              <w:rPr>
                <w:b/>
              </w:rPr>
              <w:t xml:space="preserve"> or Other Guest Lecture </w:t>
            </w:r>
          </w:p>
        </w:tc>
        <w:tc>
          <w:tcPr>
            <w:tcW w:w="4338" w:type="dxa"/>
          </w:tcPr>
          <w:p w:rsidR="00842558" w:rsidRPr="009E5589" w:rsidRDefault="00842558" w:rsidP="007744B5">
            <w:pPr>
              <w:contextualSpacing/>
            </w:pPr>
          </w:p>
        </w:tc>
      </w:tr>
      <w:tr w:rsidR="00842558" w:rsidTr="00763357">
        <w:trPr>
          <w:jc w:val="center"/>
        </w:trPr>
        <w:tc>
          <w:tcPr>
            <w:tcW w:w="1055" w:type="dxa"/>
            <w:shd w:val="clear" w:color="auto" w:fill="D9D9D9" w:themeFill="background1" w:themeFillShade="D9"/>
          </w:tcPr>
          <w:p w:rsidR="00842558" w:rsidRDefault="00842558" w:rsidP="007744B5">
            <w:pPr>
              <w:contextualSpacing/>
            </w:pPr>
            <w:r>
              <w:t>10/30</w:t>
            </w:r>
          </w:p>
        </w:tc>
        <w:tc>
          <w:tcPr>
            <w:tcW w:w="4419" w:type="dxa"/>
            <w:shd w:val="clear" w:color="auto" w:fill="D9D9D9" w:themeFill="background1" w:themeFillShade="D9"/>
          </w:tcPr>
          <w:p w:rsidR="00842558" w:rsidRPr="009E5589" w:rsidRDefault="00842558" w:rsidP="007744B5">
            <w:pPr>
              <w:contextualSpacing/>
            </w:pPr>
            <w:r>
              <w:t>Interpreting history</w:t>
            </w:r>
          </w:p>
        </w:tc>
        <w:tc>
          <w:tcPr>
            <w:tcW w:w="4338" w:type="dxa"/>
            <w:shd w:val="clear" w:color="auto" w:fill="D9D9D9" w:themeFill="background1" w:themeFillShade="D9"/>
          </w:tcPr>
          <w:p w:rsidR="00842558" w:rsidRPr="009E5589" w:rsidRDefault="00842558" w:rsidP="007744B5">
            <w:pPr>
              <w:contextualSpacing/>
            </w:pPr>
            <w:r>
              <w:t>Chapter 14</w:t>
            </w:r>
          </w:p>
        </w:tc>
      </w:tr>
      <w:tr w:rsidR="00842558" w:rsidTr="00763357">
        <w:trPr>
          <w:jc w:val="center"/>
        </w:trPr>
        <w:tc>
          <w:tcPr>
            <w:tcW w:w="1055" w:type="dxa"/>
          </w:tcPr>
          <w:p w:rsidR="00842558" w:rsidRDefault="00842558" w:rsidP="007744B5">
            <w:pPr>
              <w:contextualSpacing/>
            </w:pPr>
            <w:r>
              <w:t>11/4</w:t>
            </w:r>
          </w:p>
        </w:tc>
        <w:tc>
          <w:tcPr>
            <w:tcW w:w="4419" w:type="dxa"/>
          </w:tcPr>
          <w:p w:rsidR="00842558" w:rsidRPr="009E5589" w:rsidRDefault="00842558" w:rsidP="007744B5">
            <w:pPr>
              <w:contextualSpacing/>
            </w:pPr>
            <w:r w:rsidRPr="00FC7C59">
              <w:rPr>
                <w:b/>
              </w:rPr>
              <w:t>Group project progress report</w:t>
            </w:r>
            <w:r>
              <w:t>, arts in interpretation</w:t>
            </w:r>
          </w:p>
        </w:tc>
        <w:tc>
          <w:tcPr>
            <w:tcW w:w="4338" w:type="dxa"/>
          </w:tcPr>
          <w:p w:rsidR="00842558" w:rsidRPr="009E5589" w:rsidRDefault="00842558" w:rsidP="007744B5">
            <w:pPr>
              <w:contextualSpacing/>
            </w:pPr>
            <w:r>
              <w:t>Chapter 15</w:t>
            </w:r>
          </w:p>
        </w:tc>
      </w:tr>
      <w:tr w:rsidR="00842558" w:rsidTr="00763357">
        <w:trPr>
          <w:jc w:val="center"/>
        </w:trPr>
        <w:tc>
          <w:tcPr>
            <w:tcW w:w="1055" w:type="dxa"/>
            <w:shd w:val="clear" w:color="auto" w:fill="D9D9D9" w:themeFill="background1" w:themeFillShade="D9"/>
          </w:tcPr>
          <w:p w:rsidR="00842558" w:rsidRDefault="00842558" w:rsidP="007744B5">
            <w:pPr>
              <w:contextualSpacing/>
            </w:pPr>
            <w:r>
              <w:t>11/6</w:t>
            </w:r>
          </w:p>
        </w:tc>
        <w:tc>
          <w:tcPr>
            <w:tcW w:w="4419" w:type="dxa"/>
            <w:shd w:val="clear" w:color="auto" w:fill="D9D9D9" w:themeFill="background1" w:themeFillShade="D9"/>
          </w:tcPr>
          <w:p w:rsidR="00842558" w:rsidRPr="009E5589" w:rsidRDefault="00842558" w:rsidP="007744B5">
            <w:pPr>
              <w:contextualSpacing/>
            </w:pPr>
            <w:r>
              <w:t>Review</w:t>
            </w:r>
          </w:p>
        </w:tc>
        <w:tc>
          <w:tcPr>
            <w:tcW w:w="4338" w:type="dxa"/>
            <w:shd w:val="clear" w:color="auto" w:fill="D9D9D9" w:themeFill="background1" w:themeFillShade="D9"/>
          </w:tcPr>
          <w:p w:rsidR="00842558" w:rsidRPr="009E5589" w:rsidRDefault="00842558" w:rsidP="007744B5">
            <w:pPr>
              <w:contextualSpacing/>
            </w:pPr>
          </w:p>
        </w:tc>
      </w:tr>
      <w:tr w:rsidR="00842558" w:rsidTr="00763357">
        <w:trPr>
          <w:jc w:val="center"/>
        </w:trPr>
        <w:tc>
          <w:tcPr>
            <w:tcW w:w="1055" w:type="dxa"/>
          </w:tcPr>
          <w:p w:rsidR="00842558" w:rsidRDefault="00842558" w:rsidP="007744B5">
            <w:pPr>
              <w:contextualSpacing/>
            </w:pPr>
            <w:r>
              <w:t>11/11</w:t>
            </w:r>
          </w:p>
        </w:tc>
        <w:tc>
          <w:tcPr>
            <w:tcW w:w="4419" w:type="dxa"/>
          </w:tcPr>
          <w:p w:rsidR="00842558" w:rsidRPr="00162A23" w:rsidRDefault="00842558" w:rsidP="007744B5">
            <w:pPr>
              <w:contextualSpacing/>
              <w:rPr>
                <w:b/>
              </w:rPr>
            </w:pPr>
            <w:r w:rsidRPr="00162A23">
              <w:rPr>
                <w:b/>
              </w:rPr>
              <w:t>Midterm #2</w:t>
            </w:r>
          </w:p>
        </w:tc>
        <w:tc>
          <w:tcPr>
            <w:tcW w:w="4338" w:type="dxa"/>
          </w:tcPr>
          <w:p w:rsidR="00842558" w:rsidRPr="009E5589" w:rsidRDefault="00842558" w:rsidP="007744B5">
            <w:pPr>
              <w:contextualSpacing/>
            </w:pPr>
          </w:p>
        </w:tc>
      </w:tr>
      <w:tr w:rsidR="00842558" w:rsidTr="00763357">
        <w:trPr>
          <w:jc w:val="center"/>
        </w:trPr>
        <w:tc>
          <w:tcPr>
            <w:tcW w:w="1055" w:type="dxa"/>
            <w:shd w:val="clear" w:color="auto" w:fill="D9D9D9" w:themeFill="background1" w:themeFillShade="D9"/>
          </w:tcPr>
          <w:p w:rsidR="00842558" w:rsidRDefault="00842558" w:rsidP="007744B5">
            <w:pPr>
              <w:contextualSpacing/>
            </w:pPr>
            <w:r>
              <w:t>11/13</w:t>
            </w:r>
          </w:p>
        </w:tc>
        <w:tc>
          <w:tcPr>
            <w:tcW w:w="4419" w:type="dxa"/>
            <w:shd w:val="clear" w:color="auto" w:fill="D9D9D9" w:themeFill="background1" w:themeFillShade="D9"/>
          </w:tcPr>
          <w:p w:rsidR="00842558" w:rsidRPr="009E5589" w:rsidRDefault="00842558" w:rsidP="007744B5">
            <w:pPr>
              <w:contextualSpacing/>
            </w:pPr>
            <w:r>
              <w:t>Interpretive planning</w:t>
            </w:r>
          </w:p>
        </w:tc>
        <w:tc>
          <w:tcPr>
            <w:tcW w:w="4338" w:type="dxa"/>
            <w:shd w:val="clear" w:color="auto" w:fill="D9D9D9" w:themeFill="background1" w:themeFillShade="D9"/>
          </w:tcPr>
          <w:p w:rsidR="00842558" w:rsidRPr="009E5589" w:rsidRDefault="00842558" w:rsidP="007744B5">
            <w:pPr>
              <w:contextualSpacing/>
            </w:pPr>
            <w:r>
              <w:t>Chapter 16</w:t>
            </w:r>
          </w:p>
        </w:tc>
      </w:tr>
      <w:tr w:rsidR="00842558" w:rsidTr="00763357">
        <w:trPr>
          <w:jc w:val="center"/>
        </w:trPr>
        <w:tc>
          <w:tcPr>
            <w:tcW w:w="1055" w:type="dxa"/>
          </w:tcPr>
          <w:p w:rsidR="00842558" w:rsidRDefault="00842558" w:rsidP="007744B5">
            <w:pPr>
              <w:contextualSpacing/>
            </w:pPr>
            <w:r>
              <w:t>11/18</w:t>
            </w:r>
          </w:p>
        </w:tc>
        <w:tc>
          <w:tcPr>
            <w:tcW w:w="4419" w:type="dxa"/>
          </w:tcPr>
          <w:p w:rsidR="00842558" w:rsidRPr="001B1CA0" w:rsidRDefault="00842558" w:rsidP="007744B5">
            <w:pPr>
              <w:contextualSpacing/>
              <w:rPr>
                <w:b/>
              </w:rPr>
            </w:pPr>
            <w:r w:rsidRPr="001B1CA0">
              <w:rPr>
                <w:b/>
              </w:rPr>
              <w:t>Group presentations and discussion</w:t>
            </w:r>
          </w:p>
        </w:tc>
        <w:tc>
          <w:tcPr>
            <w:tcW w:w="4338" w:type="dxa"/>
          </w:tcPr>
          <w:p w:rsidR="00842558" w:rsidRPr="001B1CA0" w:rsidRDefault="00842558" w:rsidP="007744B5">
            <w:pPr>
              <w:contextualSpacing/>
              <w:rPr>
                <w:b/>
              </w:rPr>
            </w:pPr>
            <w:r w:rsidRPr="001B1CA0">
              <w:rPr>
                <w:b/>
              </w:rPr>
              <w:t>Group project due</w:t>
            </w:r>
          </w:p>
        </w:tc>
      </w:tr>
      <w:tr w:rsidR="00842558" w:rsidTr="00763357">
        <w:trPr>
          <w:jc w:val="center"/>
        </w:trPr>
        <w:tc>
          <w:tcPr>
            <w:tcW w:w="1055" w:type="dxa"/>
            <w:shd w:val="clear" w:color="auto" w:fill="D9D9D9" w:themeFill="background1" w:themeFillShade="D9"/>
          </w:tcPr>
          <w:p w:rsidR="00842558" w:rsidRDefault="00842558" w:rsidP="007744B5">
            <w:pPr>
              <w:contextualSpacing/>
            </w:pPr>
            <w:r>
              <w:t>11/20</w:t>
            </w:r>
          </w:p>
        </w:tc>
        <w:tc>
          <w:tcPr>
            <w:tcW w:w="4419" w:type="dxa"/>
            <w:shd w:val="clear" w:color="auto" w:fill="D9D9D9" w:themeFill="background1" w:themeFillShade="D9"/>
          </w:tcPr>
          <w:p w:rsidR="00842558" w:rsidRPr="009E5589" w:rsidRDefault="00842558" w:rsidP="007744B5">
            <w:pPr>
              <w:contextualSpacing/>
            </w:pPr>
            <w:r>
              <w:t>Managing Interpretation</w:t>
            </w:r>
          </w:p>
        </w:tc>
        <w:tc>
          <w:tcPr>
            <w:tcW w:w="4338" w:type="dxa"/>
            <w:shd w:val="clear" w:color="auto" w:fill="D9D9D9" w:themeFill="background1" w:themeFillShade="D9"/>
          </w:tcPr>
          <w:p w:rsidR="00842558" w:rsidRPr="009E5589" w:rsidRDefault="00842558" w:rsidP="007744B5">
            <w:pPr>
              <w:contextualSpacing/>
            </w:pPr>
            <w:r>
              <w:t>TBD</w:t>
            </w:r>
          </w:p>
        </w:tc>
      </w:tr>
      <w:tr w:rsidR="00842558" w:rsidTr="00763357">
        <w:trPr>
          <w:jc w:val="center"/>
        </w:trPr>
        <w:tc>
          <w:tcPr>
            <w:tcW w:w="1055" w:type="dxa"/>
          </w:tcPr>
          <w:p w:rsidR="00842558" w:rsidRDefault="00842558" w:rsidP="007744B5">
            <w:pPr>
              <w:contextualSpacing/>
            </w:pPr>
            <w:r>
              <w:t>11/25</w:t>
            </w:r>
          </w:p>
        </w:tc>
        <w:tc>
          <w:tcPr>
            <w:tcW w:w="4419" w:type="dxa"/>
          </w:tcPr>
          <w:p w:rsidR="00842558" w:rsidRPr="00DF78C2" w:rsidRDefault="00842558" w:rsidP="007744B5">
            <w:pPr>
              <w:contextualSpacing/>
            </w:pPr>
            <w:r>
              <w:t>No class – Fall Break!</w:t>
            </w:r>
          </w:p>
        </w:tc>
        <w:tc>
          <w:tcPr>
            <w:tcW w:w="4338" w:type="dxa"/>
          </w:tcPr>
          <w:p w:rsidR="00842558" w:rsidRPr="00B20727" w:rsidRDefault="00842558" w:rsidP="007744B5">
            <w:pPr>
              <w:contextualSpacing/>
              <w:rPr>
                <w:b/>
              </w:rPr>
            </w:pPr>
          </w:p>
        </w:tc>
      </w:tr>
      <w:tr w:rsidR="00842558" w:rsidTr="00763357">
        <w:trPr>
          <w:jc w:val="center"/>
        </w:trPr>
        <w:tc>
          <w:tcPr>
            <w:tcW w:w="1055" w:type="dxa"/>
            <w:shd w:val="clear" w:color="auto" w:fill="D9D9D9" w:themeFill="background1" w:themeFillShade="D9"/>
          </w:tcPr>
          <w:p w:rsidR="00842558" w:rsidRDefault="00842558" w:rsidP="007744B5">
            <w:pPr>
              <w:contextualSpacing/>
            </w:pPr>
            <w:r>
              <w:t>11/27</w:t>
            </w:r>
          </w:p>
        </w:tc>
        <w:tc>
          <w:tcPr>
            <w:tcW w:w="4419" w:type="dxa"/>
            <w:shd w:val="clear" w:color="auto" w:fill="D9D9D9" w:themeFill="background1" w:themeFillShade="D9"/>
          </w:tcPr>
          <w:p w:rsidR="00842558" w:rsidRPr="00DF78C2" w:rsidRDefault="00842558" w:rsidP="007744B5">
            <w:pPr>
              <w:contextualSpacing/>
            </w:pPr>
            <w:r>
              <w:t>No class – Fall Break!</w:t>
            </w:r>
          </w:p>
        </w:tc>
        <w:tc>
          <w:tcPr>
            <w:tcW w:w="4338" w:type="dxa"/>
            <w:shd w:val="clear" w:color="auto" w:fill="D9D9D9" w:themeFill="background1" w:themeFillShade="D9"/>
          </w:tcPr>
          <w:p w:rsidR="00842558" w:rsidRPr="00B20727" w:rsidRDefault="00842558" w:rsidP="007744B5">
            <w:pPr>
              <w:contextualSpacing/>
              <w:rPr>
                <w:b/>
              </w:rPr>
            </w:pPr>
          </w:p>
        </w:tc>
      </w:tr>
      <w:tr w:rsidR="00842558" w:rsidTr="00E03129">
        <w:trPr>
          <w:jc w:val="center"/>
        </w:trPr>
        <w:tc>
          <w:tcPr>
            <w:tcW w:w="1055" w:type="dxa"/>
          </w:tcPr>
          <w:p w:rsidR="00842558" w:rsidRDefault="00842558" w:rsidP="007744B5">
            <w:pPr>
              <w:contextualSpacing/>
            </w:pPr>
            <w:r>
              <w:t>12/2</w:t>
            </w:r>
          </w:p>
        </w:tc>
        <w:tc>
          <w:tcPr>
            <w:tcW w:w="4419" w:type="dxa"/>
          </w:tcPr>
          <w:p w:rsidR="00842558" w:rsidRPr="00C05A68" w:rsidRDefault="00842558" w:rsidP="007744B5">
            <w:pPr>
              <w:contextualSpacing/>
              <w:rPr>
                <w:b/>
              </w:rPr>
            </w:pPr>
            <w:r w:rsidRPr="00C05A68">
              <w:rPr>
                <w:b/>
              </w:rPr>
              <w:t>Oral Interpretive Presentations</w:t>
            </w:r>
          </w:p>
        </w:tc>
        <w:tc>
          <w:tcPr>
            <w:tcW w:w="4338" w:type="dxa"/>
          </w:tcPr>
          <w:p w:rsidR="00842558" w:rsidRPr="00C05A68" w:rsidRDefault="00842558" w:rsidP="007744B5">
            <w:pPr>
              <w:contextualSpacing/>
              <w:rPr>
                <w:b/>
              </w:rPr>
            </w:pPr>
            <w:r w:rsidRPr="00C05A68">
              <w:rPr>
                <w:b/>
              </w:rPr>
              <w:t>Oral Interpretive Presentations</w:t>
            </w:r>
          </w:p>
        </w:tc>
      </w:tr>
      <w:tr w:rsidR="00842558" w:rsidTr="00E03129">
        <w:trPr>
          <w:jc w:val="center"/>
        </w:trPr>
        <w:tc>
          <w:tcPr>
            <w:tcW w:w="1055" w:type="dxa"/>
            <w:tcBorders>
              <w:bottom w:val="single" w:sz="4" w:space="0" w:color="auto"/>
            </w:tcBorders>
            <w:shd w:val="clear" w:color="auto" w:fill="D9D9D9" w:themeFill="background1" w:themeFillShade="D9"/>
          </w:tcPr>
          <w:p w:rsidR="00842558" w:rsidRDefault="00842558" w:rsidP="007744B5">
            <w:pPr>
              <w:contextualSpacing/>
            </w:pPr>
            <w:r>
              <w:t>12/4</w:t>
            </w:r>
          </w:p>
        </w:tc>
        <w:tc>
          <w:tcPr>
            <w:tcW w:w="4419" w:type="dxa"/>
            <w:tcBorders>
              <w:bottom w:val="single" w:sz="4" w:space="0" w:color="auto"/>
            </w:tcBorders>
            <w:shd w:val="clear" w:color="auto" w:fill="D9D9D9" w:themeFill="background1" w:themeFillShade="D9"/>
          </w:tcPr>
          <w:p w:rsidR="00842558" w:rsidRPr="00C05A68" w:rsidRDefault="00842558" w:rsidP="007744B5">
            <w:pPr>
              <w:contextualSpacing/>
              <w:rPr>
                <w:b/>
              </w:rPr>
            </w:pPr>
            <w:r w:rsidRPr="00C05A68">
              <w:rPr>
                <w:b/>
              </w:rPr>
              <w:t>Oral Interpretive Presentations</w:t>
            </w:r>
          </w:p>
        </w:tc>
        <w:tc>
          <w:tcPr>
            <w:tcW w:w="4338" w:type="dxa"/>
            <w:tcBorders>
              <w:bottom w:val="single" w:sz="4" w:space="0" w:color="auto"/>
            </w:tcBorders>
            <w:shd w:val="clear" w:color="auto" w:fill="D9D9D9" w:themeFill="background1" w:themeFillShade="D9"/>
          </w:tcPr>
          <w:p w:rsidR="00842558" w:rsidRPr="00C05A68" w:rsidRDefault="00842558" w:rsidP="007744B5">
            <w:pPr>
              <w:contextualSpacing/>
              <w:rPr>
                <w:b/>
              </w:rPr>
            </w:pPr>
            <w:r w:rsidRPr="00C05A68">
              <w:rPr>
                <w:b/>
              </w:rPr>
              <w:t>Oral Interpretive Presentations</w:t>
            </w:r>
          </w:p>
        </w:tc>
      </w:tr>
    </w:tbl>
    <w:p w:rsidR="007E66BD" w:rsidRDefault="007E66BD" w:rsidP="00D10FD5">
      <w:pPr>
        <w:tabs>
          <w:tab w:val="left" w:pos="-720"/>
        </w:tabs>
        <w:suppressAutoHyphens/>
        <w:spacing w:before="100" w:beforeAutospacing="1" w:after="100" w:afterAutospacing="1" w:line="240" w:lineRule="auto"/>
        <w:contextualSpacing/>
        <w:rPr>
          <w:rFonts w:cs="Arial"/>
          <w:color w:val="000000"/>
          <w:spacing w:val="-3"/>
        </w:rPr>
      </w:pPr>
    </w:p>
    <w:p w:rsidR="00B95E6E" w:rsidRPr="00D63D76" w:rsidRDefault="00B95E6E" w:rsidP="00D10FD5">
      <w:pPr>
        <w:tabs>
          <w:tab w:val="left" w:pos="-720"/>
        </w:tabs>
        <w:suppressAutoHyphens/>
        <w:spacing w:before="100" w:beforeAutospacing="1" w:after="100" w:afterAutospacing="1" w:line="240" w:lineRule="auto"/>
        <w:contextualSpacing/>
        <w:rPr>
          <w:rFonts w:cs="Arial"/>
          <w:color w:val="000000"/>
        </w:rPr>
      </w:pPr>
      <w:r w:rsidRPr="00D63D76">
        <w:rPr>
          <w:rFonts w:cs="Arial"/>
          <w:color w:val="000000"/>
          <w:spacing w:val="-3"/>
        </w:rPr>
        <w:t>Every student is responsible for all materials presented in class, including lectures, notes, and handouts.  In case you are not present for a class,</w:t>
      </w:r>
      <w:r w:rsidR="00232A5D" w:rsidRPr="00D63D76">
        <w:rPr>
          <w:rFonts w:cs="Arial"/>
          <w:color w:val="000000"/>
          <w:spacing w:val="-3"/>
        </w:rPr>
        <w:t xml:space="preserve"> you should</w:t>
      </w:r>
      <w:r w:rsidRPr="00D63D76">
        <w:rPr>
          <w:rFonts w:cs="Arial"/>
          <w:color w:val="000000"/>
          <w:spacing w:val="-3"/>
        </w:rPr>
        <w:t xml:space="preserve"> contact </w:t>
      </w:r>
      <w:r w:rsidR="00232A5D" w:rsidRPr="00D63D76">
        <w:rPr>
          <w:rFonts w:cs="Arial"/>
          <w:color w:val="000000"/>
          <w:spacing w:val="-3"/>
        </w:rPr>
        <w:t xml:space="preserve">me to </w:t>
      </w:r>
      <w:r w:rsidRPr="00D63D76">
        <w:rPr>
          <w:rFonts w:cs="Arial"/>
          <w:color w:val="000000"/>
          <w:spacing w:val="-3"/>
        </w:rPr>
        <w:t xml:space="preserve">receive information about the material presented in that class.  Class attendance is </w:t>
      </w:r>
      <w:r w:rsidR="008D2BA6">
        <w:rPr>
          <w:rFonts w:cs="Arial"/>
          <w:color w:val="000000"/>
          <w:spacing w:val="-3"/>
        </w:rPr>
        <w:t>extremely</w:t>
      </w:r>
      <w:r w:rsidRPr="00D63D76">
        <w:rPr>
          <w:rFonts w:cs="Arial"/>
          <w:color w:val="000000"/>
          <w:spacing w:val="-3"/>
        </w:rPr>
        <w:t xml:space="preserve"> important.</w:t>
      </w:r>
      <w:r w:rsidRPr="00D63D76">
        <w:rPr>
          <w:rFonts w:cs="Arial"/>
          <w:color w:val="000000"/>
        </w:rPr>
        <w:t xml:space="preserve"> </w:t>
      </w:r>
      <w:r w:rsidRPr="00D63D76">
        <w:rPr>
          <w:rFonts w:cs="Arial"/>
          <w:b/>
          <w:color w:val="000000"/>
        </w:rPr>
        <w:t xml:space="preserve">  </w:t>
      </w:r>
    </w:p>
    <w:sectPr w:rsidR="00B95E6E" w:rsidRPr="00D63D76" w:rsidSect="00E0312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A9E"/>
    <w:multiLevelType w:val="hybridMultilevel"/>
    <w:tmpl w:val="DC44C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32A53"/>
    <w:multiLevelType w:val="hybridMultilevel"/>
    <w:tmpl w:val="B44440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61AA4"/>
    <w:multiLevelType w:val="hybridMultilevel"/>
    <w:tmpl w:val="005AD898"/>
    <w:lvl w:ilvl="0" w:tplc="3F9EEAF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0475C7C"/>
    <w:multiLevelType w:val="hybridMultilevel"/>
    <w:tmpl w:val="7006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61219B"/>
    <w:multiLevelType w:val="hybridMultilevel"/>
    <w:tmpl w:val="DC765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B66732A"/>
    <w:multiLevelType w:val="hybridMultilevel"/>
    <w:tmpl w:val="EE5E2C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CD"/>
    <w:rsid w:val="00003E22"/>
    <w:rsid w:val="00007393"/>
    <w:rsid w:val="00007CA3"/>
    <w:rsid w:val="00010E3D"/>
    <w:rsid w:val="000149D1"/>
    <w:rsid w:val="0002142F"/>
    <w:rsid w:val="000278E9"/>
    <w:rsid w:val="000347BA"/>
    <w:rsid w:val="00035AC9"/>
    <w:rsid w:val="00044066"/>
    <w:rsid w:val="00053603"/>
    <w:rsid w:val="00060260"/>
    <w:rsid w:val="00080FED"/>
    <w:rsid w:val="00093116"/>
    <w:rsid w:val="00093AD6"/>
    <w:rsid w:val="000B1193"/>
    <w:rsid w:val="000C34D1"/>
    <w:rsid w:val="000C540E"/>
    <w:rsid w:val="000D3CEE"/>
    <w:rsid w:val="0011288B"/>
    <w:rsid w:val="00117623"/>
    <w:rsid w:val="00133C89"/>
    <w:rsid w:val="00136C19"/>
    <w:rsid w:val="00141480"/>
    <w:rsid w:val="00141654"/>
    <w:rsid w:val="0015288D"/>
    <w:rsid w:val="001562F5"/>
    <w:rsid w:val="00157713"/>
    <w:rsid w:val="00162A23"/>
    <w:rsid w:val="001869C6"/>
    <w:rsid w:val="001927B8"/>
    <w:rsid w:val="001A7473"/>
    <w:rsid w:val="001B1CA0"/>
    <w:rsid w:val="001C0389"/>
    <w:rsid w:val="001C210F"/>
    <w:rsid w:val="001C4120"/>
    <w:rsid w:val="001D133B"/>
    <w:rsid w:val="001E6058"/>
    <w:rsid w:val="001E796A"/>
    <w:rsid w:val="001F7539"/>
    <w:rsid w:val="00232A5D"/>
    <w:rsid w:val="002379DB"/>
    <w:rsid w:val="002401EE"/>
    <w:rsid w:val="00244C29"/>
    <w:rsid w:val="002450C7"/>
    <w:rsid w:val="00246BFA"/>
    <w:rsid w:val="00263BEE"/>
    <w:rsid w:val="00264687"/>
    <w:rsid w:val="002868A9"/>
    <w:rsid w:val="00297BB4"/>
    <w:rsid w:val="002A74FF"/>
    <w:rsid w:val="002E323B"/>
    <w:rsid w:val="002F1A0D"/>
    <w:rsid w:val="00306F6B"/>
    <w:rsid w:val="00320C10"/>
    <w:rsid w:val="00333016"/>
    <w:rsid w:val="003360FC"/>
    <w:rsid w:val="00345A65"/>
    <w:rsid w:val="003512A1"/>
    <w:rsid w:val="00355C93"/>
    <w:rsid w:val="0035792C"/>
    <w:rsid w:val="00360930"/>
    <w:rsid w:val="00362347"/>
    <w:rsid w:val="003721EA"/>
    <w:rsid w:val="00376C0E"/>
    <w:rsid w:val="00386EE1"/>
    <w:rsid w:val="003936B8"/>
    <w:rsid w:val="0039650E"/>
    <w:rsid w:val="003A160B"/>
    <w:rsid w:val="003A1741"/>
    <w:rsid w:val="003A453C"/>
    <w:rsid w:val="003B2FAD"/>
    <w:rsid w:val="003B5B9F"/>
    <w:rsid w:val="003C2471"/>
    <w:rsid w:val="003C580E"/>
    <w:rsid w:val="003D11C7"/>
    <w:rsid w:val="003E7163"/>
    <w:rsid w:val="003F05E3"/>
    <w:rsid w:val="00401C6A"/>
    <w:rsid w:val="00401E09"/>
    <w:rsid w:val="00415530"/>
    <w:rsid w:val="004172F9"/>
    <w:rsid w:val="004233B1"/>
    <w:rsid w:val="00426B70"/>
    <w:rsid w:val="004477D6"/>
    <w:rsid w:val="00453A64"/>
    <w:rsid w:val="0046728F"/>
    <w:rsid w:val="00471ECE"/>
    <w:rsid w:val="00473CC4"/>
    <w:rsid w:val="00473F7C"/>
    <w:rsid w:val="004762F4"/>
    <w:rsid w:val="004773F5"/>
    <w:rsid w:val="00482BF9"/>
    <w:rsid w:val="00493B7B"/>
    <w:rsid w:val="004A0792"/>
    <w:rsid w:val="004A1379"/>
    <w:rsid w:val="004A4FCC"/>
    <w:rsid w:val="004C63D1"/>
    <w:rsid w:val="004C7B1E"/>
    <w:rsid w:val="004E0D4E"/>
    <w:rsid w:val="004E3CAB"/>
    <w:rsid w:val="004F04A8"/>
    <w:rsid w:val="005011E5"/>
    <w:rsid w:val="00501B3B"/>
    <w:rsid w:val="00507EF3"/>
    <w:rsid w:val="0051343E"/>
    <w:rsid w:val="0052463E"/>
    <w:rsid w:val="005349E3"/>
    <w:rsid w:val="00546CF1"/>
    <w:rsid w:val="00550EE7"/>
    <w:rsid w:val="00555F96"/>
    <w:rsid w:val="00581D59"/>
    <w:rsid w:val="00583BE7"/>
    <w:rsid w:val="00591A5A"/>
    <w:rsid w:val="005A3C24"/>
    <w:rsid w:val="005A5827"/>
    <w:rsid w:val="005A663B"/>
    <w:rsid w:val="005B1563"/>
    <w:rsid w:val="005B4870"/>
    <w:rsid w:val="005D0CB7"/>
    <w:rsid w:val="005D5A7A"/>
    <w:rsid w:val="005E71CD"/>
    <w:rsid w:val="00600B8C"/>
    <w:rsid w:val="00601A8D"/>
    <w:rsid w:val="00601D6E"/>
    <w:rsid w:val="0060257B"/>
    <w:rsid w:val="0060645C"/>
    <w:rsid w:val="00611E02"/>
    <w:rsid w:val="00614A4F"/>
    <w:rsid w:val="006274FF"/>
    <w:rsid w:val="0065155D"/>
    <w:rsid w:val="006526E6"/>
    <w:rsid w:val="006562DE"/>
    <w:rsid w:val="0066680F"/>
    <w:rsid w:val="00677137"/>
    <w:rsid w:val="0068062F"/>
    <w:rsid w:val="0068478B"/>
    <w:rsid w:val="0069584D"/>
    <w:rsid w:val="00697503"/>
    <w:rsid w:val="006A00C5"/>
    <w:rsid w:val="006A13E5"/>
    <w:rsid w:val="006A2E6D"/>
    <w:rsid w:val="006A5A07"/>
    <w:rsid w:val="006A7DA0"/>
    <w:rsid w:val="006A7E4C"/>
    <w:rsid w:val="006B4C06"/>
    <w:rsid w:val="006C19BC"/>
    <w:rsid w:val="006C1F07"/>
    <w:rsid w:val="006C306E"/>
    <w:rsid w:val="006D19E3"/>
    <w:rsid w:val="006E2549"/>
    <w:rsid w:val="006E2EE8"/>
    <w:rsid w:val="006E5048"/>
    <w:rsid w:val="006F0976"/>
    <w:rsid w:val="006F152A"/>
    <w:rsid w:val="006F5778"/>
    <w:rsid w:val="00703432"/>
    <w:rsid w:val="00707B76"/>
    <w:rsid w:val="00716C70"/>
    <w:rsid w:val="00721952"/>
    <w:rsid w:val="00721C67"/>
    <w:rsid w:val="00747241"/>
    <w:rsid w:val="00755821"/>
    <w:rsid w:val="00763357"/>
    <w:rsid w:val="007633A0"/>
    <w:rsid w:val="007831C4"/>
    <w:rsid w:val="007A16F7"/>
    <w:rsid w:val="007A7E8A"/>
    <w:rsid w:val="007B1330"/>
    <w:rsid w:val="007B6908"/>
    <w:rsid w:val="007B6985"/>
    <w:rsid w:val="007C12A6"/>
    <w:rsid w:val="007C3FD3"/>
    <w:rsid w:val="007C4383"/>
    <w:rsid w:val="007C4EFA"/>
    <w:rsid w:val="007E06A7"/>
    <w:rsid w:val="007E0709"/>
    <w:rsid w:val="007E6228"/>
    <w:rsid w:val="007E66BD"/>
    <w:rsid w:val="007F3E7F"/>
    <w:rsid w:val="007F4907"/>
    <w:rsid w:val="00815D03"/>
    <w:rsid w:val="0082408B"/>
    <w:rsid w:val="00831B8E"/>
    <w:rsid w:val="00842558"/>
    <w:rsid w:val="00842ACE"/>
    <w:rsid w:val="008562D3"/>
    <w:rsid w:val="00871E0C"/>
    <w:rsid w:val="00873106"/>
    <w:rsid w:val="00875B90"/>
    <w:rsid w:val="008961B8"/>
    <w:rsid w:val="008A15CB"/>
    <w:rsid w:val="008A7B84"/>
    <w:rsid w:val="008B6EE4"/>
    <w:rsid w:val="008D1EBA"/>
    <w:rsid w:val="008D2BA6"/>
    <w:rsid w:val="008D3DC4"/>
    <w:rsid w:val="008D54CE"/>
    <w:rsid w:val="008D7DAC"/>
    <w:rsid w:val="008F2591"/>
    <w:rsid w:val="008F4327"/>
    <w:rsid w:val="00900BCA"/>
    <w:rsid w:val="00910799"/>
    <w:rsid w:val="00912EC7"/>
    <w:rsid w:val="00922D70"/>
    <w:rsid w:val="00925561"/>
    <w:rsid w:val="0093234E"/>
    <w:rsid w:val="00934034"/>
    <w:rsid w:val="009402BA"/>
    <w:rsid w:val="00943580"/>
    <w:rsid w:val="00946470"/>
    <w:rsid w:val="0096114A"/>
    <w:rsid w:val="00967C5D"/>
    <w:rsid w:val="00967F22"/>
    <w:rsid w:val="009729C6"/>
    <w:rsid w:val="009756ED"/>
    <w:rsid w:val="00975A27"/>
    <w:rsid w:val="0098318F"/>
    <w:rsid w:val="00996412"/>
    <w:rsid w:val="009A34BE"/>
    <w:rsid w:val="009B258F"/>
    <w:rsid w:val="009D20E3"/>
    <w:rsid w:val="009E26FB"/>
    <w:rsid w:val="009E4BAD"/>
    <w:rsid w:val="009E5589"/>
    <w:rsid w:val="009F071E"/>
    <w:rsid w:val="009F1503"/>
    <w:rsid w:val="00A277EC"/>
    <w:rsid w:val="00A32505"/>
    <w:rsid w:val="00A55457"/>
    <w:rsid w:val="00A75AF4"/>
    <w:rsid w:val="00A80A5A"/>
    <w:rsid w:val="00A87C55"/>
    <w:rsid w:val="00A87F0C"/>
    <w:rsid w:val="00AB1E8D"/>
    <w:rsid w:val="00AB52B2"/>
    <w:rsid w:val="00AC11DC"/>
    <w:rsid w:val="00AC29CB"/>
    <w:rsid w:val="00AC40AB"/>
    <w:rsid w:val="00AC42E5"/>
    <w:rsid w:val="00AC47AB"/>
    <w:rsid w:val="00AC6C3B"/>
    <w:rsid w:val="00AE3FF5"/>
    <w:rsid w:val="00AE5508"/>
    <w:rsid w:val="00AE5F20"/>
    <w:rsid w:val="00AF17D1"/>
    <w:rsid w:val="00B072E4"/>
    <w:rsid w:val="00B1097B"/>
    <w:rsid w:val="00B20727"/>
    <w:rsid w:val="00B246C1"/>
    <w:rsid w:val="00B2476E"/>
    <w:rsid w:val="00B27FE4"/>
    <w:rsid w:val="00B35BC8"/>
    <w:rsid w:val="00B50CC7"/>
    <w:rsid w:val="00B559FF"/>
    <w:rsid w:val="00B82F41"/>
    <w:rsid w:val="00B86244"/>
    <w:rsid w:val="00B9446F"/>
    <w:rsid w:val="00B95E6E"/>
    <w:rsid w:val="00BB1D8F"/>
    <w:rsid w:val="00BD40A5"/>
    <w:rsid w:val="00BF51D9"/>
    <w:rsid w:val="00C05A68"/>
    <w:rsid w:val="00C3707C"/>
    <w:rsid w:val="00C42348"/>
    <w:rsid w:val="00C54774"/>
    <w:rsid w:val="00C5722C"/>
    <w:rsid w:val="00C6142F"/>
    <w:rsid w:val="00C64175"/>
    <w:rsid w:val="00C75C7F"/>
    <w:rsid w:val="00CB2CB5"/>
    <w:rsid w:val="00CB427C"/>
    <w:rsid w:val="00CB6D52"/>
    <w:rsid w:val="00CE5256"/>
    <w:rsid w:val="00CE76A5"/>
    <w:rsid w:val="00CF6526"/>
    <w:rsid w:val="00D07B52"/>
    <w:rsid w:val="00D10FD5"/>
    <w:rsid w:val="00D1729F"/>
    <w:rsid w:val="00D32354"/>
    <w:rsid w:val="00D37E81"/>
    <w:rsid w:val="00D426AF"/>
    <w:rsid w:val="00D53BD6"/>
    <w:rsid w:val="00D60A68"/>
    <w:rsid w:val="00D61764"/>
    <w:rsid w:val="00D63D76"/>
    <w:rsid w:val="00D643CD"/>
    <w:rsid w:val="00D65553"/>
    <w:rsid w:val="00D70C96"/>
    <w:rsid w:val="00D812E8"/>
    <w:rsid w:val="00DA2DB1"/>
    <w:rsid w:val="00DA68A4"/>
    <w:rsid w:val="00DC23F0"/>
    <w:rsid w:val="00DC54C1"/>
    <w:rsid w:val="00DC7752"/>
    <w:rsid w:val="00DF2D61"/>
    <w:rsid w:val="00DF78C2"/>
    <w:rsid w:val="00E03129"/>
    <w:rsid w:val="00E040B7"/>
    <w:rsid w:val="00E0608D"/>
    <w:rsid w:val="00E1746D"/>
    <w:rsid w:val="00E2228B"/>
    <w:rsid w:val="00E2643D"/>
    <w:rsid w:val="00E27E96"/>
    <w:rsid w:val="00E40529"/>
    <w:rsid w:val="00E5597B"/>
    <w:rsid w:val="00E7383B"/>
    <w:rsid w:val="00E774D5"/>
    <w:rsid w:val="00EA0383"/>
    <w:rsid w:val="00EA07F8"/>
    <w:rsid w:val="00EB55A2"/>
    <w:rsid w:val="00EC0436"/>
    <w:rsid w:val="00EC157C"/>
    <w:rsid w:val="00EC465D"/>
    <w:rsid w:val="00F0490A"/>
    <w:rsid w:val="00F11053"/>
    <w:rsid w:val="00F25128"/>
    <w:rsid w:val="00F265BF"/>
    <w:rsid w:val="00F27513"/>
    <w:rsid w:val="00F2763A"/>
    <w:rsid w:val="00F27D2E"/>
    <w:rsid w:val="00F33DE3"/>
    <w:rsid w:val="00F35A01"/>
    <w:rsid w:val="00F36163"/>
    <w:rsid w:val="00F432AD"/>
    <w:rsid w:val="00F53C3E"/>
    <w:rsid w:val="00F619C9"/>
    <w:rsid w:val="00F67E84"/>
    <w:rsid w:val="00F71730"/>
    <w:rsid w:val="00F72AC3"/>
    <w:rsid w:val="00F73551"/>
    <w:rsid w:val="00F76CAC"/>
    <w:rsid w:val="00F82BDD"/>
    <w:rsid w:val="00F83CD1"/>
    <w:rsid w:val="00F90102"/>
    <w:rsid w:val="00F94C3B"/>
    <w:rsid w:val="00F95FC3"/>
    <w:rsid w:val="00FA383B"/>
    <w:rsid w:val="00FA592F"/>
    <w:rsid w:val="00FB607F"/>
    <w:rsid w:val="00FB72D0"/>
    <w:rsid w:val="00FB7BFD"/>
    <w:rsid w:val="00FC10F3"/>
    <w:rsid w:val="00FC53E4"/>
    <w:rsid w:val="00FC7C59"/>
    <w:rsid w:val="00FD2717"/>
    <w:rsid w:val="00FD34D1"/>
    <w:rsid w:val="00FD3715"/>
    <w:rsid w:val="00FF1B66"/>
    <w:rsid w:val="00FF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D63D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3D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3D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3D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3D7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3D7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3D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3D7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63D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3D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33C89"/>
    <w:rPr>
      <w:color w:val="0000FF"/>
      <w:u w:val="single"/>
    </w:rPr>
  </w:style>
  <w:style w:type="paragraph" w:styleId="PlainText">
    <w:name w:val="Plain Text"/>
    <w:basedOn w:val="Normal"/>
    <w:rsid w:val="00133C89"/>
    <w:pPr>
      <w:spacing w:before="100" w:beforeAutospacing="1" w:after="100" w:afterAutospacing="1"/>
    </w:pPr>
  </w:style>
  <w:style w:type="paragraph" w:styleId="BodyTextIndent">
    <w:name w:val="Body Text Indent"/>
    <w:basedOn w:val="Normal"/>
    <w:rsid w:val="00133C89"/>
    <w:pPr>
      <w:spacing w:before="100" w:beforeAutospacing="1" w:after="100" w:afterAutospacing="1"/>
    </w:pPr>
  </w:style>
  <w:style w:type="paragraph" w:styleId="NormalWeb">
    <w:name w:val="Normal (Web)"/>
    <w:basedOn w:val="Normal"/>
    <w:rsid w:val="00133C89"/>
    <w:pPr>
      <w:spacing w:before="100" w:beforeAutospacing="1" w:after="100" w:afterAutospacing="1"/>
    </w:pPr>
  </w:style>
  <w:style w:type="paragraph" w:styleId="EndnoteText">
    <w:name w:val="endnote text"/>
    <w:basedOn w:val="Normal"/>
    <w:semiHidden/>
    <w:rsid w:val="00133C89"/>
    <w:pPr>
      <w:spacing w:before="100" w:beforeAutospacing="1" w:after="100" w:afterAutospacing="1"/>
    </w:pPr>
  </w:style>
  <w:style w:type="paragraph" w:styleId="BodyTextIndent2">
    <w:name w:val="Body Text Indent 2"/>
    <w:basedOn w:val="Normal"/>
    <w:rsid w:val="00133C89"/>
    <w:pPr>
      <w:widowControl w:val="0"/>
      <w:tabs>
        <w:tab w:val="left" w:pos="-1440"/>
      </w:tabs>
      <w:spacing w:before="100" w:beforeAutospacing="1" w:after="100" w:afterAutospacing="1"/>
      <w:ind w:left="720"/>
    </w:pPr>
    <w:rPr>
      <w:rFonts w:ascii="Arial" w:hAnsi="Arial" w:cs="Arial"/>
      <w:bCs/>
      <w:color w:val="000000"/>
    </w:rPr>
  </w:style>
  <w:style w:type="character" w:styleId="FollowedHyperlink">
    <w:name w:val="FollowedHyperlink"/>
    <w:basedOn w:val="DefaultParagraphFont"/>
    <w:rsid w:val="00133C89"/>
    <w:rPr>
      <w:color w:val="800080"/>
      <w:u w:val="single"/>
    </w:rPr>
  </w:style>
  <w:style w:type="paragraph" w:styleId="BodyText">
    <w:name w:val="Body Text"/>
    <w:basedOn w:val="Normal"/>
    <w:rsid w:val="00133C89"/>
    <w:pPr>
      <w:tabs>
        <w:tab w:val="left" w:pos="-720"/>
      </w:tabs>
      <w:suppressAutoHyphens/>
    </w:pPr>
    <w:rPr>
      <w:rFonts w:ascii="Arial" w:hAnsi="Arial" w:cs="Arial"/>
      <w:color w:val="000000"/>
      <w:spacing w:val="-3"/>
    </w:rPr>
  </w:style>
  <w:style w:type="character" w:customStyle="1" w:styleId="Heading1Char">
    <w:name w:val="Heading 1 Char"/>
    <w:basedOn w:val="DefaultParagraphFont"/>
    <w:link w:val="Heading1"/>
    <w:uiPriority w:val="9"/>
    <w:rsid w:val="00D63D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63D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3D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3D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63D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63D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63D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63D7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63D7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63D76"/>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D63D7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3D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3D7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63D76"/>
    <w:rPr>
      <w:b/>
      <w:bCs/>
    </w:rPr>
  </w:style>
  <w:style w:type="character" w:styleId="Emphasis">
    <w:name w:val="Emphasis"/>
    <w:basedOn w:val="DefaultParagraphFont"/>
    <w:uiPriority w:val="20"/>
    <w:qFormat/>
    <w:rsid w:val="00D63D76"/>
    <w:rPr>
      <w:i/>
      <w:iCs/>
    </w:rPr>
  </w:style>
  <w:style w:type="paragraph" w:styleId="NoSpacing">
    <w:name w:val="No Spacing"/>
    <w:uiPriority w:val="1"/>
    <w:qFormat/>
    <w:rsid w:val="00D63D76"/>
    <w:pPr>
      <w:spacing w:after="0" w:line="240" w:lineRule="auto"/>
    </w:pPr>
  </w:style>
  <w:style w:type="paragraph" w:styleId="ListParagraph">
    <w:name w:val="List Paragraph"/>
    <w:basedOn w:val="Normal"/>
    <w:uiPriority w:val="34"/>
    <w:qFormat/>
    <w:rsid w:val="00D63D76"/>
    <w:pPr>
      <w:ind w:left="720"/>
      <w:contextualSpacing/>
    </w:pPr>
  </w:style>
  <w:style w:type="paragraph" w:styleId="Quote">
    <w:name w:val="Quote"/>
    <w:basedOn w:val="Normal"/>
    <w:next w:val="Normal"/>
    <w:link w:val="QuoteChar"/>
    <w:uiPriority w:val="29"/>
    <w:qFormat/>
    <w:rsid w:val="00D63D76"/>
    <w:rPr>
      <w:i/>
      <w:iCs/>
      <w:color w:val="000000" w:themeColor="text1"/>
    </w:rPr>
  </w:style>
  <w:style w:type="character" w:customStyle="1" w:styleId="QuoteChar">
    <w:name w:val="Quote Char"/>
    <w:basedOn w:val="DefaultParagraphFont"/>
    <w:link w:val="Quote"/>
    <w:uiPriority w:val="29"/>
    <w:rsid w:val="00D63D76"/>
    <w:rPr>
      <w:i/>
      <w:iCs/>
      <w:color w:val="000000" w:themeColor="text1"/>
    </w:rPr>
  </w:style>
  <w:style w:type="paragraph" w:styleId="IntenseQuote">
    <w:name w:val="Intense Quote"/>
    <w:basedOn w:val="Normal"/>
    <w:next w:val="Normal"/>
    <w:link w:val="IntenseQuoteChar"/>
    <w:uiPriority w:val="30"/>
    <w:qFormat/>
    <w:rsid w:val="00D63D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3D76"/>
    <w:rPr>
      <w:b/>
      <w:bCs/>
      <w:i/>
      <w:iCs/>
      <w:color w:val="4F81BD" w:themeColor="accent1"/>
    </w:rPr>
  </w:style>
  <w:style w:type="character" w:styleId="SubtleEmphasis">
    <w:name w:val="Subtle Emphasis"/>
    <w:basedOn w:val="DefaultParagraphFont"/>
    <w:uiPriority w:val="19"/>
    <w:qFormat/>
    <w:rsid w:val="00D63D76"/>
    <w:rPr>
      <w:i/>
      <w:iCs/>
      <w:color w:val="808080" w:themeColor="text1" w:themeTint="7F"/>
    </w:rPr>
  </w:style>
  <w:style w:type="character" w:styleId="IntenseEmphasis">
    <w:name w:val="Intense Emphasis"/>
    <w:basedOn w:val="DefaultParagraphFont"/>
    <w:uiPriority w:val="21"/>
    <w:qFormat/>
    <w:rsid w:val="00D63D76"/>
    <w:rPr>
      <w:b/>
      <w:bCs/>
      <w:i/>
      <w:iCs/>
      <w:color w:val="4F81BD" w:themeColor="accent1"/>
    </w:rPr>
  </w:style>
  <w:style w:type="character" w:styleId="SubtleReference">
    <w:name w:val="Subtle Reference"/>
    <w:basedOn w:val="DefaultParagraphFont"/>
    <w:uiPriority w:val="31"/>
    <w:qFormat/>
    <w:rsid w:val="00D63D76"/>
    <w:rPr>
      <w:smallCaps/>
      <w:color w:val="C0504D" w:themeColor="accent2"/>
      <w:u w:val="single"/>
    </w:rPr>
  </w:style>
  <w:style w:type="character" w:styleId="IntenseReference">
    <w:name w:val="Intense Reference"/>
    <w:basedOn w:val="DefaultParagraphFont"/>
    <w:uiPriority w:val="32"/>
    <w:qFormat/>
    <w:rsid w:val="00D63D76"/>
    <w:rPr>
      <w:b/>
      <w:bCs/>
      <w:smallCaps/>
      <w:color w:val="C0504D" w:themeColor="accent2"/>
      <w:spacing w:val="5"/>
      <w:u w:val="single"/>
    </w:rPr>
  </w:style>
  <w:style w:type="character" w:styleId="BookTitle">
    <w:name w:val="Book Title"/>
    <w:basedOn w:val="DefaultParagraphFont"/>
    <w:uiPriority w:val="33"/>
    <w:qFormat/>
    <w:rsid w:val="00D63D76"/>
    <w:rPr>
      <w:b/>
      <w:bCs/>
      <w:smallCaps/>
      <w:spacing w:val="5"/>
    </w:rPr>
  </w:style>
  <w:style w:type="paragraph" w:styleId="TOCHeading">
    <w:name w:val="TOC Heading"/>
    <w:basedOn w:val="Heading1"/>
    <w:next w:val="Normal"/>
    <w:uiPriority w:val="39"/>
    <w:semiHidden/>
    <w:unhideWhenUsed/>
    <w:qFormat/>
    <w:rsid w:val="00D63D76"/>
    <w:pPr>
      <w:outlineLvl w:val="9"/>
    </w:pPr>
  </w:style>
  <w:style w:type="table" w:styleId="TableGrid">
    <w:name w:val="Table Grid"/>
    <w:basedOn w:val="TableNormal"/>
    <w:uiPriority w:val="59"/>
    <w:rsid w:val="003E716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53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536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D63D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3D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3D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3D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3D7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3D7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3D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3D7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63D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3D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33C89"/>
    <w:rPr>
      <w:color w:val="0000FF"/>
      <w:u w:val="single"/>
    </w:rPr>
  </w:style>
  <w:style w:type="paragraph" w:styleId="PlainText">
    <w:name w:val="Plain Text"/>
    <w:basedOn w:val="Normal"/>
    <w:rsid w:val="00133C89"/>
    <w:pPr>
      <w:spacing w:before="100" w:beforeAutospacing="1" w:after="100" w:afterAutospacing="1"/>
    </w:pPr>
  </w:style>
  <w:style w:type="paragraph" w:styleId="BodyTextIndent">
    <w:name w:val="Body Text Indent"/>
    <w:basedOn w:val="Normal"/>
    <w:rsid w:val="00133C89"/>
    <w:pPr>
      <w:spacing w:before="100" w:beforeAutospacing="1" w:after="100" w:afterAutospacing="1"/>
    </w:pPr>
  </w:style>
  <w:style w:type="paragraph" w:styleId="NormalWeb">
    <w:name w:val="Normal (Web)"/>
    <w:basedOn w:val="Normal"/>
    <w:rsid w:val="00133C89"/>
    <w:pPr>
      <w:spacing w:before="100" w:beforeAutospacing="1" w:after="100" w:afterAutospacing="1"/>
    </w:pPr>
  </w:style>
  <w:style w:type="paragraph" w:styleId="EndnoteText">
    <w:name w:val="endnote text"/>
    <w:basedOn w:val="Normal"/>
    <w:semiHidden/>
    <w:rsid w:val="00133C89"/>
    <w:pPr>
      <w:spacing w:before="100" w:beforeAutospacing="1" w:after="100" w:afterAutospacing="1"/>
    </w:pPr>
  </w:style>
  <w:style w:type="paragraph" w:styleId="BodyTextIndent2">
    <w:name w:val="Body Text Indent 2"/>
    <w:basedOn w:val="Normal"/>
    <w:rsid w:val="00133C89"/>
    <w:pPr>
      <w:widowControl w:val="0"/>
      <w:tabs>
        <w:tab w:val="left" w:pos="-1440"/>
      </w:tabs>
      <w:spacing w:before="100" w:beforeAutospacing="1" w:after="100" w:afterAutospacing="1"/>
      <w:ind w:left="720"/>
    </w:pPr>
    <w:rPr>
      <w:rFonts w:ascii="Arial" w:hAnsi="Arial" w:cs="Arial"/>
      <w:bCs/>
      <w:color w:val="000000"/>
    </w:rPr>
  </w:style>
  <w:style w:type="character" w:styleId="FollowedHyperlink">
    <w:name w:val="FollowedHyperlink"/>
    <w:basedOn w:val="DefaultParagraphFont"/>
    <w:rsid w:val="00133C89"/>
    <w:rPr>
      <w:color w:val="800080"/>
      <w:u w:val="single"/>
    </w:rPr>
  </w:style>
  <w:style w:type="paragraph" w:styleId="BodyText">
    <w:name w:val="Body Text"/>
    <w:basedOn w:val="Normal"/>
    <w:rsid w:val="00133C89"/>
    <w:pPr>
      <w:tabs>
        <w:tab w:val="left" w:pos="-720"/>
      </w:tabs>
      <w:suppressAutoHyphens/>
    </w:pPr>
    <w:rPr>
      <w:rFonts w:ascii="Arial" w:hAnsi="Arial" w:cs="Arial"/>
      <w:color w:val="000000"/>
      <w:spacing w:val="-3"/>
    </w:rPr>
  </w:style>
  <w:style w:type="character" w:customStyle="1" w:styleId="Heading1Char">
    <w:name w:val="Heading 1 Char"/>
    <w:basedOn w:val="DefaultParagraphFont"/>
    <w:link w:val="Heading1"/>
    <w:uiPriority w:val="9"/>
    <w:rsid w:val="00D63D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63D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3D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3D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63D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63D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63D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63D7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63D7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63D76"/>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D63D7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3D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3D7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63D76"/>
    <w:rPr>
      <w:b/>
      <w:bCs/>
    </w:rPr>
  </w:style>
  <w:style w:type="character" w:styleId="Emphasis">
    <w:name w:val="Emphasis"/>
    <w:basedOn w:val="DefaultParagraphFont"/>
    <w:uiPriority w:val="20"/>
    <w:qFormat/>
    <w:rsid w:val="00D63D76"/>
    <w:rPr>
      <w:i/>
      <w:iCs/>
    </w:rPr>
  </w:style>
  <w:style w:type="paragraph" w:styleId="NoSpacing">
    <w:name w:val="No Spacing"/>
    <w:uiPriority w:val="1"/>
    <w:qFormat/>
    <w:rsid w:val="00D63D76"/>
    <w:pPr>
      <w:spacing w:after="0" w:line="240" w:lineRule="auto"/>
    </w:pPr>
  </w:style>
  <w:style w:type="paragraph" w:styleId="ListParagraph">
    <w:name w:val="List Paragraph"/>
    <w:basedOn w:val="Normal"/>
    <w:uiPriority w:val="34"/>
    <w:qFormat/>
    <w:rsid w:val="00D63D76"/>
    <w:pPr>
      <w:ind w:left="720"/>
      <w:contextualSpacing/>
    </w:pPr>
  </w:style>
  <w:style w:type="paragraph" w:styleId="Quote">
    <w:name w:val="Quote"/>
    <w:basedOn w:val="Normal"/>
    <w:next w:val="Normal"/>
    <w:link w:val="QuoteChar"/>
    <w:uiPriority w:val="29"/>
    <w:qFormat/>
    <w:rsid w:val="00D63D76"/>
    <w:rPr>
      <w:i/>
      <w:iCs/>
      <w:color w:val="000000" w:themeColor="text1"/>
    </w:rPr>
  </w:style>
  <w:style w:type="character" w:customStyle="1" w:styleId="QuoteChar">
    <w:name w:val="Quote Char"/>
    <w:basedOn w:val="DefaultParagraphFont"/>
    <w:link w:val="Quote"/>
    <w:uiPriority w:val="29"/>
    <w:rsid w:val="00D63D76"/>
    <w:rPr>
      <w:i/>
      <w:iCs/>
      <w:color w:val="000000" w:themeColor="text1"/>
    </w:rPr>
  </w:style>
  <w:style w:type="paragraph" w:styleId="IntenseQuote">
    <w:name w:val="Intense Quote"/>
    <w:basedOn w:val="Normal"/>
    <w:next w:val="Normal"/>
    <w:link w:val="IntenseQuoteChar"/>
    <w:uiPriority w:val="30"/>
    <w:qFormat/>
    <w:rsid w:val="00D63D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3D76"/>
    <w:rPr>
      <w:b/>
      <w:bCs/>
      <w:i/>
      <w:iCs/>
      <w:color w:val="4F81BD" w:themeColor="accent1"/>
    </w:rPr>
  </w:style>
  <w:style w:type="character" w:styleId="SubtleEmphasis">
    <w:name w:val="Subtle Emphasis"/>
    <w:basedOn w:val="DefaultParagraphFont"/>
    <w:uiPriority w:val="19"/>
    <w:qFormat/>
    <w:rsid w:val="00D63D76"/>
    <w:rPr>
      <w:i/>
      <w:iCs/>
      <w:color w:val="808080" w:themeColor="text1" w:themeTint="7F"/>
    </w:rPr>
  </w:style>
  <w:style w:type="character" w:styleId="IntenseEmphasis">
    <w:name w:val="Intense Emphasis"/>
    <w:basedOn w:val="DefaultParagraphFont"/>
    <w:uiPriority w:val="21"/>
    <w:qFormat/>
    <w:rsid w:val="00D63D76"/>
    <w:rPr>
      <w:b/>
      <w:bCs/>
      <w:i/>
      <w:iCs/>
      <w:color w:val="4F81BD" w:themeColor="accent1"/>
    </w:rPr>
  </w:style>
  <w:style w:type="character" w:styleId="SubtleReference">
    <w:name w:val="Subtle Reference"/>
    <w:basedOn w:val="DefaultParagraphFont"/>
    <w:uiPriority w:val="31"/>
    <w:qFormat/>
    <w:rsid w:val="00D63D76"/>
    <w:rPr>
      <w:smallCaps/>
      <w:color w:val="C0504D" w:themeColor="accent2"/>
      <w:u w:val="single"/>
    </w:rPr>
  </w:style>
  <w:style w:type="character" w:styleId="IntenseReference">
    <w:name w:val="Intense Reference"/>
    <w:basedOn w:val="DefaultParagraphFont"/>
    <w:uiPriority w:val="32"/>
    <w:qFormat/>
    <w:rsid w:val="00D63D76"/>
    <w:rPr>
      <w:b/>
      <w:bCs/>
      <w:smallCaps/>
      <w:color w:val="C0504D" w:themeColor="accent2"/>
      <w:spacing w:val="5"/>
      <w:u w:val="single"/>
    </w:rPr>
  </w:style>
  <w:style w:type="character" w:styleId="BookTitle">
    <w:name w:val="Book Title"/>
    <w:basedOn w:val="DefaultParagraphFont"/>
    <w:uiPriority w:val="33"/>
    <w:qFormat/>
    <w:rsid w:val="00D63D76"/>
    <w:rPr>
      <w:b/>
      <w:bCs/>
      <w:smallCaps/>
      <w:spacing w:val="5"/>
    </w:rPr>
  </w:style>
  <w:style w:type="paragraph" w:styleId="TOCHeading">
    <w:name w:val="TOC Heading"/>
    <w:basedOn w:val="Heading1"/>
    <w:next w:val="Normal"/>
    <w:uiPriority w:val="39"/>
    <w:semiHidden/>
    <w:unhideWhenUsed/>
    <w:qFormat/>
    <w:rsid w:val="00D63D76"/>
    <w:pPr>
      <w:outlineLvl w:val="9"/>
    </w:pPr>
  </w:style>
  <w:style w:type="table" w:styleId="TableGrid">
    <w:name w:val="Table Grid"/>
    <w:basedOn w:val="TableNormal"/>
    <w:uiPriority w:val="59"/>
    <w:rsid w:val="003E716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53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536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1542">
      <w:bodyDiv w:val="1"/>
      <w:marLeft w:val="0"/>
      <w:marRight w:val="0"/>
      <w:marTop w:val="0"/>
      <w:marBottom w:val="0"/>
      <w:divBdr>
        <w:top w:val="none" w:sz="0" w:space="0" w:color="auto"/>
        <w:left w:val="none" w:sz="0" w:space="0" w:color="auto"/>
        <w:bottom w:val="none" w:sz="0" w:space="0" w:color="auto"/>
        <w:right w:val="none" w:sz="0" w:space="0" w:color="auto"/>
      </w:divBdr>
    </w:div>
    <w:div w:id="96948755">
      <w:bodyDiv w:val="1"/>
      <w:marLeft w:val="0"/>
      <w:marRight w:val="0"/>
      <w:marTop w:val="0"/>
      <w:marBottom w:val="0"/>
      <w:divBdr>
        <w:top w:val="none" w:sz="0" w:space="0" w:color="auto"/>
        <w:left w:val="none" w:sz="0" w:space="0" w:color="auto"/>
        <w:bottom w:val="none" w:sz="0" w:space="0" w:color="auto"/>
        <w:right w:val="none" w:sz="0" w:space="0" w:color="auto"/>
      </w:divBdr>
    </w:div>
    <w:div w:id="1219780429">
      <w:bodyDiv w:val="1"/>
      <w:marLeft w:val="0"/>
      <w:marRight w:val="0"/>
      <w:marTop w:val="0"/>
      <w:marBottom w:val="0"/>
      <w:divBdr>
        <w:top w:val="none" w:sz="0" w:space="0" w:color="auto"/>
        <w:left w:val="none" w:sz="0" w:space="0" w:color="auto"/>
        <w:bottom w:val="none" w:sz="0" w:space="0" w:color="auto"/>
        <w:right w:val="none" w:sz="0" w:space="0" w:color="auto"/>
      </w:divBdr>
    </w:div>
    <w:div w:id="1504125617">
      <w:bodyDiv w:val="1"/>
      <w:marLeft w:val="0"/>
      <w:marRight w:val="0"/>
      <w:marTop w:val="0"/>
      <w:marBottom w:val="0"/>
      <w:divBdr>
        <w:top w:val="none" w:sz="0" w:space="0" w:color="auto"/>
        <w:left w:val="none" w:sz="0" w:space="0" w:color="auto"/>
        <w:bottom w:val="none" w:sz="0" w:space="0" w:color="auto"/>
        <w:right w:val="none" w:sz="0" w:space="0" w:color="auto"/>
      </w:divBdr>
    </w:div>
    <w:div w:id="18614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3" Type="http://schemas.openxmlformats.org/officeDocument/2006/relationships/styles" Target="styles.xml"/><Relationship Id="rId7" Type="http://schemas.openxmlformats.org/officeDocument/2006/relationships/hyperlink" Target="http://www.marshall.edu/muonlin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arshall.edu/disabled" TargetMode="External"/><Relationship Id="rId4" Type="http://schemas.microsoft.com/office/2007/relationships/stylesWithEffects" Target="stylesWithEffects.xml"/><Relationship Id="rId9" Type="http://schemas.openxmlformats.org/officeDocument/2006/relationships/hyperlink" Target="http://www.marshall.ed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91669DE-3C1F-45F4-AA9F-515EBDD14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Pages>
  <Words>2368</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CSD101E:  Computer and Data Processing</vt:lpstr>
    </vt:vector>
  </TitlesOfParts>
  <Company>Marshall University</Company>
  <LinksUpToDate>false</LinksUpToDate>
  <CharactersWithSpaces>15839</CharactersWithSpaces>
  <SharedDoc>false</SharedDoc>
  <HLinks>
    <vt:vector size="12" baseType="variant">
      <vt:variant>
        <vt:i4>655439</vt:i4>
      </vt:variant>
      <vt:variant>
        <vt:i4>3</vt:i4>
      </vt:variant>
      <vt:variant>
        <vt:i4>0</vt:i4>
      </vt:variant>
      <vt:variant>
        <vt:i4>5</vt:i4>
      </vt:variant>
      <vt:variant>
        <vt:lpwstr>http://muonline.marshall.edu/</vt:lpwstr>
      </vt:variant>
      <vt:variant>
        <vt:lpwstr/>
      </vt:variant>
      <vt:variant>
        <vt:i4>3539008</vt:i4>
      </vt:variant>
      <vt:variant>
        <vt:i4>0</vt:i4>
      </vt:variant>
      <vt:variant>
        <vt:i4>0</vt:i4>
      </vt:variant>
      <vt:variant>
        <vt:i4>5</vt:i4>
      </vt:variant>
      <vt:variant>
        <vt:lpwstr>mailto:brian.morgan@marshall.edu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CSD101E:  Computer and Data Processing</dc:title>
  <dc:creator>Brian M. Morgan</dc:creator>
  <cp:lastModifiedBy>Graefe, David</cp:lastModifiedBy>
  <cp:revision>18</cp:revision>
  <cp:lastPrinted>2013-07-01T16:12:00Z</cp:lastPrinted>
  <dcterms:created xsi:type="dcterms:W3CDTF">2014-07-31T19:31:00Z</dcterms:created>
  <dcterms:modified xsi:type="dcterms:W3CDTF">2014-08-23T14:49:00Z</dcterms:modified>
</cp:coreProperties>
</file>