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5F" w:rsidRDefault="00073335">
      <w:pPr>
        <w:jc w:val="center"/>
      </w:pPr>
      <w:r>
        <w:t>Marshall</w:t>
      </w:r>
      <w:r w:rsidR="008D7800">
        <w:t xml:space="preserve"> </w:t>
      </w:r>
      <w:r w:rsidR="0081746D">
        <w:t>University</w:t>
      </w:r>
    </w:p>
    <w:p w:rsidR="00D95B5F" w:rsidRPr="00473C6B" w:rsidRDefault="00D95B5F">
      <w:pPr>
        <w:jc w:val="center"/>
      </w:pPr>
    </w:p>
    <w:p w:rsidR="00971F7E" w:rsidRPr="00473C6B" w:rsidRDefault="008D7800">
      <w:pPr>
        <w:jc w:val="center"/>
      </w:pPr>
      <w:r w:rsidRPr="00473C6B">
        <w:t>College of Science</w:t>
      </w:r>
    </w:p>
    <w:p w:rsidR="00D95B5F" w:rsidRPr="00473C6B" w:rsidRDefault="00D95B5F">
      <w:pPr>
        <w:jc w:val="center"/>
      </w:pPr>
    </w:p>
    <w:p w:rsidR="006F285B" w:rsidRPr="00473C6B" w:rsidRDefault="006F285B">
      <w:pPr>
        <w:jc w:val="center"/>
      </w:pPr>
      <w:r w:rsidRPr="00473C6B">
        <w:t>Dep</w:t>
      </w:r>
      <w:r w:rsidR="00073335">
        <w:t>artment of Physics</w:t>
      </w:r>
    </w:p>
    <w:p w:rsidR="008D7800" w:rsidRPr="00473C6B" w:rsidRDefault="008D7800" w:rsidP="008D7800"/>
    <w:p w:rsidR="00971F7E" w:rsidRPr="00473C6B" w:rsidRDefault="00971F7E">
      <w:pPr>
        <w:jc w:val="center"/>
        <w:rPr>
          <w:sz w:val="32"/>
          <w:szCs w:val="32"/>
        </w:rPr>
      </w:pPr>
    </w:p>
    <w:p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861B2D">
        <w:rPr>
          <w:sz w:val="32"/>
          <w:szCs w:val="32"/>
        </w:rPr>
        <w:t>1</w:t>
      </w:r>
      <w:r w:rsidR="00073335">
        <w:rPr>
          <w:sz w:val="32"/>
          <w:szCs w:val="32"/>
        </w:rPr>
        <w:t>01</w:t>
      </w:r>
      <w:r w:rsidR="00861B2D">
        <w:rPr>
          <w:sz w:val="32"/>
          <w:szCs w:val="32"/>
        </w:rPr>
        <w:t>L</w:t>
      </w:r>
    </w:p>
    <w:p w:rsidR="00C369D2" w:rsidRPr="00473C6B" w:rsidRDefault="00861B2D">
      <w:pPr>
        <w:jc w:val="center"/>
        <w:rPr>
          <w:sz w:val="32"/>
          <w:szCs w:val="32"/>
        </w:rPr>
      </w:pPr>
      <w:r>
        <w:rPr>
          <w:sz w:val="32"/>
          <w:szCs w:val="32"/>
        </w:rPr>
        <w:t>Conceptual</w:t>
      </w:r>
      <w:r w:rsidR="00D00A8A" w:rsidRPr="00473C6B">
        <w:rPr>
          <w:sz w:val="32"/>
          <w:szCs w:val="32"/>
        </w:rPr>
        <w:t xml:space="preserve"> Physics I</w:t>
      </w:r>
      <w:r>
        <w:rPr>
          <w:sz w:val="32"/>
          <w:szCs w:val="32"/>
        </w:rPr>
        <w:t xml:space="preserve"> Lab</w:t>
      </w:r>
    </w:p>
    <w:p w:rsidR="00971F7E" w:rsidRPr="00473C6B" w:rsidRDefault="00A11C4A">
      <w:pPr>
        <w:jc w:val="center"/>
        <w:rPr>
          <w:sz w:val="32"/>
          <w:szCs w:val="32"/>
        </w:rPr>
      </w:pPr>
      <w:r>
        <w:rPr>
          <w:sz w:val="32"/>
          <w:szCs w:val="32"/>
        </w:rPr>
        <w:t>Fall</w:t>
      </w:r>
      <w:r w:rsidR="001B23FF" w:rsidRPr="00473C6B">
        <w:rPr>
          <w:sz w:val="32"/>
          <w:szCs w:val="32"/>
        </w:rPr>
        <w:t xml:space="preserve"> 201</w:t>
      </w:r>
      <w:r w:rsidR="00B0157F">
        <w:rPr>
          <w:sz w:val="32"/>
          <w:szCs w:val="32"/>
        </w:rPr>
        <w:t>7</w:t>
      </w:r>
    </w:p>
    <w:p w:rsidR="008D7800" w:rsidRPr="00473C6B" w:rsidRDefault="008D7800">
      <w:pPr>
        <w:jc w:val="center"/>
        <w:rPr>
          <w:sz w:val="32"/>
          <w:szCs w:val="32"/>
        </w:rPr>
      </w:pPr>
    </w:p>
    <w:p w:rsidR="00971F7E" w:rsidRPr="00473C6B" w:rsidRDefault="00971F7E"/>
    <w:p w:rsidR="00971F7E" w:rsidRPr="00473C6B" w:rsidRDefault="00971F7E"/>
    <w:p w:rsidR="00971F7E" w:rsidRPr="00473C6B" w:rsidRDefault="00971F7E"/>
    <w:p w:rsidR="008D3BD2" w:rsidRPr="00473C6B" w:rsidRDefault="00BE7C97" w:rsidP="008D3BD2">
      <w:r w:rsidRPr="00473C6B">
        <w:t xml:space="preserve">Instructor: </w:t>
      </w:r>
      <w:r w:rsidRPr="00473C6B">
        <w:tab/>
      </w:r>
      <w:r w:rsidRPr="00473C6B">
        <w:tab/>
        <w:t xml:space="preserve">Dr. André Wehner, </w:t>
      </w:r>
      <w:r w:rsidR="008D7800" w:rsidRPr="00473C6B">
        <w:t>Science</w:t>
      </w:r>
      <w:r w:rsidR="0081746D" w:rsidRPr="00473C6B">
        <w:t xml:space="preserve"> </w:t>
      </w:r>
      <w:r w:rsidR="00BC535B">
        <w:t>255</w:t>
      </w:r>
      <w:r w:rsidRPr="00473C6B">
        <w:t>,</w:t>
      </w:r>
      <w:r w:rsidR="00BC535B">
        <w:t xml:space="preserve"> </w:t>
      </w:r>
      <w:hyperlink r:id="rId8" w:history="1">
        <w:r w:rsidR="008D3BD2" w:rsidRPr="00032CCB">
          <w:rPr>
            <w:rStyle w:val="Hyperlink"/>
          </w:rPr>
          <w:t>wehnera@marshall.edu</w:t>
        </w:r>
      </w:hyperlink>
      <w:r w:rsidR="008D3BD2">
        <w:t>, 304.696.2</w:t>
      </w:r>
      <w:r w:rsidR="00B6128B">
        <w:t>755</w:t>
      </w:r>
    </w:p>
    <w:p w:rsidR="00971F7E" w:rsidRDefault="008D3BD2">
      <w:r w:rsidRPr="00473C6B">
        <w:tab/>
      </w:r>
      <w:r w:rsidRPr="00473C6B">
        <w:tab/>
      </w:r>
      <w:r w:rsidRPr="00473C6B">
        <w:tab/>
      </w:r>
      <w:r w:rsidR="00DD05B6" w:rsidRPr="00473C6B">
        <w:t xml:space="preserve">Office Hours: </w:t>
      </w:r>
      <w:r w:rsidR="00DD05B6">
        <w:t>TTh</w:t>
      </w:r>
      <w:r w:rsidR="00DD05B6" w:rsidRPr="00473C6B">
        <w:t xml:space="preserve"> </w:t>
      </w:r>
      <w:r w:rsidR="00DD05B6">
        <w:t>11:00-12:30 &amp; 5:00-6:30</w:t>
      </w:r>
      <w:r w:rsidR="00DD05B6" w:rsidRPr="00473C6B">
        <w:t>,</w:t>
      </w:r>
      <w:r w:rsidR="00DD05B6">
        <w:t xml:space="preserve"> W 9-11,</w:t>
      </w:r>
      <w:r w:rsidR="00DD05B6" w:rsidRPr="00473C6B">
        <w:t xml:space="preserve"> or by appointment.</w:t>
      </w:r>
    </w:p>
    <w:p w:rsidR="00DD05B6" w:rsidRPr="00473C6B" w:rsidRDefault="00DD05B6"/>
    <w:p w:rsidR="00D00A8A" w:rsidRPr="00473C6B" w:rsidRDefault="00C25D9D" w:rsidP="00CA1CE1">
      <w:r w:rsidRPr="00473C6B">
        <w:t>Class</w:t>
      </w:r>
      <w:r w:rsidR="0081746D" w:rsidRPr="00473C6B">
        <w:t>:</w:t>
      </w:r>
      <w:r w:rsidRPr="00473C6B">
        <w:tab/>
      </w:r>
      <w:r w:rsidR="0081746D" w:rsidRPr="00473C6B">
        <w:tab/>
      </w:r>
      <w:r w:rsidR="0081746D" w:rsidRPr="00473C6B">
        <w:tab/>
      </w:r>
      <w:r w:rsidR="002E4272">
        <w:t>W</w:t>
      </w:r>
      <w:r w:rsidR="00C369D2" w:rsidRPr="00473C6B">
        <w:t xml:space="preserve"> </w:t>
      </w:r>
      <w:r w:rsidR="002E4272">
        <w:t>1</w:t>
      </w:r>
      <w:r w:rsidR="00A11C4A">
        <w:t>1</w:t>
      </w:r>
      <w:r w:rsidRPr="00473C6B">
        <w:t>:00</w:t>
      </w:r>
      <w:r w:rsidR="002E4272">
        <w:t>-1</w:t>
      </w:r>
      <w:r w:rsidR="00A11C4A">
        <w:t>2</w:t>
      </w:r>
      <w:r w:rsidR="008D7800" w:rsidRPr="00473C6B">
        <w:t>:50</w:t>
      </w:r>
      <w:r w:rsidR="00342C29" w:rsidRPr="00473C6B">
        <w:t>,</w:t>
      </w:r>
      <w:r w:rsidR="00D00A8A" w:rsidRPr="00473C6B">
        <w:t xml:space="preserve"> </w:t>
      </w:r>
      <w:r w:rsidR="008D7800" w:rsidRPr="00473C6B">
        <w:t xml:space="preserve">Science </w:t>
      </w:r>
      <w:r w:rsidR="00861B2D">
        <w:t>100</w:t>
      </w:r>
      <w:r w:rsidR="00D00A8A" w:rsidRPr="00473C6B">
        <w:t xml:space="preserve">. </w:t>
      </w:r>
    </w:p>
    <w:p w:rsidR="0081746D" w:rsidRPr="00473C6B" w:rsidRDefault="0081746D" w:rsidP="0081746D"/>
    <w:p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861B2D" w:rsidRPr="00861B2D">
        <w:rPr>
          <w:i/>
          <w:iCs/>
        </w:rPr>
        <w:t>PHY 101L Lab Manual</w:t>
      </w:r>
      <w:r w:rsidR="00861B2D" w:rsidRPr="00861B2D">
        <w:t>, available in the bookstore.</w:t>
      </w:r>
    </w:p>
    <w:p w:rsidR="0081746D" w:rsidRPr="00BC535B" w:rsidRDefault="0081746D" w:rsidP="0081746D"/>
    <w:p w:rsidR="000113C6" w:rsidRPr="00473C6B" w:rsidRDefault="000113C6" w:rsidP="0081746D"/>
    <w:p w:rsidR="0081746D" w:rsidRPr="00473C6B" w:rsidRDefault="0081746D" w:rsidP="0081746D"/>
    <w:p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rsidR="005F6178" w:rsidRDefault="005F6178" w:rsidP="00185597">
      <w:pPr>
        <w:autoSpaceDE w:val="0"/>
        <w:autoSpaceDN w:val="0"/>
        <w:adjustRightInd w:val="0"/>
        <w:rPr>
          <w:rFonts w:eastAsia="LiberationSerif-Bold"/>
          <w:b/>
          <w:bCs/>
        </w:rPr>
      </w:pPr>
    </w:p>
    <w:p w:rsidR="00861B2D" w:rsidRPr="00861B2D" w:rsidRDefault="00861B2D" w:rsidP="00861B2D">
      <w:pPr>
        <w:autoSpaceDE w:val="0"/>
        <w:autoSpaceDN w:val="0"/>
        <w:adjustRightInd w:val="0"/>
      </w:pPr>
      <w:r w:rsidRPr="00861B2D">
        <w:t>A laboratory course designed to include the principles and applications of physics that are</w:t>
      </w:r>
    </w:p>
    <w:p w:rsidR="00861B2D" w:rsidRDefault="00861B2D" w:rsidP="00921ED0">
      <w:r w:rsidRPr="00861B2D">
        <w:t>introduced in Physics 101</w:t>
      </w:r>
      <w:r>
        <w:t xml:space="preserve"> (</w:t>
      </w:r>
      <w:r w:rsidRPr="00B6128B">
        <w:rPr>
          <w:b/>
        </w:rPr>
        <w:t>corequisite</w:t>
      </w:r>
      <w:r>
        <w:t>)</w:t>
      </w:r>
      <w:r w:rsidRPr="00861B2D">
        <w:t>.</w:t>
      </w:r>
      <w:r>
        <w:t xml:space="preserve"> </w:t>
      </w:r>
    </w:p>
    <w:p w:rsidR="00861B2D" w:rsidRDefault="00861B2D" w:rsidP="00921ED0"/>
    <w:p w:rsidR="00921ED0" w:rsidRPr="00473C6B" w:rsidRDefault="00921ED0" w:rsidP="00921ED0">
      <w:r w:rsidRPr="00473C6B">
        <w:t xml:space="preserve">This course has as its </w:t>
      </w:r>
      <w:r w:rsidRPr="00473C6B">
        <w:rPr>
          <w:b/>
        </w:rPr>
        <w:t>prerequisite</w:t>
      </w:r>
      <w:r w:rsidRPr="00473C6B">
        <w:t xml:space="preserve"> MTH 1</w:t>
      </w:r>
      <w:r w:rsidR="00185597">
        <w:t>2</w:t>
      </w:r>
      <w:r w:rsidR="00861B2D">
        <w:t xml:space="preserve">0/121/123. </w:t>
      </w:r>
      <w:r w:rsidRPr="00473C6B">
        <w:t xml:space="preserve">You are expected to have a working knowledge of college algebra, trigonometry, and high school geometry. Some statistics concepts may come up during lab exercises. </w:t>
      </w:r>
    </w:p>
    <w:p w:rsidR="008B2A32" w:rsidRPr="00473C6B" w:rsidRDefault="008B2A32" w:rsidP="00D00A8A"/>
    <w:p w:rsidR="00005291" w:rsidRPr="00473C6B" w:rsidRDefault="00005291" w:rsidP="00005291">
      <w:pPr>
        <w:rPr>
          <w:sz w:val="28"/>
          <w:szCs w:val="28"/>
        </w:rPr>
      </w:pPr>
      <w:r w:rsidRPr="00473C6B">
        <w:rPr>
          <w:sz w:val="28"/>
          <w:szCs w:val="28"/>
        </w:rPr>
        <w:t>Grading</w:t>
      </w:r>
    </w:p>
    <w:p w:rsidR="00005291" w:rsidRPr="00473C6B" w:rsidRDefault="00005291" w:rsidP="00005291"/>
    <w:p w:rsidR="00005291" w:rsidRPr="00473C6B" w:rsidRDefault="00005291" w:rsidP="00005291">
      <w:r w:rsidRPr="00473C6B">
        <w:t>Your grade will be determined as follows:</w:t>
      </w:r>
    </w:p>
    <w:p w:rsidR="00005291" w:rsidRPr="00473C6B" w:rsidRDefault="00005291" w:rsidP="00005291"/>
    <w:p w:rsidR="00005291" w:rsidRPr="00473C6B" w:rsidRDefault="00861B2D" w:rsidP="00005291">
      <w:r>
        <w:t>2</w:t>
      </w:r>
      <w:r w:rsidR="00005291" w:rsidRPr="00473C6B">
        <w:t xml:space="preserve"> exams </w:t>
      </w:r>
      <w:r w:rsidR="00C369D2" w:rsidRPr="00473C6B">
        <w:t xml:space="preserve">@ </w:t>
      </w:r>
      <w:r w:rsidR="007F18CD">
        <w:t>2</w:t>
      </w:r>
      <w:r>
        <w:t>5</w:t>
      </w:r>
      <w:r w:rsidR="00C369D2" w:rsidRPr="00473C6B">
        <w:t xml:space="preserve">% each = </w:t>
      </w:r>
      <w:r>
        <w:t>5</w:t>
      </w:r>
      <w:r w:rsidR="001649A7">
        <w:t>0</w:t>
      </w:r>
      <w:r w:rsidR="00005291" w:rsidRPr="00473C6B">
        <w:t>%</w:t>
      </w:r>
    </w:p>
    <w:p w:rsidR="0034295A" w:rsidRPr="00473C6B" w:rsidRDefault="00861B2D" w:rsidP="00861B2D">
      <w:r>
        <w:t>Lab Reports 50%</w:t>
      </w:r>
    </w:p>
    <w:p w:rsidR="00005291" w:rsidRPr="00473C6B" w:rsidRDefault="00005291" w:rsidP="00005291"/>
    <w:p w:rsidR="00005291" w:rsidRPr="00473C6B" w:rsidRDefault="00005291" w:rsidP="00005291">
      <w:r w:rsidRPr="00473C6B">
        <w:rPr>
          <w:i/>
        </w:rPr>
        <w:t>No extra credit assignments will be given and the lowest score will not be dropped.</w:t>
      </w:r>
      <w:r w:rsidRPr="00473C6B">
        <w:t xml:space="preserve"> </w:t>
      </w:r>
    </w:p>
    <w:p w:rsidR="00005291" w:rsidRPr="00473C6B" w:rsidRDefault="00005291" w:rsidP="00005291"/>
    <w:p w:rsidR="00005291" w:rsidRPr="00473C6B" w:rsidRDefault="00005291" w:rsidP="00005291">
      <w:r w:rsidRPr="00473C6B">
        <w:t>The grading scale will be as follows:</w:t>
      </w:r>
    </w:p>
    <w:p w:rsidR="00005291" w:rsidRPr="00473C6B" w:rsidRDefault="00005291" w:rsidP="00005291"/>
    <w:p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rsidR="008B2A32" w:rsidRPr="00473C6B" w:rsidRDefault="008B2A32" w:rsidP="00D00A8A"/>
    <w:p w:rsidR="008B2A32" w:rsidRPr="00473C6B" w:rsidRDefault="008B2A32" w:rsidP="00D00A8A">
      <w:pPr>
        <w:rPr>
          <w:sz w:val="28"/>
          <w:szCs w:val="28"/>
        </w:rPr>
      </w:pPr>
      <w:r w:rsidRPr="00473C6B">
        <w:rPr>
          <w:sz w:val="28"/>
          <w:szCs w:val="28"/>
        </w:rPr>
        <w:t>Expectations</w:t>
      </w:r>
    </w:p>
    <w:p w:rsidR="00D00A8A" w:rsidRPr="00473C6B" w:rsidRDefault="00D00A8A" w:rsidP="00D00A8A"/>
    <w:p w:rsidR="00B6128B" w:rsidRDefault="00B6128B" w:rsidP="00B6128B">
      <w:pPr>
        <w:autoSpaceDE w:val="0"/>
        <w:autoSpaceDN w:val="0"/>
        <w:adjustRightInd w:val="0"/>
        <w:rPr>
          <w:rFonts w:eastAsia="LiberationSerif"/>
        </w:rPr>
      </w:pPr>
      <w:r>
        <w:rPr>
          <w:rFonts w:eastAsia="LiberationSerif-Bold"/>
          <w:bCs/>
        </w:rPr>
        <w:t>Before each lab, you should r</w:t>
      </w:r>
      <w:r w:rsidRPr="00B6128B">
        <w:rPr>
          <w:rFonts w:eastAsia="LiberationSerif"/>
        </w:rPr>
        <w:t>ead the handout covering the experiment you are about to do.</w:t>
      </w:r>
      <w:r>
        <w:rPr>
          <w:rFonts w:eastAsia="LiberationSerif"/>
        </w:rPr>
        <w:t xml:space="preserve"> </w:t>
      </w:r>
      <w:r w:rsidRPr="00B6128B">
        <w:rPr>
          <w:rFonts w:eastAsia="LiberationSerif"/>
        </w:rPr>
        <w:t xml:space="preserve">Find the corresponding material in your textbook and read that, too. </w:t>
      </w:r>
    </w:p>
    <w:p w:rsidR="00B6128B" w:rsidRDefault="00B6128B" w:rsidP="00B6128B">
      <w:pPr>
        <w:autoSpaceDE w:val="0"/>
        <w:autoSpaceDN w:val="0"/>
        <w:adjustRightInd w:val="0"/>
        <w:rPr>
          <w:rFonts w:eastAsia="LiberationSerif"/>
        </w:rPr>
      </w:pPr>
    </w:p>
    <w:p w:rsidR="00B6128B" w:rsidRPr="00B6128B" w:rsidRDefault="00B6128B" w:rsidP="00B6128B">
      <w:pPr>
        <w:autoSpaceDE w:val="0"/>
        <w:autoSpaceDN w:val="0"/>
        <w:adjustRightInd w:val="0"/>
        <w:rPr>
          <w:rFonts w:eastAsia="LiberationSerif-Bold"/>
          <w:sz w:val="18"/>
          <w:szCs w:val="18"/>
        </w:rPr>
      </w:pPr>
      <w:r>
        <w:rPr>
          <w:rFonts w:eastAsia="LiberationSerif"/>
        </w:rPr>
        <w:t>You will work in groups of two or three.</w:t>
      </w:r>
      <w:r w:rsidRPr="00B6128B">
        <w:rPr>
          <w:rFonts w:eastAsia="LiberationSerif-Bold"/>
          <w:sz w:val="18"/>
          <w:szCs w:val="18"/>
        </w:rPr>
        <w:t xml:space="preserve"> </w:t>
      </w:r>
      <w:r w:rsidRPr="00B6128B">
        <w:rPr>
          <w:rFonts w:eastAsia="LiberationSerif-Bold"/>
          <w:bCs/>
        </w:rPr>
        <w:t>Make sure you know the full names of your lab partners.</w:t>
      </w:r>
      <w:r w:rsidRPr="00B6128B">
        <w:rPr>
          <w:rFonts w:eastAsia="LiberationSerif-Bold"/>
          <w:b/>
          <w:bCs/>
        </w:rPr>
        <w:t xml:space="preserve"> </w:t>
      </w:r>
    </w:p>
    <w:p w:rsidR="00B6128B" w:rsidRDefault="00B6128B" w:rsidP="00B6128B">
      <w:pPr>
        <w:autoSpaceDE w:val="0"/>
        <w:autoSpaceDN w:val="0"/>
        <w:adjustRightInd w:val="0"/>
        <w:rPr>
          <w:rFonts w:eastAsia="LiberationSerif-Bold"/>
          <w:sz w:val="18"/>
          <w:szCs w:val="18"/>
        </w:rPr>
      </w:pPr>
    </w:p>
    <w:p w:rsidR="00B6128B" w:rsidRPr="0093379E" w:rsidRDefault="0093379E" w:rsidP="00B6128B">
      <w:pPr>
        <w:autoSpaceDE w:val="0"/>
        <w:autoSpaceDN w:val="0"/>
        <w:adjustRightInd w:val="0"/>
        <w:rPr>
          <w:rFonts w:eastAsia="LiberationSerif"/>
        </w:rPr>
      </w:pPr>
      <w:r w:rsidRPr="0093379E">
        <w:rPr>
          <w:rFonts w:eastAsia="LiberationSerif"/>
        </w:rPr>
        <w:t xml:space="preserve">For each lab, you will write a lab report </w:t>
      </w:r>
      <w:r w:rsidR="00B6128B" w:rsidRPr="0093379E">
        <w:rPr>
          <w:rFonts w:eastAsia="LiberationSerif"/>
        </w:rPr>
        <w:t xml:space="preserve">and turn it in at the end of the lab period. </w:t>
      </w:r>
      <w:r w:rsidRPr="0093379E">
        <w:rPr>
          <w:rFonts w:eastAsia="LiberationSerif"/>
        </w:rPr>
        <w:t xml:space="preserve">Write your and your lab partner's full names on the front page of your lab report. </w:t>
      </w:r>
      <w:r w:rsidR="00B6128B" w:rsidRPr="0093379E">
        <w:rPr>
          <w:rFonts w:eastAsia="LiberationSerif"/>
        </w:rPr>
        <w:t xml:space="preserve">Part of the report consists of pages you take from the handout. Each student is responsible for his or her own lab report, which should include all data and graphs. Include these pages at the front of your lab report. Your handout already spells out the procedure and usually contains a drawing or schematic of your experimental setup. You only need to write a </w:t>
      </w:r>
      <w:r w:rsidR="006A26EE" w:rsidRPr="006A26EE">
        <w:rPr>
          <w:rFonts w:eastAsia="LiberationSerif"/>
          <w:b/>
        </w:rPr>
        <w:t>P</w:t>
      </w:r>
      <w:r w:rsidR="00B6128B" w:rsidRPr="006A26EE">
        <w:rPr>
          <w:rFonts w:eastAsia="LiberationSerif"/>
          <w:b/>
        </w:rPr>
        <w:t>rocedure</w:t>
      </w:r>
      <w:r w:rsidR="00B6128B" w:rsidRPr="0093379E">
        <w:rPr>
          <w:rFonts w:eastAsia="LiberationSerif"/>
        </w:rPr>
        <w:t xml:space="preserve"> section if you deviate from what is described in the handout or if the description in it is incomplete. Add an additional sketch of the experimental setup if it is needed for clarity.</w:t>
      </w:r>
      <w:r w:rsidR="00B6128B" w:rsidRPr="0093379E">
        <w:rPr>
          <w:rFonts w:eastAsia="LiberationSerif-Bold"/>
        </w:rPr>
        <w:t xml:space="preserve"> </w:t>
      </w:r>
      <w:r w:rsidR="00B6128B" w:rsidRPr="0093379E">
        <w:rPr>
          <w:rFonts w:eastAsia="LiberationSerif"/>
        </w:rPr>
        <w:t xml:space="preserve">One of the most important parts of your lab report is the </w:t>
      </w:r>
      <w:r w:rsidR="00B6128B" w:rsidRPr="006A26EE">
        <w:rPr>
          <w:rFonts w:eastAsia="LiberationSerif"/>
          <w:b/>
        </w:rPr>
        <w:t>Objective</w:t>
      </w:r>
      <w:r w:rsidR="00B6128B" w:rsidRPr="0093379E">
        <w:rPr>
          <w:rFonts w:eastAsia="LiberationSerif"/>
        </w:rPr>
        <w:t xml:space="preserve"> section, which is about </w:t>
      </w:r>
      <w:r w:rsidR="00B6128B" w:rsidRPr="0093379E">
        <w:rPr>
          <w:rFonts w:eastAsia="LiberationSerif-Bold"/>
          <w:b/>
          <w:bCs/>
        </w:rPr>
        <w:t>what</w:t>
      </w:r>
      <w:r w:rsidR="006A26EE">
        <w:rPr>
          <w:rFonts w:eastAsia="LiberationSerif-Bold"/>
          <w:b/>
          <w:bCs/>
        </w:rPr>
        <w:t xml:space="preserve"> the experiment is trying to accomplish</w:t>
      </w:r>
      <w:r w:rsidR="00B6128B" w:rsidRPr="0093379E">
        <w:rPr>
          <w:rFonts w:eastAsia="LiberationSerif-Bold"/>
          <w:b/>
          <w:bCs/>
        </w:rPr>
        <w:t>.</w:t>
      </w:r>
      <w:r w:rsidR="00B6128B" w:rsidRPr="0093379E">
        <w:rPr>
          <w:rFonts w:eastAsia="OpenSymbol"/>
        </w:rPr>
        <w:t xml:space="preserve"> </w:t>
      </w:r>
      <w:r w:rsidR="00B6128B" w:rsidRPr="0093379E">
        <w:rPr>
          <w:rFonts w:eastAsia="LiberationSerif"/>
        </w:rPr>
        <w:t>Consider the main comparison you are asked to make. Does this comparison test a principle, like the conservation of energy or the conservation of momentum? Does it test an assumption, like the “theoretical” value for the acceleration due to gravity? Then this is what the lab is about; say so and say why in your first paragraph.</w:t>
      </w:r>
      <w:r w:rsidR="00B6128B" w:rsidRPr="0093379E">
        <w:rPr>
          <w:rFonts w:eastAsia="OpenSymbol"/>
        </w:rPr>
        <w:t xml:space="preserve"> </w:t>
      </w:r>
      <w:r w:rsidR="00B6128B" w:rsidRPr="0093379E">
        <w:rPr>
          <w:rFonts w:eastAsia="LiberationSerif"/>
        </w:rPr>
        <w:t xml:space="preserve">Also include in your Objective an explanation of what you measured and what you calculated to make the comparison. </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Another important part of your report is the </w:t>
      </w:r>
      <w:r w:rsidRPr="006A26EE">
        <w:rPr>
          <w:rFonts w:eastAsia="LiberationSerif"/>
          <w:b/>
        </w:rPr>
        <w:t>Error Analysis</w:t>
      </w:r>
      <w:r w:rsidRPr="0093379E">
        <w:rPr>
          <w:rFonts w:eastAsia="LiberationSerif"/>
        </w:rPr>
        <w:t>. Experimental error is not sloppiness or carelessness. It is the unavoidable uncertainty inherent in the experiment. For example, experimental error can be due to human reaction time when operating a stopwatch, the limited precision of a protractor for measuring angles, a track that is not level, a spring launcher that is not perfectly consistent, etc. Identify the sources of error for your measurements – for example, friction.</w:t>
      </w:r>
      <w:r w:rsidRPr="0093379E">
        <w:rPr>
          <w:rFonts w:eastAsia="OpenSymbol"/>
        </w:rPr>
        <w:t xml:space="preserve"> </w:t>
      </w:r>
      <w:r w:rsidR="006A26EE">
        <w:rPr>
          <w:rFonts w:eastAsia="OpenSymbol"/>
        </w:rPr>
        <w:t xml:space="preserve">We will talk about the distinction between </w:t>
      </w:r>
      <w:r w:rsidR="006A26EE" w:rsidRPr="006A26EE">
        <w:rPr>
          <w:rFonts w:eastAsia="OpenSymbol"/>
          <w:b/>
        </w:rPr>
        <w:t>random errors</w:t>
      </w:r>
      <w:r w:rsidR="006A26EE">
        <w:rPr>
          <w:rFonts w:eastAsia="OpenSymbol"/>
        </w:rPr>
        <w:t xml:space="preserve"> and </w:t>
      </w:r>
      <w:r w:rsidR="006A26EE" w:rsidRPr="006A26EE">
        <w:rPr>
          <w:rFonts w:eastAsia="OpenSymbol"/>
          <w:b/>
        </w:rPr>
        <w:t>systematic errors</w:t>
      </w:r>
      <w:r w:rsidR="006A26EE">
        <w:rPr>
          <w:rFonts w:eastAsia="OpenSymbol"/>
        </w:rPr>
        <w:t xml:space="preserve"> in class. </w:t>
      </w:r>
      <w:r w:rsidRPr="0093379E">
        <w:rPr>
          <w:rFonts w:eastAsia="LiberationSerif"/>
        </w:rPr>
        <w:t>You will usually need to calculate a quantitative measurement of the error – either the</w:t>
      </w:r>
      <w:r w:rsidR="0093379E">
        <w:rPr>
          <w:rFonts w:eastAsia="LiberationSerif"/>
        </w:rPr>
        <w:t xml:space="preserve"> </w:t>
      </w:r>
      <w:r w:rsidRPr="00927FA6">
        <w:rPr>
          <w:rFonts w:eastAsia="LiberationSerif"/>
          <w:b/>
        </w:rPr>
        <w:t>percent error</w:t>
      </w:r>
      <w:r w:rsidRPr="0093379E">
        <w:rPr>
          <w:rFonts w:eastAsia="LiberationSerif"/>
        </w:rPr>
        <w:t xml:space="preserve">, if the comparison is with a known value, or the </w:t>
      </w:r>
      <w:r w:rsidRPr="00927FA6">
        <w:rPr>
          <w:rFonts w:eastAsia="LiberationSerif"/>
          <w:b/>
        </w:rPr>
        <w:t>percent difference</w:t>
      </w:r>
      <w:r w:rsidRPr="0093379E">
        <w:rPr>
          <w:rFonts w:eastAsia="LiberationSerif"/>
        </w:rPr>
        <w:t>,</w:t>
      </w:r>
      <w:r w:rsidR="0093379E">
        <w:rPr>
          <w:rFonts w:eastAsia="LiberationSerif"/>
        </w:rPr>
        <w:t xml:space="preserve"> </w:t>
      </w:r>
      <w:r w:rsidRPr="0093379E">
        <w:rPr>
          <w:rFonts w:eastAsia="LiberationSerif"/>
        </w:rPr>
        <w:t>if you are comparing two experimental measurements.</w:t>
      </w:r>
    </w:p>
    <w:p w:rsidR="00B6128B" w:rsidRPr="0093379E" w:rsidRDefault="00B6128B" w:rsidP="00B6128B">
      <w:pPr>
        <w:autoSpaceDE w:val="0"/>
        <w:autoSpaceDN w:val="0"/>
        <w:adjustRightInd w:val="0"/>
        <w:rPr>
          <w:rFonts w:eastAsia="LiberationSerif"/>
        </w:rPr>
      </w:pPr>
    </w:p>
    <w:p w:rsidR="00B6128B" w:rsidRPr="0093379E" w:rsidRDefault="00B6128B" w:rsidP="00B6128B">
      <w:pPr>
        <w:autoSpaceDE w:val="0"/>
        <w:autoSpaceDN w:val="0"/>
        <w:adjustRightInd w:val="0"/>
        <w:rPr>
          <w:rFonts w:eastAsia="LiberationSerif"/>
        </w:rPr>
      </w:pPr>
      <w:r w:rsidRPr="0093379E">
        <w:rPr>
          <w:rFonts w:eastAsia="LiberationSerif"/>
        </w:rPr>
        <w:t xml:space="preserve">Finally, you need to write a </w:t>
      </w:r>
      <w:r w:rsidRPr="00927FA6">
        <w:rPr>
          <w:rFonts w:eastAsia="LiberationSerif"/>
          <w:b/>
        </w:rPr>
        <w:t>Conclusion</w:t>
      </w:r>
      <w:r w:rsidRPr="0093379E">
        <w:rPr>
          <w:rFonts w:eastAsia="LiberationSerif"/>
        </w:rPr>
        <w:t xml:space="preserve">. This is where you state what </w:t>
      </w:r>
      <w:r w:rsidR="00927FA6">
        <w:rPr>
          <w:rFonts w:eastAsia="LiberationSerif"/>
        </w:rPr>
        <w:t>you</w:t>
      </w:r>
      <w:r w:rsidRPr="0093379E">
        <w:rPr>
          <w:rFonts w:eastAsia="LiberationSerif"/>
        </w:rPr>
        <w:t xml:space="preserve"> learned in</w:t>
      </w:r>
    </w:p>
    <w:p w:rsidR="00B6128B" w:rsidRPr="0093379E" w:rsidRDefault="00B6128B" w:rsidP="00B6128B">
      <w:pPr>
        <w:autoSpaceDE w:val="0"/>
        <w:autoSpaceDN w:val="0"/>
        <w:adjustRightInd w:val="0"/>
        <w:rPr>
          <w:rFonts w:eastAsia="LiberationSerif"/>
        </w:rPr>
      </w:pPr>
      <w:r w:rsidRPr="0093379E">
        <w:rPr>
          <w:rFonts w:eastAsia="LiberationSerif"/>
        </w:rPr>
        <w:t>the lab – that is, did you achieve the goals specified in the Objective?</w:t>
      </w:r>
      <w:r w:rsidRPr="0093379E">
        <w:rPr>
          <w:rFonts w:eastAsia="OpenSymbol"/>
        </w:rPr>
        <w:t xml:space="preserve"> </w:t>
      </w:r>
      <w:r w:rsidRPr="0093379E">
        <w:rPr>
          <w:rFonts w:eastAsia="LiberationSerif"/>
        </w:rPr>
        <w:t>How good is the agreement? Does your experiment support whatever the Objective was trying to establish?</w:t>
      </w:r>
      <w:r w:rsidRPr="0093379E">
        <w:rPr>
          <w:rFonts w:eastAsia="OpenSymbol"/>
        </w:rPr>
        <w:t xml:space="preserve"> </w:t>
      </w:r>
      <w:r w:rsidRPr="0093379E">
        <w:rPr>
          <w:rFonts w:eastAsia="LiberationSerif"/>
        </w:rPr>
        <w:t>If there is disagreement, can you account for it in terms of known sources of experimental error?</w:t>
      </w:r>
    </w:p>
    <w:p w:rsidR="00B6128B" w:rsidRPr="0093379E" w:rsidRDefault="00B6128B" w:rsidP="00B6128B">
      <w:pPr>
        <w:autoSpaceDE w:val="0"/>
        <w:autoSpaceDN w:val="0"/>
        <w:adjustRightInd w:val="0"/>
        <w:rPr>
          <w:rFonts w:eastAsia="LiberationSerif"/>
        </w:rPr>
      </w:pPr>
    </w:p>
    <w:p w:rsidR="0093379E" w:rsidRPr="0093379E" w:rsidRDefault="0093379E" w:rsidP="0093379E">
      <w:pPr>
        <w:autoSpaceDE w:val="0"/>
        <w:autoSpaceDN w:val="0"/>
        <w:adjustRightInd w:val="0"/>
        <w:rPr>
          <w:rFonts w:eastAsia="LiberationSerif"/>
        </w:rPr>
      </w:pPr>
      <w:r w:rsidRPr="0093379E">
        <w:rPr>
          <w:rFonts w:eastAsia="LiberationSerif-Bold"/>
          <w:bCs/>
        </w:rPr>
        <w:t xml:space="preserve">The completed reports are to be stapled and turned in at the end of the lab. </w:t>
      </w:r>
      <w:r w:rsidRPr="0093379E">
        <w:rPr>
          <w:rFonts w:eastAsia="LiberationSerif"/>
        </w:rPr>
        <w:t xml:space="preserve">An unexcused absence results in </w:t>
      </w:r>
      <w:r w:rsidR="00927FA6">
        <w:rPr>
          <w:rFonts w:eastAsia="LiberationSerif"/>
        </w:rPr>
        <w:t xml:space="preserve">a zero for </w:t>
      </w:r>
      <w:r w:rsidRPr="0093379E">
        <w:rPr>
          <w:rFonts w:eastAsia="LiberationSerif"/>
        </w:rPr>
        <w:t>that lab</w:t>
      </w:r>
      <w:r w:rsidR="00927FA6">
        <w:rPr>
          <w:rFonts w:eastAsia="LiberationSerif"/>
        </w:rPr>
        <w:t>,</w:t>
      </w:r>
      <w:r w:rsidRPr="0093379E">
        <w:rPr>
          <w:rFonts w:eastAsia="LiberationSerif"/>
        </w:rPr>
        <w:t xml:space="preserve"> if the lab cannot be made up by attending the other section. Each lab report will be graded on a 10 point maximum basis.</w:t>
      </w:r>
      <w:r>
        <w:rPr>
          <w:rFonts w:eastAsia="LiberationSerif"/>
        </w:rPr>
        <w:t xml:space="preserve"> Together, the twelve lab reports count as 50% of your grade.</w:t>
      </w:r>
    </w:p>
    <w:p w:rsidR="00600625" w:rsidRPr="0093379E" w:rsidRDefault="0093379E" w:rsidP="0093379E">
      <w:pPr>
        <w:autoSpaceDE w:val="0"/>
        <w:autoSpaceDN w:val="0"/>
        <w:adjustRightInd w:val="0"/>
      </w:pPr>
      <w:r w:rsidRPr="0093379E">
        <w:t xml:space="preserve"> </w:t>
      </w:r>
    </w:p>
    <w:p w:rsidR="00262468" w:rsidRPr="0093379E" w:rsidRDefault="00262468" w:rsidP="00262468">
      <w:r w:rsidRPr="0093379E">
        <w:t xml:space="preserve">You will need a scientific (or graphing) calculator for this </w:t>
      </w:r>
      <w:r w:rsidR="00B6128B" w:rsidRPr="0093379E">
        <w:t>lab</w:t>
      </w:r>
      <w:r w:rsidRPr="0093379E">
        <w:t xml:space="preserve">, and </w:t>
      </w:r>
      <w:r w:rsidRPr="0093379E">
        <w:rPr>
          <w:i/>
        </w:rPr>
        <w:t>you will need to know how to operate it</w:t>
      </w:r>
      <w:r w:rsidRPr="0093379E">
        <w:t>. You are not allowed to use anything but a calculator on a test. You are encouraged to bring a ruler and graph paper to class.</w:t>
      </w:r>
    </w:p>
    <w:p w:rsidR="00262468" w:rsidRPr="0093379E" w:rsidRDefault="00262468" w:rsidP="00262468"/>
    <w:p w:rsidR="008D3BD2" w:rsidRDefault="008D3BD2" w:rsidP="008D3BD2">
      <w:pPr>
        <w:autoSpaceDE w:val="0"/>
        <w:autoSpaceDN w:val="0"/>
        <w:adjustRightInd w:val="0"/>
        <w:rPr>
          <w:color w:val="000000"/>
        </w:rPr>
      </w:pPr>
      <w:r w:rsidRPr="000C0B46">
        <w:rPr>
          <w:color w:val="000000"/>
        </w:rPr>
        <w:t xml:space="preserve">By enrolling in this course, you agree to the University Policies listed below. The full text of each policy is at </w:t>
      </w:r>
      <w:hyperlink r:id="rId9" w:history="1">
        <w:r w:rsidRPr="006B7F1C">
          <w:rPr>
            <w:rStyle w:val="Hyperlink"/>
          </w:rPr>
          <w:t>http://www.marshall.edu/academic-affairs/policies</w:t>
        </w:r>
      </w:hyperlink>
      <w:r>
        <w:rPr>
          <w:color w:val="000000"/>
        </w:rPr>
        <w:t xml:space="preserve"> </w:t>
      </w:r>
      <w:r w:rsidRPr="000C0B46">
        <w:rPr>
          <w:color w:val="000000"/>
        </w:rPr>
        <w:t xml:space="preserve">. </w:t>
      </w:r>
    </w:p>
    <w:p w:rsidR="00B6128B" w:rsidRPr="000C0B46" w:rsidRDefault="00B6128B" w:rsidP="008D3BD2">
      <w:pPr>
        <w:autoSpaceDE w:val="0"/>
        <w:autoSpaceDN w:val="0"/>
        <w:adjustRightInd w:val="0"/>
        <w:rPr>
          <w:color w:val="000000"/>
        </w:rPr>
      </w:pPr>
    </w:p>
    <w:p w:rsidR="008D3BD2" w:rsidRPr="000C0B46" w:rsidRDefault="008D3BD2" w:rsidP="008D3BD2">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rsidR="008D3BD2" w:rsidRPr="000C0B46" w:rsidRDefault="008D3BD2" w:rsidP="008D3BD2"/>
    <w:p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10" w:history="1">
        <w:r w:rsidR="00810490" w:rsidRPr="00235B85">
          <w:rPr>
            <w:rStyle w:val="Hyperlink"/>
          </w:rPr>
          <w:t>http://www.marshall.edu/academic-affairs/?page_id=802</w:t>
        </w:r>
      </w:hyperlink>
      <w:r w:rsidR="00810490">
        <w:t>.</w:t>
      </w:r>
    </w:p>
    <w:p w:rsidR="00810490" w:rsidRPr="00473C6B" w:rsidRDefault="00810490" w:rsidP="00D00A8A"/>
    <w:p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1"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rsidR="0081746D" w:rsidRDefault="0081746D" w:rsidP="0081746D">
      <w:pPr>
        <w:jc w:val="center"/>
        <w:rPr>
          <w:sz w:val="28"/>
        </w:rPr>
      </w:pPr>
      <w:r w:rsidRPr="00473C6B">
        <w:rPr>
          <w:sz w:val="28"/>
        </w:rPr>
        <w:lastRenderedPageBreak/>
        <w:t xml:space="preserve">Schedule </w:t>
      </w:r>
      <w:r w:rsidR="000113C6" w:rsidRPr="00473C6B">
        <w:rPr>
          <w:sz w:val="28"/>
        </w:rPr>
        <w:t>(tentative)</w:t>
      </w:r>
    </w:p>
    <w:p w:rsidR="00B12B93" w:rsidRPr="00473C6B" w:rsidRDefault="00B12B93" w:rsidP="0081746D">
      <w:pPr>
        <w:jc w:val="center"/>
        <w:rPr>
          <w:sz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4870"/>
      </w:tblGrid>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r w:rsidRPr="008640C9">
              <w:t>Week</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Day</w:t>
            </w:r>
          </w:p>
        </w:tc>
        <w:tc>
          <w:tcPr>
            <w:tcW w:w="0" w:type="auto"/>
            <w:tcBorders>
              <w:top w:val="single" w:sz="4" w:space="0" w:color="auto"/>
              <w:left w:val="single" w:sz="4" w:space="0" w:color="auto"/>
              <w:bottom w:val="single" w:sz="4" w:space="0" w:color="auto"/>
              <w:right w:val="single" w:sz="4" w:space="0" w:color="auto"/>
            </w:tcBorders>
            <w:hideMark/>
          </w:tcPr>
          <w:p w:rsidR="00B12B93" w:rsidRPr="008640C9" w:rsidRDefault="00B12B93" w:rsidP="00D15218">
            <w:r w:rsidRPr="008640C9">
              <w:t>Material covered (chapter)</w:t>
            </w:r>
          </w:p>
        </w:tc>
      </w:tr>
      <w:tr w:rsidR="00B12B93" w:rsidRPr="00473C6B" w:rsidTr="003F787D">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rsidR="00B12B93" w:rsidRPr="008640C9" w:rsidRDefault="00B12B93" w:rsidP="00D15218"/>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8/23</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A3A8E">
              <w:rPr>
                <w:b/>
                <w:bCs/>
              </w:rPr>
              <w:t xml:space="preserve">Velocity &amp; Acceleration [Inclined Plane]    </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2</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8/30</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Pr>
                <w:b/>
                <w:bCs/>
              </w:rPr>
              <w:t>Measurement of “g” [Free Fall]</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3</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9/6</w:t>
            </w:r>
          </w:p>
        </w:tc>
        <w:tc>
          <w:tcPr>
            <w:tcW w:w="0" w:type="auto"/>
            <w:tcBorders>
              <w:top w:val="single" w:sz="4" w:space="0" w:color="auto"/>
              <w:left w:val="single" w:sz="4" w:space="0" w:color="auto"/>
              <w:bottom w:val="single" w:sz="4" w:space="0" w:color="auto"/>
              <w:right w:val="single" w:sz="4" w:space="0" w:color="auto"/>
            </w:tcBorders>
          </w:tcPr>
          <w:p w:rsidR="00217EAB" w:rsidRPr="00217EAB" w:rsidRDefault="008931D4" w:rsidP="00217EAB">
            <w:pPr>
              <w:rPr>
                <w:b/>
              </w:rPr>
            </w:pPr>
            <w:r>
              <w:rPr>
                <w:b/>
                <w:bCs/>
              </w:rPr>
              <w:t>Conservation of Momentum</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4</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755895">
            <w:r>
              <w:t>9/1</w:t>
            </w:r>
            <w:r w:rsidR="00755895">
              <w:t>3</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A3A8E">
              <w:rPr>
                <w:b/>
                <w:bCs/>
              </w:rPr>
              <w:t>Simple Harmonic Motion [Simple Pendulum]</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5</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9/20</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8931D4" w:rsidP="00217EAB">
            <w:r w:rsidRPr="00217EAB">
              <w:rPr>
                <w:b/>
              </w:rPr>
              <w:t>Hooke’s L</w:t>
            </w:r>
            <w:bookmarkStart w:id="0" w:name="_GoBack"/>
            <w:bookmarkEnd w:id="0"/>
            <w:r w:rsidRPr="00217EAB">
              <w:rPr>
                <w:b/>
              </w:rPr>
              <w:t>aw</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6</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9/27</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Pr>
                <w:b/>
                <w:bCs/>
              </w:rPr>
              <w:t>Wave Motion [Vibrating String]</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7</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10/4</w:t>
            </w:r>
          </w:p>
        </w:tc>
        <w:tc>
          <w:tcPr>
            <w:tcW w:w="0" w:type="auto"/>
            <w:tcBorders>
              <w:top w:val="single" w:sz="4" w:space="0" w:color="auto"/>
              <w:left w:val="single" w:sz="4" w:space="0" w:color="auto"/>
              <w:bottom w:val="single" w:sz="4" w:space="0" w:color="auto"/>
              <w:right w:val="single" w:sz="4" w:space="0" w:color="auto"/>
            </w:tcBorders>
          </w:tcPr>
          <w:p w:rsidR="00217EAB" w:rsidRPr="00B6128B" w:rsidRDefault="00217EAB" w:rsidP="00217EAB">
            <w:pPr>
              <w:rPr>
                <w:b/>
              </w:rPr>
            </w:pPr>
            <w:r>
              <w:rPr>
                <w:b/>
                <w:bCs/>
              </w:rPr>
              <w:t>Velocity of Sound [Resonance Column]</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8</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10/11</w:t>
            </w:r>
          </w:p>
        </w:tc>
        <w:tc>
          <w:tcPr>
            <w:tcW w:w="0" w:type="auto"/>
            <w:tcBorders>
              <w:top w:val="single" w:sz="4" w:space="0" w:color="auto"/>
              <w:left w:val="single" w:sz="4" w:space="0" w:color="auto"/>
              <w:bottom w:val="single" w:sz="4" w:space="0" w:color="auto"/>
              <w:right w:val="single" w:sz="4" w:space="0" w:color="auto"/>
            </w:tcBorders>
          </w:tcPr>
          <w:p w:rsidR="00217EAB" w:rsidRPr="00B6128B" w:rsidRDefault="00217EAB" w:rsidP="00217EAB">
            <w:pPr>
              <w:rPr>
                <w:b/>
              </w:rPr>
            </w:pPr>
            <w:r>
              <w:rPr>
                <w:b/>
              </w:rPr>
              <w:t>Exam 1</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9</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10/18</w:t>
            </w:r>
          </w:p>
        </w:tc>
        <w:tc>
          <w:tcPr>
            <w:tcW w:w="0" w:type="auto"/>
            <w:tcBorders>
              <w:top w:val="single" w:sz="4" w:space="0" w:color="auto"/>
              <w:left w:val="single" w:sz="4" w:space="0" w:color="auto"/>
              <w:bottom w:val="single" w:sz="4" w:space="0" w:color="auto"/>
              <w:right w:val="single" w:sz="4" w:space="0" w:color="auto"/>
            </w:tcBorders>
          </w:tcPr>
          <w:p w:rsidR="00217EAB" w:rsidRPr="00217EAB" w:rsidRDefault="00217EAB" w:rsidP="00217EAB">
            <w:pPr>
              <w:rPr>
                <w:b/>
              </w:rPr>
            </w:pPr>
            <w:r w:rsidRPr="00217EAB">
              <w:rPr>
                <w:b/>
              </w:rPr>
              <w:t>Electrostatics</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10</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10/25</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Pr>
                <w:b/>
                <w:bCs/>
              </w:rPr>
              <w:t>Ohm’s Law &amp; Simple Circuits</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11</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11/1</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Pr>
                <w:b/>
                <w:bCs/>
              </w:rPr>
              <w:t>Magnetic Fields</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12</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11/8</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Pr>
                <w:b/>
                <w:bCs/>
              </w:rPr>
              <w:t>The Simple Lens</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13</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11/15</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pPr>
              <w:rPr>
                <w:b/>
              </w:rPr>
            </w:pPr>
            <w:r>
              <w:rPr>
                <w:b/>
                <w:bCs/>
              </w:rPr>
              <w:t>Measurement of Wavelength [Laser]</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14</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11/29</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pPr>
              <w:rPr>
                <w:b/>
              </w:rPr>
            </w:pPr>
            <w:r>
              <w:rPr>
                <w:b/>
              </w:rPr>
              <w:t>Review</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rsidRPr="008640C9">
              <w:t>15</w:t>
            </w:r>
          </w:p>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r>
              <w:t>12/6</w:t>
            </w:r>
          </w:p>
        </w:tc>
        <w:tc>
          <w:tcPr>
            <w:tcW w:w="0" w:type="auto"/>
            <w:tcBorders>
              <w:top w:val="single" w:sz="4" w:space="0" w:color="auto"/>
              <w:left w:val="single" w:sz="4" w:space="0" w:color="auto"/>
              <w:bottom w:val="single" w:sz="4" w:space="0" w:color="auto"/>
              <w:right w:val="single" w:sz="4" w:space="0" w:color="auto"/>
            </w:tcBorders>
          </w:tcPr>
          <w:p w:rsidR="00217EAB" w:rsidRPr="00B6128B" w:rsidRDefault="00217EAB" w:rsidP="00217EAB">
            <w:pPr>
              <w:rPr>
                <w:b/>
              </w:rPr>
            </w:pPr>
            <w:r w:rsidRPr="00B6128B">
              <w:rPr>
                <w:b/>
              </w:rPr>
              <w:t>Exam 2</w:t>
            </w:r>
          </w:p>
        </w:tc>
      </w:tr>
      <w:tr w:rsidR="00217EAB" w:rsidRPr="00473C6B" w:rsidTr="003F787D">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tc>
        <w:tc>
          <w:tcPr>
            <w:tcW w:w="0" w:type="auto"/>
            <w:tcBorders>
              <w:top w:val="single" w:sz="4" w:space="0" w:color="auto"/>
              <w:left w:val="single" w:sz="4" w:space="0" w:color="auto"/>
              <w:bottom w:val="single" w:sz="4" w:space="0" w:color="auto"/>
              <w:right w:val="single" w:sz="4" w:space="0" w:color="auto"/>
            </w:tcBorders>
          </w:tcPr>
          <w:p w:rsidR="00217EAB" w:rsidRPr="008640C9" w:rsidRDefault="00217EAB" w:rsidP="00217EAB"/>
        </w:tc>
      </w:tr>
    </w:tbl>
    <w:p w:rsidR="00ED38A1" w:rsidRPr="00473C6B" w:rsidRDefault="00ED38A1" w:rsidP="00EC76B2">
      <w:pPr>
        <w:rPr>
          <w:i/>
        </w:rPr>
      </w:pPr>
    </w:p>
    <w:p w:rsidR="00ED38A1" w:rsidRPr="00473C6B" w:rsidRDefault="00ED38A1" w:rsidP="00EC76B2">
      <w:pPr>
        <w:rPr>
          <w:i/>
        </w:rPr>
      </w:pPr>
    </w:p>
    <w:p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rsidR="0081746D" w:rsidRPr="00473C6B" w:rsidRDefault="0081746D" w:rsidP="0081746D">
      <w:pPr>
        <w:jc w:val="center"/>
        <w:rPr>
          <w:sz w:val="28"/>
        </w:rPr>
      </w:pPr>
    </w:p>
    <w:p w:rsidR="00F32B76" w:rsidRPr="00473C6B" w:rsidRDefault="00F32B76">
      <w:pPr>
        <w:rPr>
          <w:sz w:val="28"/>
        </w:rPr>
      </w:pP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80C" w:rsidRDefault="0000780C" w:rsidP="00C25D9D">
      <w:r>
        <w:separator/>
      </w:r>
    </w:p>
  </w:endnote>
  <w:endnote w:type="continuationSeparator" w:id="0">
    <w:p w:rsidR="0000780C" w:rsidRDefault="0000780C"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OpenSymbol">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80C" w:rsidRDefault="0000780C" w:rsidP="00C25D9D">
      <w:r>
        <w:separator/>
      </w:r>
    </w:p>
  </w:footnote>
  <w:footnote w:type="continuationSeparator" w:id="0">
    <w:p w:rsidR="0000780C" w:rsidRDefault="0000780C"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81F04"/>
    <w:rsid w:val="00005291"/>
    <w:rsid w:val="0000780C"/>
    <w:rsid w:val="000113C6"/>
    <w:rsid w:val="00031C77"/>
    <w:rsid w:val="00036FE9"/>
    <w:rsid w:val="0004468C"/>
    <w:rsid w:val="00073335"/>
    <w:rsid w:val="0007671D"/>
    <w:rsid w:val="000912A8"/>
    <w:rsid w:val="000B47E9"/>
    <w:rsid w:val="00106143"/>
    <w:rsid w:val="00112F79"/>
    <w:rsid w:val="001170DD"/>
    <w:rsid w:val="00121D24"/>
    <w:rsid w:val="0012249A"/>
    <w:rsid w:val="00161660"/>
    <w:rsid w:val="001649A7"/>
    <w:rsid w:val="001715CE"/>
    <w:rsid w:val="00185597"/>
    <w:rsid w:val="001A0F57"/>
    <w:rsid w:val="001B0612"/>
    <w:rsid w:val="001B23FF"/>
    <w:rsid w:val="001B2FC8"/>
    <w:rsid w:val="001B517D"/>
    <w:rsid w:val="001B60F6"/>
    <w:rsid w:val="00217EAB"/>
    <w:rsid w:val="00246BDF"/>
    <w:rsid w:val="00257003"/>
    <w:rsid w:val="00262468"/>
    <w:rsid w:val="0026790E"/>
    <w:rsid w:val="002C2C70"/>
    <w:rsid w:val="002C40AE"/>
    <w:rsid w:val="002D5B27"/>
    <w:rsid w:val="002E4272"/>
    <w:rsid w:val="002F5BDD"/>
    <w:rsid w:val="0031436E"/>
    <w:rsid w:val="00314D42"/>
    <w:rsid w:val="0034295A"/>
    <w:rsid w:val="00342C29"/>
    <w:rsid w:val="003A5C8B"/>
    <w:rsid w:val="003A78D8"/>
    <w:rsid w:val="003B2C6E"/>
    <w:rsid w:val="003B591E"/>
    <w:rsid w:val="003B5F73"/>
    <w:rsid w:val="003E2ECD"/>
    <w:rsid w:val="003E3F74"/>
    <w:rsid w:val="003F787D"/>
    <w:rsid w:val="004025C6"/>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6EE"/>
    <w:rsid w:val="006A6355"/>
    <w:rsid w:val="006B6EC8"/>
    <w:rsid w:val="006C7696"/>
    <w:rsid w:val="006F285B"/>
    <w:rsid w:val="007041C0"/>
    <w:rsid w:val="007205C5"/>
    <w:rsid w:val="00740BF8"/>
    <w:rsid w:val="00755895"/>
    <w:rsid w:val="007573A5"/>
    <w:rsid w:val="007760D7"/>
    <w:rsid w:val="00780334"/>
    <w:rsid w:val="00786B6A"/>
    <w:rsid w:val="007A34B4"/>
    <w:rsid w:val="007F18CD"/>
    <w:rsid w:val="00810490"/>
    <w:rsid w:val="0081746D"/>
    <w:rsid w:val="0082799C"/>
    <w:rsid w:val="0085304C"/>
    <w:rsid w:val="00861B2D"/>
    <w:rsid w:val="008931D4"/>
    <w:rsid w:val="008B2A32"/>
    <w:rsid w:val="008C4D64"/>
    <w:rsid w:val="008D3BD2"/>
    <w:rsid w:val="008D4075"/>
    <w:rsid w:val="008D7800"/>
    <w:rsid w:val="008E52D0"/>
    <w:rsid w:val="008E5B99"/>
    <w:rsid w:val="008F1655"/>
    <w:rsid w:val="008F5BF8"/>
    <w:rsid w:val="00910B9E"/>
    <w:rsid w:val="00921ED0"/>
    <w:rsid w:val="00927FA6"/>
    <w:rsid w:val="0093379E"/>
    <w:rsid w:val="009532F7"/>
    <w:rsid w:val="00961E6D"/>
    <w:rsid w:val="00971F7E"/>
    <w:rsid w:val="00981F04"/>
    <w:rsid w:val="009F1B90"/>
    <w:rsid w:val="00A11C4A"/>
    <w:rsid w:val="00A11E12"/>
    <w:rsid w:val="00A267CF"/>
    <w:rsid w:val="00A32498"/>
    <w:rsid w:val="00A4421C"/>
    <w:rsid w:val="00A642E9"/>
    <w:rsid w:val="00A65AB6"/>
    <w:rsid w:val="00A7235F"/>
    <w:rsid w:val="00A934B1"/>
    <w:rsid w:val="00A975CF"/>
    <w:rsid w:val="00AA0F52"/>
    <w:rsid w:val="00AF12E7"/>
    <w:rsid w:val="00B0157F"/>
    <w:rsid w:val="00B12B93"/>
    <w:rsid w:val="00B3338D"/>
    <w:rsid w:val="00B36B9E"/>
    <w:rsid w:val="00B464C9"/>
    <w:rsid w:val="00B6128B"/>
    <w:rsid w:val="00B675FF"/>
    <w:rsid w:val="00B73BD5"/>
    <w:rsid w:val="00B871C9"/>
    <w:rsid w:val="00B93E88"/>
    <w:rsid w:val="00BB323F"/>
    <w:rsid w:val="00BC535B"/>
    <w:rsid w:val="00BE7C97"/>
    <w:rsid w:val="00BF13E8"/>
    <w:rsid w:val="00C1218A"/>
    <w:rsid w:val="00C1786C"/>
    <w:rsid w:val="00C21EE5"/>
    <w:rsid w:val="00C223EF"/>
    <w:rsid w:val="00C24769"/>
    <w:rsid w:val="00C25D9D"/>
    <w:rsid w:val="00C3067A"/>
    <w:rsid w:val="00C369D2"/>
    <w:rsid w:val="00C427F2"/>
    <w:rsid w:val="00C510D8"/>
    <w:rsid w:val="00C54372"/>
    <w:rsid w:val="00C65EBF"/>
    <w:rsid w:val="00C81E74"/>
    <w:rsid w:val="00C83C40"/>
    <w:rsid w:val="00C91F4A"/>
    <w:rsid w:val="00C97EC2"/>
    <w:rsid w:val="00CA1CE1"/>
    <w:rsid w:val="00D006D8"/>
    <w:rsid w:val="00D00A8A"/>
    <w:rsid w:val="00D314A1"/>
    <w:rsid w:val="00D34FBE"/>
    <w:rsid w:val="00D42627"/>
    <w:rsid w:val="00D5357C"/>
    <w:rsid w:val="00D60DDD"/>
    <w:rsid w:val="00D636E8"/>
    <w:rsid w:val="00D95B5F"/>
    <w:rsid w:val="00DB35C6"/>
    <w:rsid w:val="00DC5932"/>
    <w:rsid w:val="00DC641A"/>
    <w:rsid w:val="00DD05B6"/>
    <w:rsid w:val="00DD1AE4"/>
    <w:rsid w:val="00DE08A3"/>
    <w:rsid w:val="00DE2FEB"/>
    <w:rsid w:val="00DE4EBB"/>
    <w:rsid w:val="00E07760"/>
    <w:rsid w:val="00E251D1"/>
    <w:rsid w:val="00E42A5F"/>
    <w:rsid w:val="00E726A8"/>
    <w:rsid w:val="00E749A5"/>
    <w:rsid w:val="00E8102E"/>
    <w:rsid w:val="00EA6329"/>
    <w:rsid w:val="00EA6E38"/>
    <w:rsid w:val="00EC4017"/>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hnera@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disabled" TargetMode="External"/><Relationship Id="rId5" Type="http://schemas.openxmlformats.org/officeDocument/2006/relationships/webSettings" Target="webSettings.xml"/><Relationship Id="rId10" Type="http://schemas.openxmlformats.org/officeDocument/2006/relationships/hyperlink" Target="http://www.marshall.edu/academic-affairs/?page_id=802" TargetMode="Externa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3C531-418B-4923-9EBF-AB41B0D87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Wehner, Andre</cp:lastModifiedBy>
  <cp:revision>14</cp:revision>
  <cp:lastPrinted>2017-01-10T01:01:00Z</cp:lastPrinted>
  <dcterms:created xsi:type="dcterms:W3CDTF">2016-12-18T17:49:00Z</dcterms:created>
  <dcterms:modified xsi:type="dcterms:W3CDTF">2017-08-22T15:45:00Z</dcterms:modified>
</cp:coreProperties>
</file>