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ABBF54" w14:textId="461FA587" w:rsidR="00771E69" w:rsidRPr="00842D0B" w:rsidRDefault="00714966" w:rsidP="00334025">
      <w:pPr>
        <w:pStyle w:val="NoSpacing"/>
        <w:jc w:val="center"/>
        <w:rPr>
          <w:b/>
          <w:sz w:val="36"/>
        </w:rPr>
      </w:pPr>
      <w:r w:rsidRPr="00842D0B">
        <w:rPr>
          <w:b/>
          <w:sz w:val="36"/>
        </w:rPr>
        <w:t>M</w:t>
      </w:r>
      <w:r w:rsidR="00771E69" w:rsidRPr="00842D0B">
        <w:rPr>
          <w:b/>
          <w:sz w:val="36"/>
        </w:rPr>
        <w:t>arshall University</w:t>
      </w:r>
    </w:p>
    <w:p w14:paraId="2AD7DC0C" w14:textId="5B9F37F7" w:rsidR="00771E69" w:rsidRPr="00842D0B" w:rsidRDefault="00213119" w:rsidP="00771E69">
      <w:pPr>
        <w:pStyle w:val="NoSpacing"/>
        <w:jc w:val="center"/>
        <w:rPr>
          <w:b/>
          <w:sz w:val="36"/>
        </w:rPr>
      </w:pPr>
      <w:r w:rsidRPr="00842D0B">
        <w:rPr>
          <w:b/>
          <w:sz w:val="36"/>
        </w:rPr>
        <w:t>MTH 1</w:t>
      </w:r>
      <w:r w:rsidR="0096586F">
        <w:rPr>
          <w:b/>
          <w:sz w:val="36"/>
        </w:rPr>
        <w:t>27</w:t>
      </w:r>
      <w:r w:rsidR="00582649">
        <w:rPr>
          <w:b/>
          <w:sz w:val="36"/>
        </w:rPr>
        <w:t xml:space="preserve"> – 20</w:t>
      </w:r>
      <w:r w:rsidR="004C57C3">
        <w:rPr>
          <w:b/>
          <w:sz w:val="36"/>
        </w:rPr>
        <w:t>8</w:t>
      </w:r>
      <w:r w:rsidRPr="00842D0B">
        <w:rPr>
          <w:b/>
          <w:sz w:val="36"/>
        </w:rPr>
        <w:t xml:space="preserve"> </w:t>
      </w:r>
      <w:r w:rsidR="00771E69" w:rsidRPr="00842D0B">
        <w:rPr>
          <w:b/>
          <w:sz w:val="36"/>
        </w:rPr>
        <w:t>Syllabus</w:t>
      </w:r>
      <w:r w:rsidR="00842D0B">
        <w:rPr>
          <w:b/>
          <w:sz w:val="36"/>
        </w:rPr>
        <w:t xml:space="preserve"> </w:t>
      </w:r>
      <w:r w:rsidR="00582649">
        <w:rPr>
          <w:b/>
          <w:sz w:val="36"/>
        </w:rPr>
        <w:t>Spring 2017</w:t>
      </w:r>
      <w:r w:rsidR="007F31AE" w:rsidRPr="00842D0B">
        <w:rPr>
          <w:b/>
          <w:sz w:val="36"/>
        </w:rPr>
        <w:t xml:space="preserve"> </w:t>
      </w:r>
    </w:p>
    <w:p w14:paraId="6EA16F0D" w14:textId="77777777" w:rsidR="006660AA" w:rsidRDefault="006660AA" w:rsidP="000A7049">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1"/>
        <w:gridCol w:w="7199"/>
      </w:tblGrid>
      <w:tr w:rsidR="00771E69" w14:paraId="159F6000" w14:textId="77777777" w:rsidTr="00334025">
        <w:tc>
          <w:tcPr>
            <w:tcW w:w="2151" w:type="dxa"/>
          </w:tcPr>
          <w:p w14:paraId="40238983" w14:textId="77777777" w:rsidR="00771E69" w:rsidRPr="00DC3DFA" w:rsidRDefault="00771E69" w:rsidP="00771E69">
            <w:pPr>
              <w:pStyle w:val="NoSpacing"/>
              <w:rPr>
                <w:b/>
              </w:rPr>
            </w:pPr>
            <w:r w:rsidRPr="00DC3DFA">
              <w:rPr>
                <w:b/>
              </w:rPr>
              <w:t>Course Title/Number</w:t>
            </w:r>
          </w:p>
        </w:tc>
        <w:tc>
          <w:tcPr>
            <w:tcW w:w="7199" w:type="dxa"/>
          </w:tcPr>
          <w:p w14:paraId="2E5F35CA" w14:textId="0624CE33" w:rsidR="00771E69" w:rsidRDefault="0096586F" w:rsidP="00BD2A2A">
            <w:pPr>
              <w:pStyle w:val="NoSpacing"/>
            </w:pPr>
            <w:r>
              <w:t>College Algebra</w:t>
            </w:r>
            <w:r w:rsidR="00582649">
              <w:t xml:space="preserve"> Expanded</w:t>
            </w:r>
            <w:r>
              <w:t xml:space="preserve"> MTH 127</w:t>
            </w:r>
          </w:p>
        </w:tc>
      </w:tr>
      <w:tr w:rsidR="00771E69" w14:paraId="368CB41B" w14:textId="77777777" w:rsidTr="00334025">
        <w:tc>
          <w:tcPr>
            <w:tcW w:w="2151" w:type="dxa"/>
          </w:tcPr>
          <w:p w14:paraId="1E329CC5" w14:textId="77777777" w:rsidR="00771E69" w:rsidRPr="00DC3DFA" w:rsidRDefault="00771E69" w:rsidP="00771E69">
            <w:pPr>
              <w:pStyle w:val="NoSpacing"/>
              <w:rPr>
                <w:b/>
              </w:rPr>
            </w:pPr>
            <w:r w:rsidRPr="00DC3DFA">
              <w:rPr>
                <w:b/>
              </w:rPr>
              <w:t>Semester/Year</w:t>
            </w:r>
          </w:p>
        </w:tc>
        <w:tc>
          <w:tcPr>
            <w:tcW w:w="7199" w:type="dxa"/>
          </w:tcPr>
          <w:p w14:paraId="16B4F0F5" w14:textId="3ECA527C" w:rsidR="00771E69" w:rsidRDefault="00582649" w:rsidP="00582649">
            <w:pPr>
              <w:pStyle w:val="NoSpacing"/>
              <w:tabs>
                <w:tab w:val="left" w:pos="2580"/>
              </w:tabs>
            </w:pPr>
            <w:r>
              <w:t>Spring 2017</w:t>
            </w:r>
          </w:p>
        </w:tc>
      </w:tr>
      <w:tr w:rsidR="00070762" w14:paraId="3EF07D59" w14:textId="77777777" w:rsidTr="00334025">
        <w:tc>
          <w:tcPr>
            <w:tcW w:w="2151" w:type="dxa"/>
          </w:tcPr>
          <w:p w14:paraId="4EE64620" w14:textId="77777777" w:rsidR="00070762" w:rsidRPr="00DC3DFA" w:rsidRDefault="00070762" w:rsidP="00771E69">
            <w:pPr>
              <w:pStyle w:val="NoSpacing"/>
              <w:rPr>
                <w:b/>
              </w:rPr>
            </w:pPr>
            <w:r>
              <w:rPr>
                <w:b/>
              </w:rPr>
              <w:t>Section/CRN</w:t>
            </w:r>
          </w:p>
        </w:tc>
        <w:tc>
          <w:tcPr>
            <w:tcW w:w="7199" w:type="dxa"/>
          </w:tcPr>
          <w:p w14:paraId="731D1D0D" w14:textId="70E519C4" w:rsidR="00070762" w:rsidRPr="00D359E4" w:rsidRDefault="00582649" w:rsidP="00771E69">
            <w:pPr>
              <w:pStyle w:val="NoSpacing"/>
            </w:pPr>
            <w:r>
              <w:t>2</w:t>
            </w:r>
            <w:r w:rsidR="004C57C3">
              <w:t>08</w:t>
            </w:r>
          </w:p>
        </w:tc>
      </w:tr>
      <w:tr w:rsidR="00771E69" w14:paraId="4D3E96DD" w14:textId="77777777" w:rsidTr="00334025">
        <w:tc>
          <w:tcPr>
            <w:tcW w:w="2151" w:type="dxa"/>
          </w:tcPr>
          <w:p w14:paraId="2B05A277" w14:textId="77777777" w:rsidR="00771E69" w:rsidRPr="00DC3DFA" w:rsidRDefault="00771E69" w:rsidP="00771E69">
            <w:pPr>
              <w:pStyle w:val="NoSpacing"/>
              <w:rPr>
                <w:b/>
              </w:rPr>
            </w:pPr>
            <w:r w:rsidRPr="00DC3DFA">
              <w:rPr>
                <w:b/>
              </w:rPr>
              <w:t>Days/Time</w:t>
            </w:r>
          </w:p>
        </w:tc>
        <w:tc>
          <w:tcPr>
            <w:tcW w:w="7199" w:type="dxa"/>
          </w:tcPr>
          <w:p w14:paraId="12366E9F" w14:textId="30DBF037" w:rsidR="00771E69" w:rsidRPr="00D359E4" w:rsidRDefault="00842D0B" w:rsidP="00771E69">
            <w:pPr>
              <w:pStyle w:val="NoSpacing"/>
            </w:pPr>
            <w:r>
              <w:t>MTWR</w:t>
            </w:r>
            <w:r w:rsidR="004C57C3">
              <w:t>F 2:00 – 2</w:t>
            </w:r>
            <w:r>
              <w:t>:50</w:t>
            </w:r>
          </w:p>
        </w:tc>
      </w:tr>
      <w:tr w:rsidR="00213119" w14:paraId="27777B37" w14:textId="77777777" w:rsidTr="00334025">
        <w:tc>
          <w:tcPr>
            <w:tcW w:w="2151" w:type="dxa"/>
          </w:tcPr>
          <w:p w14:paraId="752E729A" w14:textId="77777777" w:rsidR="00213119" w:rsidRPr="00DC3DFA" w:rsidRDefault="00213119" w:rsidP="00213119">
            <w:pPr>
              <w:pStyle w:val="NoSpacing"/>
              <w:rPr>
                <w:b/>
              </w:rPr>
            </w:pPr>
            <w:r w:rsidRPr="00DC3DFA">
              <w:rPr>
                <w:b/>
              </w:rPr>
              <w:t>Location</w:t>
            </w:r>
          </w:p>
        </w:tc>
        <w:tc>
          <w:tcPr>
            <w:tcW w:w="7199" w:type="dxa"/>
          </w:tcPr>
          <w:p w14:paraId="11EF6161" w14:textId="578A0221" w:rsidR="00213119" w:rsidRPr="00D359E4" w:rsidRDefault="00582649" w:rsidP="00213119">
            <w:pPr>
              <w:pStyle w:val="NoSpacing"/>
            </w:pPr>
            <w:r>
              <w:t xml:space="preserve">MWF:  </w:t>
            </w:r>
            <w:r w:rsidR="0096586F">
              <w:t>SH 518</w:t>
            </w:r>
            <w:r>
              <w:t xml:space="preserve">         TR:  SH 621</w:t>
            </w:r>
          </w:p>
        </w:tc>
      </w:tr>
      <w:tr w:rsidR="00213119" w14:paraId="1A64D83B" w14:textId="77777777" w:rsidTr="00334025">
        <w:tc>
          <w:tcPr>
            <w:tcW w:w="2151" w:type="dxa"/>
          </w:tcPr>
          <w:p w14:paraId="2DBEB091" w14:textId="1D39E50A" w:rsidR="00213119" w:rsidRPr="00DC3DFA" w:rsidRDefault="00213119" w:rsidP="00213119">
            <w:pPr>
              <w:pStyle w:val="NoSpacing"/>
              <w:rPr>
                <w:b/>
              </w:rPr>
            </w:pPr>
            <w:r w:rsidRPr="00DC3DFA">
              <w:rPr>
                <w:b/>
              </w:rPr>
              <w:t>Instructor</w:t>
            </w:r>
            <w:r w:rsidR="00582649">
              <w:rPr>
                <w:b/>
              </w:rPr>
              <w:t>s</w:t>
            </w:r>
          </w:p>
        </w:tc>
        <w:tc>
          <w:tcPr>
            <w:tcW w:w="7199" w:type="dxa"/>
          </w:tcPr>
          <w:p w14:paraId="07887E60" w14:textId="38F1BE43" w:rsidR="00213119" w:rsidRPr="00D359E4" w:rsidRDefault="00842D0B" w:rsidP="00A630C9">
            <w:pPr>
              <w:pStyle w:val="NoSpacing"/>
              <w:tabs>
                <w:tab w:val="left" w:pos="2280"/>
              </w:tabs>
            </w:pPr>
            <w:r>
              <w:t>Mary Crytzer</w:t>
            </w:r>
            <w:r w:rsidR="00582649">
              <w:tab/>
              <w:t xml:space="preserve">                       </w:t>
            </w:r>
            <w:r w:rsidR="004C57C3">
              <w:t>Devon Wright</w:t>
            </w:r>
            <w:r w:rsidR="00A630C9">
              <w:t xml:space="preserve"> (tivener1@marshall.edu)</w:t>
            </w:r>
          </w:p>
        </w:tc>
        <w:bookmarkStart w:id="0" w:name="_GoBack"/>
        <w:bookmarkEnd w:id="0"/>
      </w:tr>
      <w:tr w:rsidR="00213119" w14:paraId="47149E35" w14:textId="77777777" w:rsidTr="00334025">
        <w:tc>
          <w:tcPr>
            <w:tcW w:w="2151" w:type="dxa"/>
          </w:tcPr>
          <w:p w14:paraId="29C8217B" w14:textId="77777777" w:rsidR="00213119" w:rsidRPr="00DC3DFA" w:rsidRDefault="00213119" w:rsidP="00213119">
            <w:pPr>
              <w:pStyle w:val="NoSpacing"/>
              <w:rPr>
                <w:b/>
              </w:rPr>
            </w:pPr>
            <w:r w:rsidRPr="00DC3DFA">
              <w:rPr>
                <w:b/>
              </w:rPr>
              <w:t>Office</w:t>
            </w:r>
          </w:p>
        </w:tc>
        <w:tc>
          <w:tcPr>
            <w:tcW w:w="7199" w:type="dxa"/>
          </w:tcPr>
          <w:p w14:paraId="7DB9418C" w14:textId="4DB97977" w:rsidR="00842D0B" w:rsidRPr="006230C7" w:rsidRDefault="00842D0B" w:rsidP="00213119">
            <w:pPr>
              <w:pStyle w:val="NoSpacing"/>
            </w:pPr>
            <w:r w:rsidRPr="006230C7">
              <w:t>SH 741A</w:t>
            </w:r>
          </w:p>
        </w:tc>
      </w:tr>
      <w:tr w:rsidR="00213119" w14:paraId="6248CE6E" w14:textId="77777777" w:rsidTr="00334025">
        <w:tc>
          <w:tcPr>
            <w:tcW w:w="2151" w:type="dxa"/>
          </w:tcPr>
          <w:p w14:paraId="7D0624F3" w14:textId="77777777" w:rsidR="00213119" w:rsidRPr="00DC3DFA" w:rsidRDefault="00213119" w:rsidP="00213119">
            <w:pPr>
              <w:pStyle w:val="NoSpacing"/>
              <w:rPr>
                <w:b/>
              </w:rPr>
            </w:pPr>
            <w:r w:rsidRPr="00DC3DFA">
              <w:rPr>
                <w:b/>
              </w:rPr>
              <w:t>Phone</w:t>
            </w:r>
          </w:p>
        </w:tc>
        <w:tc>
          <w:tcPr>
            <w:tcW w:w="7199" w:type="dxa"/>
          </w:tcPr>
          <w:p w14:paraId="6FC48C57" w14:textId="18047E45" w:rsidR="00213119" w:rsidRPr="006230C7" w:rsidRDefault="00842D0B" w:rsidP="00213119">
            <w:pPr>
              <w:pStyle w:val="NoSpacing"/>
            </w:pPr>
            <w:r w:rsidRPr="006230C7">
              <w:t>304-696-7245</w:t>
            </w:r>
          </w:p>
        </w:tc>
      </w:tr>
      <w:tr w:rsidR="00213119" w14:paraId="3C051B45" w14:textId="77777777" w:rsidTr="00334025">
        <w:tc>
          <w:tcPr>
            <w:tcW w:w="2151" w:type="dxa"/>
          </w:tcPr>
          <w:p w14:paraId="1E24304C" w14:textId="77777777" w:rsidR="00213119" w:rsidRPr="00DC3DFA" w:rsidRDefault="00213119" w:rsidP="00213119">
            <w:pPr>
              <w:pStyle w:val="NoSpacing"/>
              <w:rPr>
                <w:b/>
              </w:rPr>
            </w:pPr>
            <w:r w:rsidRPr="00DC3DFA">
              <w:rPr>
                <w:b/>
              </w:rPr>
              <w:t>E-Mail</w:t>
            </w:r>
          </w:p>
        </w:tc>
        <w:tc>
          <w:tcPr>
            <w:tcW w:w="7199" w:type="dxa"/>
          </w:tcPr>
          <w:p w14:paraId="6D5DA162" w14:textId="6A3CCBCC" w:rsidR="00213119" w:rsidRPr="00D359E4" w:rsidRDefault="00541D3C" w:rsidP="00213119">
            <w:pPr>
              <w:pStyle w:val="NoSpacing"/>
            </w:pPr>
            <w:r w:rsidRPr="00541D3C">
              <w:t>mary.crytzer@marshall.edu</w:t>
            </w:r>
            <w:r>
              <w:t xml:space="preserve"> or MUOnline mail tool</w:t>
            </w:r>
          </w:p>
        </w:tc>
      </w:tr>
      <w:tr w:rsidR="00213119" w14:paraId="0D972612" w14:textId="77777777" w:rsidTr="00334025">
        <w:tc>
          <w:tcPr>
            <w:tcW w:w="2151" w:type="dxa"/>
          </w:tcPr>
          <w:p w14:paraId="2AF40AD9" w14:textId="77777777" w:rsidR="00213119" w:rsidRPr="00DC3DFA" w:rsidRDefault="00213119" w:rsidP="00213119">
            <w:pPr>
              <w:pStyle w:val="NoSpacing"/>
              <w:rPr>
                <w:b/>
              </w:rPr>
            </w:pPr>
            <w:r w:rsidRPr="00DC3DFA">
              <w:rPr>
                <w:b/>
              </w:rPr>
              <w:t>Office Hours</w:t>
            </w:r>
          </w:p>
        </w:tc>
        <w:tc>
          <w:tcPr>
            <w:tcW w:w="7199" w:type="dxa"/>
          </w:tcPr>
          <w:p w14:paraId="6F50E612" w14:textId="7442FD5F" w:rsidR="00213119" w:rsidRPr="00D359E4" w:rsidRDefault="006230C7" w:rsidP="00213119">
            <w:pPr>
              <w:pStyle w:val="NoSpacing"/>
            </w:pPr>
            <w:r w:rsidRPr="006230C7">
              <w:t>Monday 11:30-12:30, Wednesday/Thursday 11:30-1:30, other hours by appt.</w:t>
            </w:r>
          </w:p>
        </w:tc>
      </w:tr>
    </w:tbl>
    <w:p w14:paraId="2371422C" w14:textId="77777777" w:rsidR="000A7049" w:rsidRDefault="000A7049" w:rsidP="00456DED">
      <w:pPr>
        <w:spacing w:after="0"/>
      </w:pPr>
    </w:p>
    <w:p w14:paraId="493AB05B" w14:textId="77777777" w:rsidR="00541D3C" w:rsidRDefault="00541D3C" w:rsidP="00541D3C">
      <w:pPr>
        <w:pStyle w:val="NoSpacing"/>
        <w:rPr>
          <w:b/>
        </w:rPr>
      </w:pPr>
      <w:r w:rsidRPr="00DC3DFA">
        <w:rPr>
          <w:b/>
        </w:rPr>
        <w:t>University Policies</w:t>
      </w:r>
    </w:p>
    <w:tbl>
      <w:tblPr>
        <w:tblStyle w:val="TableGrid"/>
        <w:tblW w:w="105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30"/>
      </w:tblGrid>
      <w:tr w:rsidR="00541D3C" w14:paraId="69D483F1" w14:textId="77777777" w:rsidTr="00334025">
        <w:trPr>
          <w:trHeight w:val="1824"/>
        </w:trPr>
        <w:tc>
          <w:tcPr>
            <w:tcW w:w="10530" w:type="dxa"/>
          </w:tcPr>
          <w:p w14:paraId="21C6FC94" w14:textId="74CFEE8A" w:rsidR="00541D3C" w:rsidRDefault="00541D3C" w:rsidP="00541D3C">
            <w:pPr>
              <w:pStyle w:val="NoSpacing"/>
            </w:pPr>
            <w:r>
              <w:t xml:space="preserve">By enrolling in this course, you agree to the University Policies listed below.  Please read the full text of each policy by going to </w:t>
            </w:r>
            <w:hyperlink r:id="rId8" w:history="1">
              <w:r w:rsidRPr="00B85A85">
                <w:rPr>
                  <w:rStyle w:val="Hyperlink"/>
                </w:rPr>
                <w:t>www.marshall.edu/academic-affairs</w:t>
              </w:r>
            </w:hyperlink>
            <w:r>
              <w:t xml:space="preserve"> and clicking on “Marshall University Policies.”  Or, you can access the policies directly by going to </w:t>
            </w:r>
            <w:hyperlink r:id="rId9" w:history="1">
              <w:r w:rsidRPr="00B85A85">
                <w:rPr>
                  <w:rStyle w:val="Hyperlink"/>
                </w:rPr>
                <w:t>www.marshall.edu/academic-affairs/policies/</w:t>
              </w:r>
            </w:hyperlink>
            <w:r>
              <w:t>.  Academic Dishonesty/Excused Absence Policy for Undergraduates/Computing Services Acceptable Use/Inclement Weather/Dead Week/Students with Disabilities/Academic Forgiveness/Academic Probation and Suspension/Academic Rights and Responsibilities of Students/Affirmative Action/Sexual Harassment</w:t>
            </w:r>
          </w:p>
        </w:tc>
      </w:tr>
    </w:tbl>
    <w:p w14:paraId="7C465811" w14:textId="77777777" w:rsidR="000A7049" w:rsidRDefault="000A7049" w:rsidP="00771E69">
      <w:pPr>
        <w:pStyle w:val="NoSpacing"/>
      </w:pPr>
    </w:p>
    <w:p w14:paraId="7EDE6D6C" w14:textId="77777777" w:rsidR="00771E69" w:rsidRPr="00DC3DFA" w:rsidRDefault="00771E69" w:rsidP="00771E69">
      <w:pPr>
        <w:pStyle w:val="NoSpacing"/>
        <w:rPr>
          <w:b/>
        </w:rPr>
      </w:pPr>
      <w:r w:rsidRPr="00DC3DFA">
        <w:rPr>
          <w:b/>
        </w:rPr>
        <w:t>Course Description: From Catalog</w:t>
      </w:r>
    </w:p>
    <w:tbl>
      <w:tblPr>
        <w:tblStyle w:val="TableGrid"/>
        <w:tblW w:w="0" w:type="auto"/>
        <w:tblLook w:val="04A0" w:firstRow="1" w:lastRow="0" w:firstColumn="1" w:lastColumn="0" w:noHBand="0" w:noVBand="1"/>
      </w:tblPr>
      <w:tblGrid>
        <w:gridCol w:w="10530"/>
      </w:tblGrid>
      <w:tr w:rsidR="00771E69" w14:paraId="6DD45931" w14:textId="77777777" w:rsidTr="00334025">
        <w:tc>
          <w:tcPr>
            <w:tcW w:w="10530" w:type="dxa"/>
            <w:tcBorders>
              <w:top w:val="nil"/>
              <w:left w:val="nil"/>
              <w:bottom w:val="nil"/>
              <w:right w:val="nil"/>
            </w:tcBorders>
          </w:tcPr>
          <w:p w14:paraId="3618BB40" w14:textId="20351D74" w:rsidR="00FE5606" w:rsidRPr="00311DBB" w:rsidRDefault="0096586F" w:rsidP="0096586F">
            <w:pPr>
              <w:pStyle w:val="NoSpacing"/>
              <w:rPr>
                <w:snapToGrid w:val="0"/>
              </w:rPr>
            </w:pPr>
            <w:r>
              <w:rPr>
                <w:snapToGrid w:val="0"/>
              </w:rPr>
              <w:t>A brief but careful review of the main techniques of algebra. Topics include: polynomial, rational, exponential, and logarithmic functions, graphs, equations and inequalities, sequences.</w:t>
            </w:r>
            <w:r w:rsidR="00B9745D">
              <w:rPr>
                <w:snapToGrid w:val="0"/>
              </w:rPr>
              <w:t xml:space="preserve">  </w:t>
            </w:r>
            <w:r w:rsidR="00BD2A2A">
              <w:rPr>
                <w:snapToGrid w:val="0"/>
              </w:rPr>
              <w:t xml:space="preserve">Prerequisite: </w:t>
            </w:r>
            <w:r w:rsidR="00311DBB">
              <w:rPr>
                <w:snapToGrid w:val="0"/>
              </w:rPr>
              <w:t xml:space="preserve">Math </w:t>
            </w:r>
            <w:r>
              <w:rPr>
                <w:rFonts w:ascii="Calibri" w:hAnsi="Calibri" w:cs="Calibri"/>
              </w:rPr>
              <w:t>ACT 19</w:t>
            </w:r>
            <w:r w:rsidR="009B24A9">
              <w:rPr>
                <w:rFonts w:ascii="Calibri" w:hAnsi="Calibri" w:cs="Calibri"/>
              </w:rPr>
              <w:t xml:space="preserve"> or </w:t>
            </w:r>
            <w:r>
              <w:rPr>
                <w:rFonts w:ascii="Calibri" w:hAnsi="Calibri" w:cs="Calibri"/>
              </w:rPr>
              <w:t>20 or MTH 099 or MTH 102 or MTH 102B</w:t>
            </w:r>
            <w:r w:rsidR="00B9745D">
              <w:rPr>
                <w:rFonts w:ascii="Calibri" w:hAnsi="Calibri" w:cs="Calibri"/>
              </w:rPr>
              <w:t xml:space="preserve">  </w:t>
            </w:r>
            <w:r>
              <w:rPr>
                <w:b/>
                <w:snapToGrid w:val="0"/>
              </w:rPr>
              <w:t>5</w:t>
            </w:r>
            <w:r w:rsidR="00BD2A2A" w:rsidRPr="00541D3C">
              <w:rPr>
                <w:b/>
                <w:snapToGrid w:val="0"/>
              </w:rPr>
              <w:t xml:space="preserve"> </w:t>
            </w:r>
            <w:r w:rsidR="00311DBB" w:rsidRPr="00541D3C">
              <w:rPr>
                <w:b/>
                <w:snapToGrid w:val="0"/>
              </w:rPr>
              <w:t>credit hours</w:t>
            </w:r>
            <w:r w:rsidR="00311DBB">
              <w:rPr>
                <w:snapToGrid w:val="0"/>
              </w:rPr>
              <w:t xml:space="preserve">.  </w:t>
            </w:r>
            <w:r w:rsidR="00FE5606">
              <w:t xml:space="preserve">  </w:t>
            </w:r>
          </w:p>
        </w:tc>
      </w:tr>
    </w:tbl>
    <w:p w14:paraId="67E97293" w14:textId="77777777" w:rsidR="00070762" w:rsidRDefault="00070762" w:rsidP="00771E69">
      <w:pPr>
        <w:pStyle w:val="NoSpacing"/>
        <w:rPr>
          <w:b/>
        </w:rPr>
      </w:pPr>
    </w:p>
    <w:p w14:paraId="01DD5E94" w14:textId="77777777" w:rsidR="000C309A" w:rsidRPr="007F31AE" w:rsidRDefault="00771E69" w:rsidP="00771E69">
      <w:pPr>
        <w:pStyle w:val="NoSpacing"/>
        <w:rPr>
          <w:b/>
        </w:rPr>
      </w:pPr>
      <w:r w:rsidRPr="00D402CD">
        <w:rPr>
          <w:b/>
        </w:rPr>
        <w:t>The table below shows the following relationships:  How each student learning outcome will be practi</w:t>
      </w:r>
      <w:r w:rsidR="00DC3DFA" w:rsidRPr="00D402CD">
        <w:rPr>
          <w:b/>
        </w:rPr>
        <w:t>ced and assessed in the course.</w:t>
      </w:r>
    </w:p>
    <w:tbl>
      <w:tblPr>
        <w:tblStyle w:val="TableGrid"/>
        <w:tblW w:w="10525" w:type="dxa"/>
        <w:tblLook w:val="04A0" w:firstRow="1" w:lastRow="0" w:firstColumn="1" w:lastColumn="0" w:noHBand="0" w:noVBand="1"/>
      </w:tblPr>
      <w:tblGrid>
        <w:gridCol w:w="2875"/>
        <w:gridCol w:w="3825"/>
        <w:gridCol w:w="3825"/>
      </w:tblGrid>
      <w:tr w:rsidR="002E067D" w:rsidRPr="00334025" w14:paraId="379033D0" w14:textId="77777777" w:rsidTr="00A71A77">
        <w:tc>
          <w:tcPr>
            <w:tcW w:w="2875" w:type="dxa"/>
          </w:tcPr>
          <w:p w14:paraId="2481F9D5" w14:textId="5F26A486" w:rsidR="00213119" w:rsidRPr="0087156C" w:rsidRDefault="00213119" w:rsidP="0087156C">
            <w:pPr>
              <w:jc w:val="center"/>
              <w:outlineLvl w:val="0"/>
              <w:rPr>
                <w:b/>
                <w:szCs w:val="20"/>
              </w:rPr>
            </w:pPr>
            <w:r w:rsidRPr="0087156C">
              <w:rPr>
                <w:b/>
                <w:szCs w:val="20"/>
              </w:rPr>
              <w:t>Course Student Learning Outcomes</w:t>
            </w:r>
          </w:p>
        </w:tc>
        <w:tc>
          <w:tcPr>
            <w:tcW w:w="3825" w:type="dxa"/>
          </w:tcPr>
          <w:p w14:paraId="295A1E59" w14:textId="77777777" w:rsidR="00213119" w:rsidRPr="0087156C" w:rsidRDefault="00213119" w:rsidP="0087156C">
            <w:pPr>
              <w:jc w:val="center"/>
              <w:outlineLvl w:val="0"/>
              <w:rPr>
                <w:b/>
                <w:szCs w:val="20"/>
              </w:rPr>
            </w:pPr>
            <w:r w:rsidRPr="0087156C">
              <w:rPr>
                <w:b/>
                <w:szCs w:val="20"/>
              </w:rPr>
              <w:t>How students will practice each outcome in this Course</w:t>
            </w:r>
          </w:p>
        </w:tc>
        <w:tc>
          <w:tcPr>
            <w:tcW w:w="3825" w:type="dxa"/>
          </w:tcPr>
          <w:p w14:paraId="014B0F22" w14:textId="3B3EA0E9" w:rsidR="00213119" w:rsidRPr="0087156C" w:rsidRDefault="00213119" w:rsidP="0087156C">
            <w:pPr>
              <w:jc w:val="center"/>
              <w:outlineLvl w:val="0"/>
              <w:rPr>
                <w:b/>
                <w:szCs w:val="20"/>
              </w:rPr>
            </w:pPr>
            <w:r w:rsidRPr="0087156C">
              <w:rPr>
                <w:b/>
                <w:szCs w:val="20"/>
              </w:rPr>
              <w:t>How student achi</w:t>
            </w:r>
            <w:r w:rsidR="00334025" w:rsidRPr="0087156C">
              <w:rPr>
                <w:b/>
                <w:szCs w:val="20"/>
              </w:rPr>
              <w:t xml:space="preserve">evement of each outcome will be assessed </w:t>
            </w:r>
            <w:r w:rsidRPr="0087156C">
              <w:rPr>
                <w:b/>
                <w:szCs w:val="20"/>
              </w:rPr>
              <w:t>in this Course</w:t>
            </w:r>
          </w:p>
        </w:tc>
      </w:tr>
      <w:tr w:rsidR="0027224B" w:rsidRPr="00334025" w14:paraId="449883CE" w14:textId="77777777" w:rsidTr="00A71A77">
        <w:tc>
          <w:tcPr>
            <w:tcW w:w="2875" w:type="dxa"/>
            <w:vAlign w:val="center"/>
          </w:tcPr>
          <w:p w14:paraId="32208FB3" w14:textId="57D4ACF9" w:rsidR="0027224B" w:rsidRPr="0087156C" w:rsidRDefault="0027224B" w:rsidP="0027224B">
            <w:pPr>
              <w:jc w:val="center"/>
              <w:outlineLvl w:val="0"/>
              <w:rPr>
                <w:szCs w:val="20"/>
              </w:rPr>
            </w:pPr>
            <w:r w:rsidRPr="0087156C">
              <w:rPr>
                <w:szCs w:val="20"/>
              </w:rPr>
              <w:t>Identify and implement appropriate solution methods for single variable equations.</w:t>
            </w:r>
          </w:p>
        </w:tc>
        <w:tc>
          <w:tcPr>
            <w:tcW w:w="3825" w:type="dxa"/>
            <w:vAlign w:val="center"/>
          </w:tcPr>
          <w:p w14:paraId="2635A2DE" w14:textId="77BFC544" w:rsidR="0027224B" w:rsidRPr="0027224B" w:rsidRDefault="0027224B" w:rsidP="0027224B">
            <w:pPr>
              <w:jc w:val="center"/>
              <w:outlineLvl w:val="0"/>
              <w:rPr>
                <w:szCs w:val="20"/>
                <w:highlight w:val="yellow"/>
              </w:rPr>
            </w:pPr>
            <w:r w:rsidRPr="0027224B">
              <w:rPr>
                <w:rFonts w:ascii="Calibri" w:hAnsi="Calibri"/>
                <w:color w:val="000000"/>
              </w:rPr>
              <w:t>Students will attend class, complete homework, participate in class discussions, and ask questions.</w:t>
            </w:r>
          </w:p>
        </w:tc>
        <w:tc>
          <w:tcPr>
            <w:tcW w:w="3825" w:type="dxa"/>
            <w:vAlign w:val="center"/>
          </w:tcPr>
          <w:p w14:paraId="72B5D425" w14:textId="2D0BDE69" w:rsidR="0027224B" w:rsidRPr="0027224B" w:rsidRDefault="0027224B" w:rsidP="0027224B">
            <w:pPr>
              <w:jc w:val="center"/>
              <w:outlineLvl w:val="0"/>
              <w:rPr>
                <w:szCs w:val="20"/>
                <w:highlight w:val="yellow"/>
              </w:rPr>
            </w:pPr>
            <w:r w:rsidRPr="0027224B">
              <w:t>Students will complete in class assignments, homework, quizzes, 3 exams and a comprehensive final exam.</w:t>
            </w:r>
          </w:p>
        </w:tc>
      </w:tr>
      <w:tr w:rsidR="0027224B" w:rsidRPr="00334025" w14:paraId="78472C0F" w14:textId="77777777" w:rsidTr="00A71A77">
        <w:tc>
          <w:tcPr>
            <w:tcW w:w="2875" w:type="dxa"/>
            <w:vAlign w:val="center"/>
          </w:tcPr>
          <w:p w14:paraId="46BFA8E9" w14:textId="741D136C" w:rsidR="0027224B" w:rsidRPr="0087156C" w:rsidRDefault="0027224B" w:rsidP="0027224B">
            <w:pPr>
              <w:autoSpaceDE w:val="0"/>
              <w:autoSpaceDN w:val="0"/>
              <w:adjustRightInd w:val="0"/>
              <w:jc w:val="center"/>
              <w:outlineLvl w:val="0"/>
              <w:rPr>
                <w:szCs w:val="20"/>
              </w:rPr>
            </w:pPr>
            <w:r w:rsidRPr="0087156C">
              <w:rPr>
                <w:szCs w:val="20"/>
              </w:rPr>
              <w:t>Identify and graph standard algebraic functions.</w:t>
            </w:r>
          </w:p>
        </w:tc>
        <w:tc>
          <w:tcPr>
            <w:tcW w:w="3825" w:type="dxa"/>
            <w:vAlign w:val="center"/>
          </w:tcPr>
          <w:p w14:paraId="41BFC9DC" w14:textId="12FFB971" w:rsidR="0027224B" w:rsidRPr="0027224B" w:rsidRDefault="0027224B" w:rsidP="0027224B">
            <w:pPr>
              <w:jc w:val="center"/>
              <w:outlineLvl w:val="0"/>
              <w:rPr>
                <w:szCs w:val="20"/>
                <w:highlight w:val="yellow"/>
              </w:rPr>
            </w:pPr>
            <w:r w:rsidRPr="0027224B">
              <w:rPr>
                <w:rFonts w:ascii="Calibri" w:hAnsi="Calibri"/>
                <w:color w:val="000000"/>
              </w:rPr>
              <w:t>Students will attend class, complete homework, participate in class discussions, and ask questions.</w:t>
            </w:r>
          </w:p>
        </w:tc>
        <w:tc>
          <w:tcPr>
            <w:tcW w:w="3825" w:type="dxa"/>
            <w:vAlign w:val="center"/>
          </w:tcPr>
          <w:p w14:paraId="75AFE73E" w14:textId="3B603132" w:rsidR="0027224B" w:rsidRPr="0027224B" w:rsidRDefault="0027224B" w:rsidP="0027224B">
            <w:pPr>
              <w:jc w:val="center"/>
              <w:outlineLvl w:val="0"/>
              <w:rPr>
                <w:szCs w:val="20"/>
                <w:highlight w:val="yellow"/>
              </w:rPr>
            </w:pPr>
            <w:r w:rsidRPr="0027224B">
              <w:t>Students will complete in class assignments, homework, quizzes, 3 exams and a comprehensive final exam.</w:t>
            </w:r>
          </w:p>
        </w:tc>
      </w:tr>
      <w:tr w:rsidR="0027224B" w:rsidRPr="00334025" w14:paraId="1B278566" w14:textId="77777777" w:rsidTr="00A71A77">
        <w:tc>
          <w:tcPr>
            <w:tcW w:w="2875" w:type="dxa"/>
            <w:vAlign w:val="center"/>
          </w:tcPr>
          <w:p w14:paraId="5D722313" w14:textId="3B5B4F3C" w:rsidR="0027224B" w:rsidRPr="0087156C" w:rsidRDefault="0027224B" w:rsidP="0027224B">
            <w:pPr>
              <w:jc w:val="center"/>
              <w:outlineLvl w:val="0"/>
              <w:rPr>
                <w:szCs w:val="20"/>
              </w:rPr>
            </w:pPr>
            <w:r w:rsidRPr="0087156C">
              <w:rPr>
                <w:szCs w:val="20"/>
              </w:rPr>
              <w:t>Interpret graphs of functions.</w:t>
            </w:r>
          </w:p>
        </w:tc>
        <w:tc>
          <w:tcPr>
            <w:tcW w:w="3825" w:type="dxa"/>
            <w:vAlign w:val="center"/>
          </w:tcPr>
          <w:p w14:paraId="7EB871D5" w14:textId="7779E1B7" w:rsidR="0027224B" w:rsidRPr="0027224B" w:rsidRDefault="0027224B" w:rsidP="0027224B">
            <w:pPr>
              <w:jc w:val="center"/>
              <w:outlineLvl w:val="0"/>
              <w:rPr>
                <w:szCs w:val="20"/>
                <w:highlight w:val="yellow"/>
              </w:rPr>
            </w:pPr>
            <w:r w:rsidRPr="0027224B">
              <w:rPr>
                <w:rFonts w:ascii="Calibri" w:hAnsi="Calibri"/>
                <w:color w:val="000000"/>
              </w:rPr>
              <w:t>Students will attend class, complete homework, participate in class discussions, and ask questions.</w:t>
            </w:r>
          </w:p>
        </w:tc>
        <w:tc>
          <w:tcPr>
            <w:tcW w:w="3825" w:type="dxa"/>
            <w:vAlign w:val="center"/>
          </w:tcPr>
          <w:p w14:paraId="04F3E1BB" w14:textId="744C16D7" w:rsidR="0027224B" w:rsidRPr="0027224B" w:rsidRDefault="0027224B" w:rsidP="0027224B">
            <w:pPr>
              <w:jc w:val="center"/>
              <w:outlineLvl w:val="0"/>
              <w:rPr>
                <w:szCs w:val="20"/>
                <w:highlight w:val="yellow"/>
              </w:rPr>
            </w:pPr>
            <w:r w:rsidRPr="0027224B">
              <w:t>Students will complete in class assignments, homework, quizzes, 3 exams and a comprehensive final exam.</w:t>
            </w:r>
          </w:p>
        </w:tc>
      </w:tr>
      <w:tr w:rsidR="0027224B" w:rsidRPr="00334025" w14:paraId="33787B38" w14:textId="77777777" w:rsidTr="00A71A77">
        <w:tc>
          <w:tcPr>
            <w:tcW w:w="2875" w:type="dxa"/>
            <w:tcBorders>
              <w:bottom w:val="single" w:sz="4" w:space="0" w:color="auto"/>
            </w:tcBorders>
            <w:vAlign w:val="center"/>
          </w:tcPr>
          <w:p w14:paraId="563551F3" w14:textId="6FBE7097" w:rsidR="0027224B" w:rsidRPr="0087156C" w:rsidRDefault="0027224B" w:rsidP="0027224B">
            <w:pPr>
              <w:jc w:val="center"/>
              <w:outlineLvl w:val="0"/>
              <w:rPr>
                <w:szCs w:val="20"/>
              </w:rPr>
            </w:pPr>
            <w:r w:rsidRPr="0087156C">
              <w:rPr>
                <w:szCs w:val="20"/>
              </w:rPr>
              <w:t>Construct functions to model applications.</w:t>
            </w:r>
          </w:p>
        </w:tc>
        <w:tc>
          <w:tcPr>
            <w:tcW w:w="3825" w:type="dxa"/>
            <w:vAlign w:val="center"/>
          </w:tcPr>
          <w:p w14:paraId="5695C472" w14:textId="19D51621" w:rsidR="0027224B" w:rsidRPr="0027224B" w:rsidRDefault="0027224B" w:rsidP="0027224B">
            <w:pPr>
              <w:jc w:val="center"/>
              <w:outlineLvl w:val="0"/>
              <w:rPr>
                <w:szCs w:val="20"/>
                <w:highlight w:val="yellow"/>
              </w:rPr>
            </w:pPr>
            <w:r w:rsidRPr="0027224B">
              <w:rPr>
                <w:rFonts w:ascii="Calibri" w:hAnsi="Calibri"/>
                <w:color w:val="000000"/>
              </w:rPr>
              <w:t>Students will attend class, complete homework, participate in class discussions, and ask questions.</w:t>
            </w:r>
          </w:p>
        </w:tc>
        <w:tc>
          <w:tcPr>
            <w:tcW w:w="3825" w:type="dxa"/>
            <w:vAlign w:val="center"/>
          </w:tcPr>
          <w:p w14:paraId="4A9E3C34" w14:textId="2615217B" w:rsidR="0027224B" w:rsidRPr="0027224B" w:rsidRDefault="0027224B" w:rsidP="0027224B">
            <w:pPr>
              <w:jc w:val="center"/>
              <w:outlineLvl w:val="0"/>
              <w:rPr>
                <w:szCs w:val="20"/>
                <w:highlight w:val="yellow"/>
              </w:rPr>
            </w:pPr>
            <w:r w:rsidRPr="0027224B">
              <w:t>Students will complete in class assignments, homework, quizzes, 3 exams and a comprehensive final exam.</w:t>
            </w:r>
          </w:p>
        </w:tc>
      </w:tr>
      <w:tr w:rsidR="0027224B" w:rsidRPr="00334025" w14:paraId="37D95C07" w14:textId="77777777" w:rsidTr="00A71A77">
        <w:tc>
          <w:tcPr>
            <w:tcW w:w="2875" w:type="dxa"/>
            <w:tcBorders>
              <w:bottom w:val="single" w:sz="4" w:space="0" w:color="auto"/>
            </w:tcBorders>
            <w:vAlign w:val="center"/>
          </w:tcPr>
          <w:p w14:paraId="301BF580" w14:textId="33D88D8E" w:rsidR="0027224B" w:rsidRPr="0087156C" w:rsidRDefault="0027224B" w:rsidP="0027224B">
            <w:pPr>
              <w:jc w:val="center"/>
              <w:outlineLvl w:val="0"/>
              <w:rPr>
                <w:szCs w:val="20"/>
              </w:rPr>
            </w:pPr>
            <w:r w:rsidRPr="0087156C">
              <w:rPr>
                <w:szCs w:val="20"/>
              </w:rPr>
              <w:t>Communicate written mathematics using appropriate notation and explanation in English.</w:t>
            </w:r>
          </w:p>
        </w:tc>
        <w:tc>
          <w:tcPr>
            <w:tcW w:w="3825" w:type="dxa"/>
            <w:vAlign w:val="center"/>
          </w:tcPr>
          <w:p w14:paraId="3BA60764" w14:textId="1EBEB227" w:rsidR="0027224B" w:rsidRPr="0027224B" w:rsidRDefault="0027224B" w:rsidP="0027224B">
            <w:pPr>
              <w:jc w:val="center"/>
              <w:outlineLvl w:val="0"/>
              <w:rPr>
                <w:szCs w:val="20"/>
                <w:highlight w:val="yellow"/>
              </w:rPr>
            </w:pPr>
            <w:r w:rsidRPr="0027224B">
              <w:rPr>
                <w:rFonts w:ascii="Calibri" w:hAnsi="Calibri"/>
                <w:color w:val="000000"/>
              </w:rPr>
              <w:t>Students will attend class, complete homework, participate in class discussions, and ask questions.</w:t>
            </w:r>
          </w:p>
        </w:tc>
        <w:tc>
          <w:tcPr>
            <w:tcW w:w="3825" w:type="dxa"/>
            <w:vAlign w:val="center"/>
          </w:tcPr>
          <w:p w14:paraId="6B7663A3" w14:textId="13B22A67" w:rsidR="0027224B" w:rsidRPr="0027224B" w:rsidRDefault="0027224B" w:rsidP="0027224B">
            <w:pPr>
              <w:jc w:val="center"/>
              <w:outlineLvl w:val="0"/>
              <w:rPr>
                <w:szCs w:val="20"/>
                <w:highlight w:val="yellow"/>
              </w:rPr>
            </w:pPr>
            <w:r w:rsidRPr="0027224B">
              <w:t>Students will complete in class assignments, homework, quizzes, 3 exams and a comprehensive final exam.</w:t>
            </w:r>
          </w:p>
        </w:tc>
      </w:tr>
    </w:tbl>
    <w:p w14:paraId="2098DB38" w14:textId="77777777" w:rsidR="001774B3" w:rsidRDefault="001774B3" w:rsidP="00771E69">
      <w:pPr>
        <w:pStyle w:val="NoSpacing"/>
        <w:rPr>
          <w:b/>
        </w:rPr>
      </w:pPr>
    </w:p>
    <w:p w14:paraId="0ED46232" w14:textId="5AEE2A0B" w:rsidR="00D402CD" w:rsidRDefault="00D402CD" w:rsidP="00771E69">
      <w:pPr>
        <w:pStyle w:val="NoSpacing"/>
        <w:rPr>
          <w:b/>
        </w:rPr>
      </w:pPr>
      <w:r w:rsidRPr="00D402CD">
        <w:rPr>
          <w:b/>
        </w:rPr>
        <w:t>Required Texts, Additional Reading, and Other Material</w:t>
      </w:r>
      <w:r w:rsidR="007F31AE">
        <w:rPr>
          <w:b/>
        </w:rPr>
        <w:t>s</w:t>
      </w:r>
    </w:p>
    <w:tbl>
      <w:tblPr>
        <w:tblStyle w:val="TableGrid"/>
        <w:tblW w:w="0" w:type="auto"/>
        <w:tblLook w:val="04A0" w:firstRow="1" w:lastRow="0" w:firstColumn="1" w:lastColumn="0" w:noHBand="0" w:noVBand="1"/>
      </w:tblPr>
      <w:tblGrid>
        <w:gridCol w:w="10525"/>
      </w:tblGrid>
      <w:tr w:rsidR="00D402CD" w14:paraId="32F92731" w14:textId="77777777" w:rsidTr="00334025">
        <w:tc>
          <w:tcPr>
            <w:tcW w:w="10525" w:type="dxa"/>
            <w:tcBorders>
              <w:top w:val="nil"/>
              <w:left w:val="nil"/>
              <w:bottom w:val="nil"/>
              <w:right w:val="nil"/>
            </w:tcBorders>
          </w:tcPr>
          <w:p w14:paraId="391BD52E" w14:textId="5A450597" w:rsidR="00334025" w:rsidRDefault="00703746" w:rsidP="00EE5EBD">
            <w:pPr>
              <w:pStyle w:val="NoSpacing"/>
              <w:numPr>
                <w:ilvl w:val="0"/>
                <w:numId w:val="8"/>
              </w:numPr>
            </w:pPr>
            <w:r w:rsidRPr="00334025">
              <w:rPr>
                <w:b/>
              </w:rPr>
              <w:t>Textbook</w:t>
            </w:r>
            <w:r w:rsidR="003A48CE">
              <w:rPr>
                <w:b/>
              </w:rPr>
              <w:t xml:space="preserve"> </w:t>
            </w:r>
            <w:r w:rsidR="00582649">
              <w:t>– College Algebra with Integrated Review ISBN: 978-1-944894-97-9 (with textbook) or 978-1-944894-98-6 (with e-book only)</w:t>
            </w:r>
            <w:r w:rsidR="003A48CE">
              <w:t xml:space="preserve"> </w:t>
            </w:r>
            <w:r w:rsidR="003313B0">
              <w:t>with Hawkes access code</w:t>
            </w:r>
          </w:p>
          <w:p w14:paraId="6C3B5D3F" w14:textId="1F94AB7B" w:rsidR="00EE5EBD" w:rsidRPr="008B7B16" w:rsidRDefault="00582649" w:rsidP="00EE5EBD">
            <w:pPr>
              <w:pStyle w:val="NoSpacing"/>
              <w:numPr>
                <w:ilvl w:val="0"/>
                <w:numId w:val="8"/>
              </w:numPr>
              <w:rPr>
                <w:b/>
              </w:rPr>
            </w:pPr>
            <w:r>
              <w:rPr>
                <w:b/>
              </w:rPr>
              <w:t>Scientific</w:t>
            </w:r>
            <w:r w:rsidR="00EE5EBD">
              <w:rPr>
                <w:b/>
              </w:rPr>
              <w:t xml:space="preserve"> calculator </w:t>
            </w:r>
            <w:r w:rsidR="003313B0">
              <w:t>– I suggest a TI-30 or equivalent. A graphing calculator or internet-connected device will NOT be permitted on exams.</w:t>
            </w:r>
          </w:p>
          <w:p w14:paraId="790E41A4" w14:textId="3C752389" w:rsidR="00703746" w:rsidRPr="00334025" w:rsidRDefault="00EE5EBD" w:rsidP="00EE5EBD">
            <w:pPr>
              <w:pStyle w:val="NoSpacing"/>
              <w:numPr>
                <w:ilvl w:val="0"/>
                <w:numId w:val="8"/>
              </w:numPr>
            </w:pPr>
            <w:r>
              <w:rPr>
                <w:b/>
              </w:rPr>
              <w:t xml:space="preserve">Computer </w:t>
            </w:r>
            <w:r>
              <w:t>– Students must have access to a computer and internet in order to complete online homework.</w:t>
            </w:r>
          </w:p>
        </w:tc>
      </w:tr>
    </w:tbl>
    <w:p w14:paraId="1C3D43E4" w14:textId="77777777" w:rsidR="00334025" w:rsidRDefault="00334025" w:rsidP="00771E69">
      <w:pPr>
        <w:pStyle w:val="NoSpacing"/>
        <w:rPr>
          <w:b/>
        </w:rPr>
      </w:pPr>
    </w:p>
    <w:p w14:paraId="7E856FC4" w14:textId="32E87E2D" w:rsidR="00D402CD" w:rsidRDefault="00D402CD" w:rsidP="00771E69">
      <w:pPr>
        <w:pStyle w:val="NoSpacing"/>
      </w:pPr>
      <w:r>
        <w:rPr>
          <w:b/>
        </w:rPr>
        <w:lastRenderedPageBreak/>
        <w:t>Course Requirements/Due Dates</w:t>
      </w:r>
    </w:p>
    <w:tbl>
      <w:tblPr>
        <w:tblStyle w:val="TableGrid"/>
        <w:tblW w:w="10440" w:type="dxa"/>
        <w:tblInd w:w="85" w:type="dxa"/>
        <w:tblLook w:val="04A0" w:firstRow="1" w:lastRow="0" w:firstColumn="1" w:lastColumn="0" w:noHBand="0" w:noVBand="1"/>
      </w:tblPr>
      <w:tblGrid>
        <w:gridCol w:w="10476"/>
      </w:tblGrid>
      <w:tr w:rsidR="003B4133" w14:paraId="01FFE4CF" w14:textId="77777777" w:rsidTr="00334025">
        <w:trPr>
          <w:trHeight w:val="341"/>
        </w:trPr>
        <w:tc>
          <w:tcPr>
            <w:tcW w:w="10440" w:type="dxa"/>
            <w:tcBorders>
              <w:top w:val="nil"/>
              <w:left w:val="nil"/>
              <w:bottom w:val="nil"/>
              <w:right w:val="nil"/>
            </w:tcBorders>
          </w:tcPr>
          <w:tbl>
            <w:tblPr>
              <w:tblStyle w:val="TableGrid"/>
              <w:tblW w:w="10260" w:type="dxa"/>
              <w:jc w:val="center"/>
              <w:tblLook w:val="04A0" w:firstRow="1" w:lastRow="0" w:firstColumn="1" w:lastColumn="0" w:noHBand="0" w:noVBand="1"/>
            </w:tblPr>
            <w:tblGrid>
              <w:gridCol w:w="10260"/>
            </w:tblGrid>
            <w:tr w:rsidR="00EE5EBD" w14:paraId="49F1FFE5" w14:textId="77777777" w:rsidTr="00D0325E">
              <w:trPr>
                <w:jc w:val="center"/>
              </w:trPr>
              <w:tc>
                <w:tcPr>
                  <w:tcW w:w="10260" w:type="dxa"/>
                  <w:tcBorders>
                    <w:top w:val="nil"/>
                    <w:left w:val="nil"/>
                    <w:bottom w:val="nil"/>
                    <w:right w:val="nil"/>
                  </w:tcBorders>
                </w:tcPr>
                <w:p w14:paraId="001DB9D3" w14:textId="77777777" w:rsidR="00EE5EBD" w:rsidRDefault="00EE5EBD" w:rsidP="00EE5EBD">
                  <w:pPr>
                    <w:pStyle w:val="NoSpacing"/>
                  </w:pPr>
                  <w:r>
                    <w:t>Students will utilize an online homework tool, will be assessed in class with assignments and quizzes, and will complete in class tests and the final exam.  A course schedule will be provided to students.</w:t>
                  </w:r>
                  <w:r>
                    <w:br/>
                  </w:r>
                </w:p>
                <w:p w14:paraId="0F6E8F13" w14:textId="029CB531" w:rsidR="00EE5EBD" w:rsidRDefault="00EE5EBD" w:rsidP="00EE5EBD">
                  <w:pPr>
                    <w:pStyle w:val="NoSpacing"/>
                  </w:pPr>
                  <w:r w:rsidRPr="00833E2E">
                    <w:rPr>
                      <w:b/>
                    </w:rPr>
                    <w:t>Homework</w:t>
                  </w:r>
                  <w:r>
                    <w:t>: Homework is assigned for every section discussed in class on Hawkes. The homework assignment due dates will be provided to the students.</w:t>
                  </w:r>
                </w:p>
                <w:p w14:paraId="1F7380F5" w14:textId="77777777" w:rsidR="00EE5EBD" w:rsidRDefault="00EE5EBD" w:rsidP="00EE5EBD">
                  <w:pPr>
                    <w:pStyle w:val="NoSpacing"/>
                  </w:pPr>
                </w:p>
                <w:p w14:paraId="2D26E990" w14:textId="77777777" w:rsidR="00EE5EBD" w:rsidRDefault="00EE5EBD" w:rsidP="00EE5EBD">
                  <w:pPr>
                    <w:pStyle w:val="NoSpacing"/>
                  </w:pPr>
                  <w:r>
                    <w:rPr>
                      <w:b/>
                    </w:rPr>
                    <w:t>Class</w:t>
                  </w:r>
                  <w:r w:rsidRPr="00833E2E">
                    <w:rPr>
                      <w:b/>
                    </w:rPr>
                    <w:t>work/Quizzes</w:t>
                  </w:r>
                  <w:r>
                    <w:t>: Students will complete in-class assignments and quizzes throughout the semester. These assignments may only be made-up if the student’s absence is excused by the University.</w:t>
                  </w:r>
                </w:p>
                <w:p w14:paraId="48DB0BF5" w14:textId="77777777" w:rsidR="00EE5EBD" w:rsidRDefault="00EE5EBD" w:rsidP="00EE5EBD">
                  <w:pPr>
                    <w:pStyle w:val="NoSpacing"/>
                  </w:pPr>
                </w:p>
                <w:p w14:paraId="16669D42" w14:textId="7FEB3188" w:rsidR="00EE5EBD" w:rsidRDefault="00EE5EBD" w:rsidP="00EE5EBD">
                  <w:pPr>
                    <w:pStyle w:val="NoSpacing"/>
                  </w:pPr>
                  <w:r w:rsidRPr="00833E2E">
                    <w:rPr>
                      <w:b/>
                    </w:rPr>
                    <w:t>Tests</w:t>
                  </w:r>
                  <w:r>
                    <w:t xml:space="preserve">: There will be three in-class exams. The course schedule lists the tentative dates for exams. Students will also take a comprehensive final exam on </w:t>
                  </w:r>
                  <w:r w:rsidR="003313B0">
                    <w:rPr>
                      <w:b/>
                    </w:rPr>
                    <w:t>Saturday</w:t>
                  </w:r>
                  <w:r w:rsidRPr="006C6F79">
                    <w:rPr>
                      <w:b/>
                    </w:rPr>
                    <w:t xml:space="preserve">, </w:t>
                  </w:r>
                  <w:r w:rsidR="003313B0">
                    <w:rPr>
                      <w:b/>
                    </w:rPr>
                    <w:t>April 29</w:t>
                  </w:r>
                  <w:r w:rsidRPr="00EE5EBD">
                    <w:rPr>
                      <w:b/>
                      <w:vertAlign w:val="superscript"/>
                    </w:rPr>
                    <w:t>th</w:t>
                  </w:r>
                  <w:r w:rsidR="003313B0">
                    <w:rPr>
                      <w:b/>
                    </w:rPr>
                    <w:t xml:space="preserve"> 2:00-4:00</w:t>
                  </w:r>
                  <w:r>
                    <w:t>.  If you know ahead of time that you will be absent on the day of an exam, please let the instructor know so that you can make arrangements. Make-up exams will only be given in the event of a university-excused absence.</w:t>
                  </w:r>
                </w:p>
                <w:p w14:paraId="79ABABFD" w14:textId="77777777" w:rsidR="00EE5EBD" w:rsidRDefault="00EE5EBD" w:rsidP="00EE5EBD">
                  <w:pPr>
                    <w:pStyle w:val="NoSpacing"/>
                    <w:ind w:left="720"/>
                  </w:pPr>
                </w:p>
              </w:tc>
            </w:tr>
          </w:tbl>
          <w:p w14:paraId="18BFEA95" w14:textId="1BB52A79" w:rsidR="003B4133" w:rsidRPr="003F078B" w:rsidRDefault="003B4133" w:rsidP="00552505">
            <w:pPr>
              <w:pStyle w:val="NoSpacing"/>
            </w:pPr>
          </w:p>
        </w:tc>
      </w:tr>
    </w:tbl>
    <w:p w14:paraId="0EB0D062" w14:textId="77777777" w:rsidR="00976D1D" w:rsidRDefault="00976D1D" w:rsidP="00771E69">
      <w:pPr>
        <w:pStyle w:val="NoSpacing"/>
        <w:rPr>
          <w:b/>
          <w:u w:val="single"/>
        </w:rPr>
      </w:pPr>
      <w:r w:rsidRPr="006230C7">
        <w:rPr>
          <w:b/>
        </w:rPr>
        <w:t>Grading Policy</w:t>
      </w:r>
    </w:p>
    <w:tbl>
      <w:tblPr>
        <w:tblStyle w:val="TableGrid"/>
        <w:tblW w:w="0" w:type="auto"/>
        <w:tblInd w:w="85" w:type="dxa"/>
        <w:tblLook w:val="04A0" w:firstRow="1" w:lastRow="0" w:firstColumn="1" w:lastColumn="0" w:noHBand="0" w:noVBand="1"/>
      </w:tblPr>
      <w:tblGrid>
        <w:gridCol w:w="10440"/>
      </w:tblGrid>
      <w:tr w:rsidR="00976D1D" w14:paraId="4290C3F8" w14:textId="77777777" w:rsidTr="00334025">
        <w:tc>
          <w:tcPr>
            <w:tcW w:w="10440" w:type="dxa"/>
            <w:tcBorders>
              <w:top w:val="nil"/>
              <w:left w:val="nil"/>
              <w:bottom w:val="nil"/>
              <w:right w:val="nil"/>
            </w:tcBorders>
          </w:tcPr>
          <w:p w14:paraId="48F96DBA" w14:textId="77777777" w:rsidR="003801A7" w:rsidRPr="00BA53CF" w:rsidRDefault="003801A7" w:rsidP="003801A7">
            <w:pPr>
              <w:rPr>
                <w:rFonts w:cstheme="minorHAnsi"/>
                <w:bCs/>
                <w:lang w:eastAsia="zh-CN"/>
              </w:rPr>
            </w:pPr>
            <w:r w:rsidRPr="00BA53CF">
              <w:rPr>
                <w:rFonts w:cstheme="minorHAnsi"/>
                <w:bCs/>
                <w:lang w:eastAsia="zh-CN"/>
              </w:rPr>
              <w:t>Since there are multiple ways in which students learn, knowledge and understanding will be assessed with multiple tools.  A student’s grade is assessed by the number of points earned in each of the following categories:</w:t>
            </w:r>
          </w:p>
          <w:tbl>
            <w:tblPr>
              <w:tblStyle w:val="TableGrid"/>
              <w:tblW w:w="10008" w:type="dxa"/>
              <w:tblLook w:val="04A0" w:firstRow="1" w:lastRow="0" w:firstColumn="1" w:lastColumn="0" w:noHBand="0" w:noVBand="1"/>
            </w:tblPr>
            <w:tblGrid>
              <w:gridCol w:w="3078"/>
              <w:gridCol w:w="1440"/>
              <w:gridCol w:w="1350"/>
              <w:gridCol w:w="270"/>
              <w:gridCol w:w="1350"/>
              <w:gridCol w:w="2520"/>
            </w:tblGrid>
            <w:tr w:rsidR="003801A7" w:rsidRPr="00BA53CF" w14:paraId="592D24A7" w14:textId="77777777" w:rsidTr="00D0325E">
              <w:tc>
                <w:tcPr>
                  <w:tcW w:w="3078" w:type="dxa"/>
                  <w:vAlign w:val="bottom"/>
                </w:tcPr>
                <w:p w14:paraId="23F3527C" w14:textId="77777777" w:rsidR="003801A7" w:rsidRPr="00BA53CF" w:rsidRDefault="003801A7" w:rsidP="003801A7">
                  <w:pPr>
                    <w:jc w:val="center"/>
                    <w:rPr>
                      <w:rFonts w:ascii="Calibri" w:hAnsi="Calibri" w:cs="Calibri"/>
                      <w:b/>
                      <w:bCs/>
                    </w:rPr>
                  </w:pPr>
                  <w:r w:rsidRPr="00BA53CF">
                    <w:rPr>
                      <w:rFonts w:ascii="Calibri" w:hAnsi="Calibri" w:cs="Calibri"/>
                      <w:b/>
                      <w:bCs/>
                    </w:rPr>
                    <w:t>Category</w:t>
                  </w:r>
                </w:p>
              </w:tc>
              <w:tc>
                <w:tcPr>
                  <w:tcW w:w="1440" w:type="dxa"/>
                  <w:vAlign w:val="bottom"/>
                </w:tcPr>
                <w:p w14:paraId="48B037B0" w14:textId="77777777" w:rsidR="003801A7" w:rsidRPr="00BA53CF" w:rsidRDefault="003801A7" w:rsidP="003801A7">
                  <w:pPr>
                    <w:jc w:val="center"/>
                    <w:rPr>
                      <w:rFonts w:ascii="Calibri" w:hAnsi="Calibri" w:cs="Calibri"/>
                      <w:b/>
                      <w:bCs/>
                    </w:rPr>
                  </w:pPr>
                  <w:r w:rsidRPr="00BA53CF">
                    <w:rPr>
                      <w:rFonts w:ascii="Calibri" w:hAnsi="Calibri" w:cs="Calibri"/>
                      <w:b/>
                      <w:bCs/>
                    </w:rPr>
                    <w:t>% of Grade</w:t>
                  </w:r>
                </w:p>
              </w:tc>
              <w:tc>
                <w:tcPr>
                  <w:tcW w:w="1350" w:type="dxa"/>
                  <w:vAlign w:val="bottom"/>
                </w:tcPr>
                <w:p w14:paraId="2B553035" w14:textId="77777777" w:rsidR="003801A7" w:rsidRPr="00BA53CF" w:rsidRDefault="003801A7" w:rsidP="003801A7">
                  <w:pPr>
                    <w:jc w:val="center"/>
                    <w:rPr>
                      <w:rFonts w:ascii="Calibri" w:hAnsi="Calibri" w:cs="Calibri"/>
                      <w:b/>
                      <w:bCs/>
                    </w:rPr>
                  </w:pPr>
                  <w:r w:rsidRPr="00BA53CF">
                    <w:rPr>
                      <w:rFonts w:ascii="Calibri" w:hAnsi="Calibri" w:cs="Calibri"/>
                      <w:b/>
                      <w:bCs/>
                    </w:rPr>
                    <w:t>Points</w:t>
                  </w:r>
                </w:p>
              </w:tc>
              <w:tc>
                <w:tcPr>
                  <w:tcW w:w="270" w:type="dxa"/>
                  <w:tcBorders>
                    <w:top w:val="nil"/>
                    <w:bottom w:val="nil"/>
                    <w:right w:val="nil"/>
                  </w:tcBorders>
                </w:tcPr>
                <w:p w14:paraId="7E272FDA" w14:textId="77777777" w:rsidR="003801A7" w:rsidRPr="00BA53CF" w:rsidRDefault="003801A7" w:rsidP="003801A7">
                  <w:pPr>
                    <w:jc w:val="center"/>
                    <w:rPr>
                      <w:rFonts w:ascii="Calibri" w:hAnsi="Calibri" w:cs="Calibri"/>
                      <w:bCs/>
                    </w:rPr>
                  </w:pPr>
                </w:p>
              </w:tc>
              <w:tc>
                <w:tcPr>
                  <w:tcW w:w="1350" w:type="dxa"/>
                  <w:tcBorders>
                    <w:top w:val="nil"/>
                    <w:left w:val="nil"/>
                    <w:bottom w:val="nil"/>
                    <w:right w:val="nil"/>
                  </w:tcBorders>
                </w:tcPr>
                <w:p w14:paraId="4063ACCA" w14:textId="77777777" w:rsidR="003801A7" w:rsidRPr="00BA53CF" w:rsidRDefault="003801A7" w:rsidP="003801A7">
                  <w:pPr>
                    <w:jc w:val="center"/>
                    <w:rPr>
                      <w:rFonts w:ascii="Calibri" w:hAnsi="Calibri" w:cs="Calibri"/>
                      <w:bCs/>
                    </w:rPr>
                  </w:pPr>
                  <w:r>
                    <w:rPr>
                      <w:rFonts w:ascii="Calibri" w:hAnsi="Calibri" w:cs="Calibri"/>
                      <w:bCs/>
                    </w:rPr>
                    <w:t>A</w:t>
                  </w:r>
                </w:p>
              </w:tc>
              <w:tc>
                <w:tcPr>
                  <w:tcW w:w="2520" w:type="dxa"/>
                  <w:tcBorders>
                    <w:top w:val="nil"/>
                    <w:left w:val="nil"/>
                    <w:bottom w:val="nil"/>
                    <w:right w:val="nil"/>
                  </w:tcBorders>
                  <w:vAlign w:val="center"/>
                </w:tcPr>
                <w:p w14:paraId="4AE89F1E" w14:textId="77777777" w:rsidR="003801A7" w:rsidRPr="00BA53CF" w:rsidRDefault="003801A7" w:rsidP="003801A7">
                  <w:pPr>
                    <w:rPr>
                      <w:rFonts w:ascii="Calibri" w:hAnsi="Calibri" w:cs="Calibri"/>
                      <w:bCs/>
                    </w:rPr>
                  </w:pPr>
                  <w:r>
                    <w:rPr>
                      <w:rFonts w:ascii="Calibri" w:hAnsi="Calibri" w:cs="Calibri"/>
                      <w:bCs/>
                    </w:rPr>
                    <w:t>90-100%</w:t>
                  </w:r>
                </w:p>
              </w:tc>
            </w:tr>
            <w:tr w:rsidR="003801A7" w:rsidRPr="00BA53CF" w14:paraId="1DFC28C3" w14:textId="77777777" w:rsidTr="00D0325E">
              <w:tc>
                <w:tcPr>
                  <w:tcW w:w="3078" w:type="dxa"/>
                  <w:vAlign w:val="bottom"/>
                </w:tcPr>
                <w:p w14:paraId="33E403F1" w14:textId="79424032" w:rsidR="003801A7" w:rsidRPr="00794979" w:rsidRDefault="003313B0" w:rsidP="003801A7">
                  <w:pPr>
                    <w:rPr>
                      <w:rFonts w:ascii="Calibri" w:hAnsi="Calibri" w:cs="Calibri"/>
                      <w:bCs/>
                    </w:rPr>
                  </w:pPr>
                  <w:r>
                    <w:rPr>
                      <w:rFonts w:ascii="Calibri" w:hAnsi="Calibri" w:cs="Calibri"/>
                      <w:bCs/>
                    </w:rPr>
                    <w:t xml:space="preserve">3 </w:t>
                  </w:r>
                  <w:r w:rsidR="003801A7" w:rsidRPr="00794979">
                    <w:rPr>
                      <w:rFonts w:ascii="Calibri" w:hAnsi="Calibri" w:cs="Calibri"/>
                      <w:bCs/>
                    </w:rPr>
                    <w:t>In-Class Exams</w:t>
                  </w:r>
                  <w:r>
                    <w:rPr>
                      <w:rFonts w:ascii="Calibri" w:hAnsi="Calibri" w:cs="Calibri"/>
                      <w:bCs/>
                    </w:rPr>
                    <w:t xml:space="preserve"> </w:t>
                  </w:r>
                </w:p>
              </w:tc>
              <w:tc>
                <w:tcPr>
                  <w:tcW w:w="1440" w:type="dxa"/>
                  <w:vAlign w:val="bottom"/>
                </w:tcPr>
                <w:p w14:paraId="4D781642" w14:textId="77777777" w:rsidR="003801A7" w:rsidRPr="00794979" w:rsidRDefault="003801A7" w:rsidP="003801A7">
                  <w:pPr>
                    <w:jc w:val="center"/>
                    <w:rPr>
                      <w:rFonts w:ascii="Calibri" w:hAnsi="Calibri" w:cs="Calibri"/>
                      <w:bCs/>
                    </w:rPr>
                  </w:pPr>
                  <w:r w:rsidRPr="00794979">
                    <w:rPr>
                      <w:rFonts w:ascii="Calibri" w:hAnsi="Calibri" w:cs="Calibri"/>
                      <w:bCs/>
                    </w:rPr>
                    <w:t>45%</w:t>
                  </w:r>
                </w:p>
              </w:tc>
              <w:tc>
                <w:tcPr>
                  <w:tcW w:w="1350" w:type="dxa"/>
                  <w:vAlign w:val="bottom"/>
                </w:tcPr>
                <w:p w14:paraId="12FAB66C" w14:textId="77777777" w:rsidR="003801A7" w:rsidRPr="00794979" w:rsidRDefault="003801A7" w:rsidP="003801A7">
                  <w:pPr>
                    <w:jc w:val="center"/>
                    <w:rPr>
                      <w:rFonts w:ascii="Calibri" w:hAnsi="Calibri" w:cs="Calibri"/>
                      <w:bCs/>
                    </w:rPr>
                  </w:pPr>
                  <w:r w:rsidRPr="00794979">
                    <w:rPr>
                      <w:rFonts w:ascii="Calibri" w:hAnsi="Calibri" w:cs="Calibri"/>
                      <w:bCs/>
                    </w:rPr>
                    <w:t>450 pts.</w:t>
                  </w:r>
                </w:p>
              </w:tc>
              <w:tc>
                <w:tcPr>
                  <w:tcW w:w="270" w:type="dxa"/>
                  <w:tcBorders>
                    <w:top w:val="nil"/>
                    <w:bottom w:val="nil"/>
                    <w:right w:val="nil"/>
                  </w:tcBorders>
                </w:tcPr>
                <w:p w14:paraId="37351BE9" w14:textId="77777777" w:rsidR="003801A7" w:rsidRPr="00BA53CF" w:rsidRDefault="003801A7" w:rsidP="003801A7">
                  <w:pPr>
                    <w:jc w:val="center"/>
                    <w:rPr>
                      <w:rFonts w:ascii="Calibri" w:hAnsi="Calibri" w:cs="Calibri"/>
                      <w:bCs/>
                    </w:rPr>
                  </w:pPr>
                </w:p>
              </w:tc>
              <w:tc>
                <w:tcPr>
                  <w:tcW w:w="1350" w:type="dxa"/>
                  <w:tcBorders>
                    <w:top w:val="nil"/>
                    <w:left w:val="nil"/>
                    <w:bottom w:val="nil"/>
                    <w:right w:val="nil"/>
                  </w:tcBorders>
                </w:tcPr>
                <w:p w14:paraId="0B7C88D9" w14:textId="77777777" w:rsidR="003801A7" w:rsidRPr="00BA53CF" w:rsidRDefault="003801A7" w:rsidP="003801A7">
                  <w:pPr>
                    <w:jc w:val="center"/>
                    <w:rPr>
                      <w:rFonts w:ascii="Calibri" w:hAnsi="Calibri" w:cs="Calibri"/>
                      <w:bCs/>
                    </w:rPr>
                  </w:pPr>
                  <w:r>
                    <w:rPr>
                      <w:rFonts w:ascii="Calibri" w:hAnsi="Calibri" w:cs="Calibri"/>
                      <w:bCs/>
                    </w:rPr>
                    <w:t>B</w:t>
                  </w:r>
                </w:p>
              </w:tc>
              <w:tc>
                <w:tcPr>
                  <w:tcW w:w="2520" w:type="dxa"/>
                  <w:tcBorders>
                    <w:top w:val="nil"/>
                    <w:left w:val="nil"/>
                    <w:bottom w:val="nil"/>
                    <w:right w:val="nil"/>
                  </w:tcBorders>
                  <w:vAlign w:val="center"/>
                </w:tcPr>
                <w:p w14:paraId="439AA015" w14:textId="77777777" w:rsidR="003801A7" w:rsidRPr="00BA53CF" w:rsidRDefault="003801A7" w:rsidP="003801A7">
                  <w:pPr>
                    <w:rPr>
                      <w:rFonts w:ascii="Calibri" w:hAnsi="Calibri" w:cs="Calibri"/>
                      <w:bCs/>
                    </w:rPr>
                  </w:pPr>
                  <w:r>
                    <w:rPr>
                      <w:rFonts w:ascii="Calibri" w:hAnsi="Calibri" w:cs="Calibri"/>
                      <w:bCs/>
                    </w:rPr>
                    <w:t>80-89%</w:t>
                  </w:r>
                </w:p>
              </w:tc>
            </w:tr>
            <w:tr w:rsidR="003801A7" w:rsidRPr="00BA53CF" w14:paraId="738D6415" w14:textId="77777777" w:rsidTr="00D0325E">
              <w:tc>
                <w:tcPr>
                  <w:tcW w:w="3078" w:type="dxa"/>
                  <w:vAlign w:val="bottom"/>
                </w:tcPr>
                <w:p w14:paraId="6DB4803A" w14:textId="77777777" w:rsidR="003801A7" w:rsidRPr="00794979" w:rsidRDefault="003801A7" w:rsidP="003801A7">
                  <w:pPr>
                    <w:rPr>
                      <w:rFonts w:ascii="Calibri" w:hAnsi="Calibri" w:cs="Calibri"/>
                      <w:bCs/>
                    </w:rPr>
                  </w:pPr>
                  <w:r w:rsidRPr="00794979">
                    <w:rPr>
                      <w:rFonts w:ascii="Calibri" w:hAnsi="Calibri" w:cs="Calibri"/>
                      <w:bCs/>
                    </w:rPr>
                    <w:t>Comprehensive Final Exam</w:t>
                  </w:r>
                </w:p>
              </w:tc>
              <w:tc>
                <w:tcPr>
                  <w:tcW w:w="1440" w:type="dxa"/>
                  <w:vAlign w:val="bottom"/>
                </w:tcPr>
                <w:p w14:paraId="40A82489" w14:textId="77777777" w:rsidR="003801A7" w:rsidRPr="00794979" w:rsidRDefault="003801A7" w:rsidP="003801A7">
                  <w:pPr>
                    <w:jc w:val="center"/>
                    <w:rPr>
                      <w:rFonts w:ascii="Calibri" w:hAnsi="Calibri" w:cs="Calibri"/>
                      <w:bCs/>
                    </w:rPr>
                  </w:pPr>
                  <w:r w:rsidRPr="00794979">
                    <w:rPr>
                      <w:rFonts w:ascii="Calibri" w:hAnsi="Calibri" w:cs="Calibri"/>
                      <w:bCs/>
                    </w:rPr>
                    <w:t>20%</w:t>
                  </w:r>
                </w:p>
              </w:tc>
              <w:tc>
                <w:tcPr>
                  <w:tcW w:w="1350" w:type="dxa"/>
                  <w:vAlign w:val="bottom"/>
                </w:tcPr>
                <w:p w14:paraId="0D8E722A" w14:textId="77777777" w:rsidR="003801A7" w:rsidRPr="00794979" w:rsidRDefault="003801A7" w:rsidP="003801A7">
                  <w:pPr>
                    <w:jc w:val="center"/>
                    <w:rPr>
                      <w:rFonts w:ascii="Calibri" w:hAnsi="Calibri" w:cs="Calibri"/>
                      <w:bCs/>
                    </w:rPr>
                  </w:pPr>
                  <w:r w:rsidRPr="00794979">
                    <w:rPr>
                      <w:rFonts w:ascii="Calibri" w:hAnsi="Calibri" w:cs="Calibri"/>
                      <w:bCs/>
                    </w:rPr>
                    <w:t>200 pts.</w:t>
                  </w:r>
                </w:p>
              </w:tc>
              <w:tc>
                <w:tcPr>
                  <w:tcW w:w="270" w:type="dxa"/>
                  <w:tcBorders>
                    <w:top w:val="nil"/>
                    <w:bottom w:val="nil"/>
                    <w:right w:val="nil"/>
                  </w:tcBorders>
                </w:tcPr>
                <w:p w14:paraId="2CBE794B" w14:textId="77777777" w:rsidR="003801A7" w:rsidRPr="00BA53CF" w:rsidRDefault="003801A7" w:rsidP="003801A7">
                  <w:pPr>
                    <w:jc w:val="center"/>
                    <w:rPr>
                      <w:rFonts w:ascii="Calibri" w:hAnsi="Calibri" w:cs="Calibri"/>
                      <w:bCs/>
                    </w:rPr>
                  </w:pPr>
                </w:p>
              </w:tc>
              <w:tc>
                <w:tcPr>
                  <w:tcW w:w="1350" w:type="dxa"/>
                  <w:tcBorders>
                    <w:top w:val="nil"/>
                    <w:left w:val="nil"/>
                    <w:bottom w:val="nil"/>
                    <w:right w:val="nil"/>
                  </w:tcBorders>
                </w:tcPr>
                <w:p w14:paraId="22400964" w14:textId="77777777" w:rsidR="003801A7" w:rsidRPr="00486D01" w:rsidRDefault="003801A7" w:rsidP="003801A7">
                  <w:pPr>
                    <w:jc w:val="center"/>
                    <w:rPr>
                      <w:rFonts w:ascii="Calibri" w:hAnsi="Calibri" w:cs="Calibri"/>
                      <w:bCs/>
                    </w:rPr>
                  </w:pPr>
                  <w:r w:rsidRPr="00486D01">
                    <w:rPr>
                      <w:rFonts w:ascii="Calibri" w:hAnsi="Calibri" w:cs="Calibri"/>
                      <w:bCs/>
                    </w:rPr>
                    <w:t>C</w:t>
                  </w:r>
                </w:p>
              </w:tc>
              <w:tc>
                <w:tcPr>
                  <w:tcW w:w="2520" w:type="dxa"/>
                  <w:tcBorders>
                    <w:top w:val="nil"/>
                    <w:left w:val="nil"/>
                    <w:bottom w:val="nil"/>
                    <w:right w:val="nil"/>
                  </w:tcBorders>
                  <w:vAlign w:val="center"/>
                </w:tcPr>
                <w:p w14:paraId="0DB4FE53" w14:textId="77777777" w:rsidR="003801A7" w:rsidRPr="00BA53CF" w:rsidRDefault="003801A7" w:rsidP="003801A7">
                  <w:pPr>
                    <w:rPr>
                      <w:rFonts w:ascii="Calibri" w:hAnsi="Calibri" w:cs="Calibri"/>
                      <w:bCs/>
                    </w:rPr>
                  </w:pPr>
                  <w:r>
                    <w:rPr>
                      <w:rFonts w:ascii="Calibri" w:hAnsi="Calibri" w:cs="Calibri"/>
                      <w:bCs/>
                    </w:rPr>
                    <w:t>70-79%</w:t>
                  </w:r>
                </w:p>
              </w:tc>
            </w:tr>
            <w:tr w:rsidR="003801A7" w:rsidRPr="00BA53CF" w14:paraId="5F1A8A60" w14:textId="77777777" w:rsidTr="00D0325E">
              <w:tc>
                <w:tcPr>
                  <w:tcW w:w="3078" w:type="dxa"/>
                  <w:vAlign w:val="bottom"/>
                </w:tcPr>
                <w:p w14:paraId="124560BC" w14:textId="77777777" w:rsidR="003801A7" w:rsidRPr="00794979" w:rsidRDefault="003801A7" w:rsidP="003801A7">
                  <w:pPr>
                    <w:rPr>
                      <w:rFonts w:ascii="Calibri" w:hAnsi="Calibri" w:cs="Calibri"/>
                      <w:bCs/>
                    </w:rPr>
                  </w:pPr>
                  <w:r w:rsidRPr="00794979">
                    <w:rPr>
                      <w:rFonts w:ascii="Calibri" w:hAnsi="Calibri" w:cs="Calibri"/>
                      <w:bCs/>
                    </w:rPr>
                    <w:t>Online Homework Tool</w:t>
                  </w:r>
                </w:p>
              </w:tc>
              <w:tc>
                <w:tcPr>
                  <w:tcW w:w="1440" w:type="dxa"/>
                  <w:vAlign w:val="bottom"/>
                </w:tcPr>
                <w:p w14:paraId="0A9CBD61" w14:textId="77777777" w:rsidR="003801A7" w:rsidRPr="00794979" w:rsidRDefault="003801A7" w:rsidP="003801A7">
                  <w:pPr>
                    <w:jc w:val="center"/>
                    <w:rPr>
                      <w:rFonts w:ascii="Calibri" w:hAnsi="Calibri" w:cs="Calibri"/>
                      <w:bCs/>
                    </w:rPr>
                  </w:pPr>
                  <w:r w:rsidRPr="00794979">
                    <w:rPr>
                      <w:rFonts w:ascii="Calibri" w:hAnsi="Calibri" w:cs="Calibri"/>
                      <w:bCs/>
                    </w:rPr>
                    <w:t>20%</w:t>
                  </w:r>
                </w:p>
              </w:tc>
              <w:tc>
                <w:tcPr>
                  <w:tcW w:w="1350" w:type="dxa"/>
                  <w:vAlign w:val="bottom"/>
                </w:tcPr>
                <w:p w14:paraId="3A19E4BE" w14:textId="77777777" w:rsidR="003801A7" w:rsidRPr="00794979" w:rsidRDefault="003801A7" w:rsidP="003801A7">
                  <w:pPr>
                    <w:jc w:val="center"/>
                    <w:rPr>
                      <w:rFonts w:ascii="Calibri" w:hAnsi="Calibri" w:cs="Calibri"/>
                      <w:bCs/>
                    </w:rPr>
                  </w:pPr>
                  <w:r w:rsidRPr="00794979">
                    <w:rPr>
                      <w:rFonts w:ascii="Calibri" w:hAnsi="Calibri" w:cs="Calibri"/>
                      <w:bCs/>
                    </w:rPr>
                    <w:t>200 pts.</w:t>
                  </w:r>
                </w:p>
              </w:tc>
              <w:tc>
                <w:tcPr>
                  <w:tcW w:w="270" w:type="dxa"/>
                  <w:tcBorders>
                    <w:top w:val="nil"/>
                    <w:bottom w:val="nil"/>
                    <w:right w:val="nil"/>
                  </w:tcBorders>
                </w:tcPr>
                <w:p w14:paraId="0E6910D6" w14:textId="77777777" w:rsidR="003801A7" w:rsidRPr="00BA53CF" w:rsidRDefault="003801A7" w:rsidP="003801A7">
                  <w:pPr>
                    <w:jc w:val="center"/>
                    <w:rPr>
                      <w:rFonts w:ascii="Calibri" w:hAnsi="Calibri" w:cs="Calibri"/>
                      <w:bCs/>
                    </w:rPr>
                  </w:pPr>
                </w:p>
              </w:tc>
              <w:tc>
                <w:tcPr>
                  <w:tcW w:w="1350" w:type="dxa"/>
                  <w:tcBorders>
                    <w:top w:val="nil"/>
                    <w:left w:val="nil"/>
                    <w:bottom w:val="nil"/>
                    <w:right w:val="nil"/>
                  </w:tcBorders>
                </w:tcPr>
                <w:p w14:paraId="6FB7A3FA" w14:textId="77777777" w:rsidR="003801A7" w:rsidRPr="00486D01" w:rsidRDefault="003801A7" w:rsidP="003801A7">
                  <w:pPr>
                    <w:jc w:val="center"/>
                    <w:rPr>
                      <w:rFonts w:ascii="Calibri" w:hAnsi="Calibri" w:cs="Calibri"/>
                      <w:bCs/>
                    </w:rPr>
                  </w:pPr>
                  <w:r w:rsidRPr="00486D01">
                    <w:rPr>
                      <w:rFonts w:ascii="Calibri" w:hAnsi="Calibri" w:cs="Calibri"/>
                      <w:bCs/>
                    </w:rPr>
                    <w:t>D</w:t>
                  </w:r>
                </w:p>
              </w:tc>
              <w:tc>
                <w:tcPr>
                  <w:tcW w:w="2520" w:type="dxa"/>
                  <w:tcBorders>
                    <w:top w:val="nil"/>
                    <w:left w:val="nil"/>
                    <w:bottom w:val="nil"/>
                    <w:right w:val="nil"/>
                  </w:tcBorders>
                  <w:vAlign w:val="center"/>
                </w:tcPr>
                <w:p w14:paraId="731A9D89" w14:textId="77777777" w:rsidR="003801A7" w:rsidRPr="00BA53CF" w:rsidRDefault="003801A7" w:rsidP="003801A7">
                  <w:pPr>
                    <w:rPr>
                      <w:rFonts w:ascii="Calibri" w:hAnsi="Calibri" w:cs="Calibri"/>
                      <w:bCs/>
                    </w:rPr>
                  </w:pPr>
                  <w:r>
                    <w:rPr>
                      <w:rFonts w:ascii="Calibri" w:hAnsi="Calibri" w:cs="Calibri"/>
                      <w:bCs/>
                    </w:rPr>
                    <w:t>60-69%</w:t>
                  </w:r>
                </w:p>
              </w:tc>
            </w:tr>
            <w:tr w:rsidR="003801A7" w:rsidRPr="00BA53CF" w14:paraId="650C37C0" w14:textId="77777777" w:rsidTr="00D0325E">
              <w:tc>
                <w:tcPr>
                  <w:tcW w:w="3078" w:type="dxa"/>
                  <w:vAlign w:val="bottom"/>
                </w:tcPr>
                <w:p w14:paraId="183B7D96" w14:textId="4B4A6EAA" w:rsidR="003801A7" w:rsidRPr="00794979" w:rsidRDefault="003801A7" w:rsidP="003801A7">
                  <w:pPr>
                    <w:rPr>
                      <w:rFonts w:ascii="Calibri" w:hAnsi="Calibri" w:cs="Calibri"/>
                      <w:bCs/>
                    </w:rPr>
                  </w:pPr>
                  <w:r w:rsidRPr="00794979">
                    <w:rPr>
                      <w:rFonts w:ascii="Calibri" w:hAnsi="Calibri" w:cs="Calibri"/>
                      <w:bCs/>
                    </w:rPr>
                    <w:t>Miscellaneous</w:t>
                  </w:r>
                  <w:r w:rsidR="003313B0">
                    <w:rPr>
                      <w:rFonts w:ascii="Calibri" w:hAnsi="Calibri" w:cs="Calibri"/>
                      <w:bCs/>
                    </w:rPr>
                    <w:t>/In class</w:t>
                  </w:r>
                </w:p>
              </w:tc>
              <w:tc>
                <w:tcPr>
                  <w:tcW w:w="1440" w:type="dxa"/>
                  <w:vAlign w:val="bottom"/>
                </w:tcPr>
                <w:p w14:paraId="3D4DAEDF" w14:textId="77777777" w:rsidR="003801A7" w:rsidRPr="00794979" w:rsidRDefault="003801A7" w:rsidP="003801A7">
                  <w:pPr>
                    <w:jc w:val="center"/>
                    <w:rPr>
                      <w:rFonts w:ascii="Calibri" w:hAnsi="Calibri" w:cs="Calibri"/>
                      <w:bCs/>
                    </w:rPr>
                  </w:pPr>
                  <w:r w:rsidRPr="00794979">
                    <w:rPr>
                      <w:rFonts w:ascii="Calibri" w:hAnsi="Calibri" w:cs="Calibri"/>
                      <w:bCs/>
                    </w:rPr>
                    <w:t>15%</w:t>
                  </w:r>
                </w:p>
              </w:tc>
              <w:tc>
                <w:tcPr>
                  <w:tcW w:w="1350" w:type="dxa"/>
                  <w:vAlign w:val="bottom"/>
                </w:tcPr>
                <w:p w14:paraId="683A7082" w14:textId="77777777" w:rsidR="003801A7" w:rsidRPr="00794979" w:rsidRDefault="003801A7" w:rsidP="003801A7">
                  <w:pPr>
                    <w:jc w:val="center"/>
                    <w:rPr>
                      <w:rFonts w:ascii="Calibri" w:hAnsi="Calibri" w:cs="Calibri"/>
                      <w:bCs/>
                    </w:rPr>
                  </w:pPr>
                  <w:r w:rsidRPr="00794979">
                    <w:rPr>
                      <w:rFonts w:ascii="Calibri" w:hAnsi="Calibri" w:cs="Calibri"/>
                      <w:bCs/>
                    </w:rPr>
                    <w:t>150 pts.</w:t>
                  </w:r>
                </w:p>
              </w:tc>
              <w:tc>
                <w:tcPr>
                  <w:tcW w:w="270" w:type="dxa"/>
                  <w:tcBorders>
                    <w:top w:val="nil"/>
                    <w:bottom w:val="nil"/>
                    <w:right w:val="nil"/>
                  </w:tcBorders>
                </w:tcPr>
                <w:p w14:paraId="24FB20B7" w14:textId="77777777" w:rsidR="003801A7" w:rsidRPr="00BA53CF" w:rsidRDefault="003801A7" w:rsidP="003801A7">
                  <w:pPr>
                    <w:jc w:val="center"/>
                    <w:rPr>
                      <w:rFonts w:ascii="Calibri" w:hAnsi="Calibri" w:cs="Calibri"/>
                      <w:bCs/>
                    </w:rPr>
                  </w:pPr>
                </w:p>
              </w:tc>
              <w:tc>
                <w:tcPr>
                  <w:tcW w:w="1350" w:type="dxa"/>
                  <w:tcBorders>
                    <w:top w:val="nil"/>
                    <w:left w:val="nil"/>
                    <w:bottom w:val="nil"/>
                    <w:right w:val="nil"/>
                  </w:tcBorders>
                </w:tcPr>
                <w:p w14:paraId="5122DF20" w14:textId="77777777" w:rsidR="003801A7" w:rsidRPr="00BA53CF" w:rsidRDefault="003801A7" w:rsidP="003801A7">
                  <w:pPr>
                    <w:jc w:val="center"/>
                    <w:rPr>
                      <w:rFonts w:ascii="Calibri" w:hAnsi="Calibri" w:cs="Calibri"/>
                      <w:bCs/>
                    </w:rPr>
                  </w:pPr>
                  <w:r>
                    <w:rPr>
                      <w:rFonts w:ascii="Calibri" w:hAnsi="Calibri" w:cs="Calibri"/>
                      <w:bCs/>
                    </w:rPr>
                    <w:t>F</w:t>
                  </w:r>
                </w:p>
              </w:tc>
              <w:tc>
                <w:tcPr>
                  <w:tcW w:w="2520" w:type="dxa"/>
                  <w:tcBorders>
                    <w:top w:val="nil"/>
                    <w:left w:val="nil"/>
                    <w:bottom w:val="nil"/>
                    <w:right w:val="nil"/>
                  </w:tcBorders>
                  <w:vAlign w:val="center"/>
                </w:tcPr>
                <w:p w14:paraId="41D6B5E0" w14:textId="77777777" w:rsidR="003801A7" w:rsidRPr="00BA53CF" w:rsidRDefault="003801A7" w:rsidP="003801A7">
                  <w:pPr>
                    <w:rPr>
                      <w:rFonts w:ascii="Calibri" w:hAnsi="Calibri" w:cs="Calibri"/>
                      <w:bCs/>
                    </w:rPr>
                  </w:pPr>
                  <w:r>
                    <w:rPr>
                      <w:rFonts w:ascii="Calibri" w:hAnsi="Calibri" w:cs="Calibri"/>
                      <w:bCs/>
                    </w:rPr>
                    <w:t>0-59%</w:t>
                  </w:r>
                </w:p>
              </w:tc>
            </w:tr>
            <w:tr w:rsidR="003801A7" w:rsidRPr="00BA53CF" w14:paraId="7782CD26" w14:textId="77777777" w:rsidTr="00D0325E">
              <w:tc>
                <w:tcPr>
                  <w:tcW w:w="3078" w:type="dxa"/>
                  <w:tcBorders>
                    <w:top w:val="single" w:sz="12" w:space="0" w:color="auto"/>
                  </w:tcBorders>
                  <w:vAlign w:val="bottom"/>
                </w:tcPr>
                <w:p w14:paraId="20C3B7BD" w14:textId="77777777" w:rsidR="003801A7" w:rsidRPr="00794979" w:rsidRDefault="003801A7" w:rsidP="003801A7">
                  <w:pPr>
                    <w:jc w:val="right"/>
                    <w:rPr>
                      <w:rFonts w:ascii="Calibri" w:hAnsi="Calibri" w:cs="Calibri"/>
                      <w:b/>
                      <w:bCs/>
                    </w:rPr>
                  </w:pPr>
                  <w:r w:rsidRPr="00794979">
                    <w:rPr>
                      <w:rFonts w:ascii="Calibri" w:hAnsi="Calibri" w:cs="Calibri"/>
                      <w:b/>
                      <w:bCs/>
                    </w:rPr>
                    <w:t>Total:</w:t>
                  </w:r>
                </w:p>
              </w:tc>
              <w:tc>
                <w:tcPr>
                  <w:tcW w:w="1440" w:type="dxa"/>
                  <w:tcBorders>
                    <w:top w:val="single" w:sz="12" w:space="0" w:color="auto"/>
                  </w:tcBorders>
                  <w:vAlign w:val="bottom"/>
                </w:tcPr>
                <w:p w14:paraId="0F6C9239" w14:textId="77777777" w:rsidR="003801A7" w:rsidRPr="00794979" w:rsidRDefault="003801A7" w:rsidP="003801A7">
                  <w:pPr>
                    <w:jc w:val="center"/>
                    <w:rPr>
                      <w:rFonts w:ascii="Calibri" w:hAnsi="Calibri" w:cs="Calibri"/>
                      <w:b/>
                      <w:bCs/>
                    </w:rPr>
                  </w:pPr>
                  <w:r w:rsidRPr="00794979">
                    <w:rPr>
                      <w:rFonts w:ascii="Calibri" w:hAnsi="Calibri" w:cs="Calibri"/>
                      <w:b/>
                      <w:bCs/>
                    </w:rPr>
                    <w:t>100%</w:t>
                  </w:r>
                </w:p>
              </w:tc>
              <w:tc>
                <w:tcPr>
                  <w:tcW w:w="1350" w:type="dxa"/>
                  <w:tcBorders>
                    <w:top w:val="single" w:sz="12" w:space="0" w:color="auto"/>
                  </w:tcBorders>
                  <w:vAlign w:val="bottom"/>
                </w:tcPr>
                <w:p w14:paraId="53324FE6" w14:textId="77777777" w:rsidR="003801A7" w:rsidRPr="00794979" w:rsidRDefault="003801A7" w:rsidP="003801A7">
                  <w:pPr>
                    <w:jc w:val="center"/>
                    <w:rPr>
                      <w:rFonts w:ascii="Calibri" w:hAnsi="Calibri" w:cs="Calibri"/>
                      <w:b/>
                      <w:bCs/>
                    </w:rPr>
                  </w:pPr>
                  <w:r w:rsidRPr="00794979">
                    <w:rPr>
                      <w:rFonts w:ascii="Calibri" w:hAnsi="Calibri" w:cs="Calibri"/>
                      <w:b/>
                      <w:bCs/>
                    </w:rPr>
                    <w:t>1000 pts.</w:t>
                  </w:r>
                </w:p>
              </w:tc>
              <w:tc>
                <w:tcPr>
                  <w:tcW w:w="270" w:type="dxa"/>
                  <w:tcBorders>
                    <w:top w:val="nil"/>
                    <w:bottom w:val="nil"/>
                    <w:right w:val="nil"/>
                  </w:tcBorders>
                </w:tcPr>
                <w:p w14:paraId="4C30176D" w14:textId="77777777" w:rsidR="003801A7" w:rsidRPr="00BA53CF" w:rsidRDefault="003801A7" w:rsidP="003801A7">
                  <w:pPr>
                    <w:jc w:val="center"/>
                    <w:rPr>
                      <w:rFonts w:ascii="Calibri" w:hAnsi="Calibri" w:cs="Calibri"/>
                      <w:bCs/>
                    </w:rPr>
                  </w:pPr>
                </w:p>
              </w:tc>
              <w:tc>
                <w:tcPr>
                  <w:tcW w:w="1350" w:type="dxa"/>
                  <w:tcBorders>
                    <w:top w:val="nil"/>
                    <w:left w:val="nil"/>
                    <w:bottom w:val="nil"/>
                    <w:right w:val="nil"/>
                  </w:tcBorders>
                </w:tcPr>
                <w:p w14:paraId="6BFF8783" w14:textId="77777777" w:rsidR="003801A7" w:rsidRPr="00BA53CF" w:rsidRDefault="003801A7" w:rsidP="003801A7">
                  <w:pPr>
                    <w:rPr>
                      <w:rFonts w:ascii="Calibri" w:hAnsi="Calibri" w:cs="Calibri"/>
                      <w:bCs/>
                    </w:rPr>
                  </w:pPr>
                </w:p>
              </w:tc>
              <w:tc>
                <w:tcPr>
                  <w:tcW w:w="2520" w:type="dxa"/>
                  <w:tcBorders>
                    <w:top w:val="nil"/>
                    <w:left w:val="nil"/>
                    <w:bottom w:val="nil"/>
                    <w:right w:val="nil"/>
                  </w:tcBorders>
                </w:tcPr>
                <w:p w14:paraId="44FEA167" w14:textId="77777777" w:rsidR="003801A7" w:rsidRPr="00BA53CF" w:rsidRDefault="003801A7" w:rsidP="003801A7">
                  <w:pPr>
                    <w:jc w:val="center"/>
                    <w:rPr>
                      <w:rFonts w:ascii="Calibri" w:hAnsi="Calibri" w:cs="Calibri"/>
                      <w:bCs/>
                    </w:rPr>
                  </w:pPr>
                </w:p>
              </w:tc>
            </w:tr>
          </w:tbl>
          <w:p w14:paraId="17661718" w14:textId="091F1776" w:rsidR="000D6A91" w:rsidRPr="00976D1D" w:rsidRDefault="000D6A91" w:rsidP="0057649F"/>
        </w:tc>
      </w:tr>
    </w:tbl>
    <w:p w14:paraId="46BAC92D" w14:textId="77777777" w:rsidR="005735ED" w:rsidRDefault="005735ED" w:rsidP="00771E69">
      <w:pPr>
        <w:pStyle w:val="NoSpacing"/>
      </w:pPr>
    </w:p>
    <w:p w14:paraId="06C49326" w14:textId="77777777" w:rsidR="00976D1D" w:rsidRDefault="00976D1D" w:rsidP="00771E69">
      <w:pPr>
        <w:pStyle w:val="NoSpacing"/>
        <w:rPr>
          <w:b/>
        </w:rPr>
      </w:pPr>
      <w:r w:rsidRPr="00976D1D">
        <w:rPr>
          <w:b/>
        </w:rPr>
        <w:t>Attendance Policy</w:t>
      </w:r>
      <w:r w:rsidR="00CC7AA0">
        <w:rPr>
          <w:b/>
        </w:rPr>
        <w:t xml:space="preserve"> </w:t>
      </w:r>
    </w:p>
    <w:tbl>
      <w:tblPr>
        <w:tblStyle w:val="TableGrid"/>
        <w:tblW w:w="0" w:type="auto"/>
        <w:tblInd w:w="85" w:type="dxa"/>
        <w:tblLook w:val="04A0" w:firstRow="1" w:lastRow="0" w:firstColumn="1" w:lastColumn="0" w:noHBand="0" w:noVBand="1"/>
      </w:tblPr>
      <w:tblGrid>
        <w:gridCol w:w="10440"/>
      </w:tblGrid>
      <w:tr w:rsidR="00976D1D" w14:paraId="4C34FA36" w14:textId="77777777" w:rsidTr="0057649F">
        <w:tc>
          <w:tcPr>
            <w:tcW w:w="10440" w:type="dxa"/>
            <w:tcBorders>
              <w:top w:val="nil"/>
              <w:left w:val="nil"/>
              <w:bottom w:val="nil"/>
              <w:right w:val="nil"/>
            </w:tcBorders>
          </w:tcPr>
          <w:p w14:paraId="3E4DDD70" w14:textId="3C59801C" w:rsidR="0057649F" w:rsidRPr="00976D1D" w:rsidRDefault="00137083" w:rsidP="00154692">
            <w:pPr>
              <w:pStyle w:val="NoSpacing"/>
            </w:pPr>
            <w:r w:rsidRPr="0057649F">
              <w:rPr>
                <w:rFonts w:cstheme="minorHAnsi"/>
                <w:b/>
              </w:rPr>
              <w:t>Students are required to attend each class</w:t>
            </w:r>
            <w:r w:rsidR="003801A7">
              <w:rPr>
                <w:rFonts w:cstheme="minorHAnsi"/>
              </w:rPr>
              <w:t xml:space="preserve">. </w:t>
            </w:r>
            <w:r w:rsidR="003801A7" w:rsidRPr="003801A7">
              <w:rPr>
                <w:rStyle w:val="Strong"/>
                <w:rFonts w:cstheme="minorHAnsi"/>
                <w:b w:val="0"/>
                <w:lang w:eastAsia="zh-CN"/>
              </w:rPr>
              <w:t xml:space="preserve">Attendance is necessary for the successful completion of this course </w:t>
            </w:r>
            <w:r w:rsidR="003801A7" w:rsidRPr="003313B0">
              <w:rPr>
                <w:rStyle w:val="Strong"/>
                <w:rFonts w:cstheme="minorHAnsi"/>
                <w:b w:val="0"/>
                <w:lang w:eastAsia="zh-CN"/>
              </w:rPr>
              <w:t>and will count for a small part of the final grade.</w:t>
            </w:r>
            <w:r w:rsidR="003801A7" w:rsidRPr="003801A7">
              <w:rPr>
                <w:rStyle w:val="Strong"/>
                <w:rFonts w:cstheme="minorHAnsi"/>
                <w:b w:val="0"/>
                <w:lang w:eastAsia="zh-CN"/>
              </w:rPr>
              <w:t xml:space="preserve"> A</w:t>
            </w:r>
            <w:r w:rsidR="003801A7" w:rsidRPr="003801A7">
              <w:rPr>
                <w:rFonts w:cstheme="minorHAnsi"/>
                <w:color w:val="000000"/>
              </w:rPr>
              <w:t xml:space="preserve">ny unexcused absence on the day of an exam will result in a score of zero, and only an excused absence will warrant </w:t>
            </w:r>
            <w:r w:rsidR="003801A7" w:rsidRPr="00E711A1">
              <w:rPr>
                <w:rFonts w:cstheme="minorHAnsi"/>
                <w:color w:val="000000"/>
              </w:rPr>
              <w:t>a make-up exam</w:t>
            </w:r>
            <w:r w:rsidR="003801A7">
              <w:rPr>
                <w:rFonts w:cstheme="minorHAnsi"/>
                <w:color w:val="000000"/>
              </w:rPr>
              <w:t xml:space="preserve">. </w:t>
            </w:r>
            <w:r w:rsidR="003801A7" w:rsidRPr="00671CD7">
              <w:t>Consult your handbook regarding university excused absences.</w:t>
            </w:r>
          </w:p>
        </w:tc>
      </w:tr>
    </w:tbl>
    <w:p w14:paraId="7572EFBB" w14:textId="77777777" w:rsidR="003801A7" w:rsidRDefault="003801A7" w:rsidP="00E8420B">
      <w:pPr>
        <w:pStyle w:val="NoSpacing"/>
        <w:rPr>
          <w:b/>
        </w:rPr>
      </w:pPr>
    </w:p>
    <w:p w14:paraId="4961D6B4" w14:textId="5EF180A3" w:rsidR="00E8420B" w:rsidRDefault="003801A7" w:rsidP="00E8420B">
      <w:pPr>
        <w:pStyle w:val="NoSpacing"/>
        <w:rPr>
          <w:b/>
        </w:rPr>
      </w:pPr>
      <w:r>
        <w:rPr>
          <w:b/>
        </w:rPr>
        <w:t>Tutoring</w:t>
      </w:r>
    </w:p>
    <w:tbl>
      <w:tblPr>
        <w:tblStyle w:val="TableGrid"/>
        <w:tblW w:w="0" w:type="auto"/>
        <w:tblInd w:w="85" w:type="dxa"/>
        <w:tblLook w:val="04A0" w:firstRow="1" w:lastRow="0" w:firstColumn="1" w:lastColumn="0" w:noHBand="0" w:noVBand="1"/>
      </w:tblPr>
      <w:tblGrid>
        <w:gridCol w:w="10353"/>
      </w:tblGrid>
      <w:tr w:rsidR="00E8420B" w14:paraId="36612F6A" w14:textId="77777777" w:rsidTr="003801A7">
        <w:trPr>
          <w:trHeight w:val="2268"/>
        </w:trPr>
        <w:tc>
          <w:tcPr>
            <w:tcW w:w="0" w:type="auto"/>
            <w:tcBorders>
              <w:top w:val="nil"/>
              <w:left w:val="nil"/>
              <w:bottom w:val="nil"/>
              <w:right w:val="nil"/>
            </w:tcBorders>
          </w:tcPr>
          <w:p w14:paraId="7207E7F4" w14:textId="695A4551" w:rsidR="00607005" w:rsidRPr="00330A5D" w:rsidRDefault="00607005" w:rsidP="00E37E31">
            <w:pPr>
              <w:pStyle w:val="NoSpacing"/>
              <w:rPr>
                <w:rFonts w:cstheme="minorHAnsi"/>
                <w:u w:val="single"/>
              </w:rPr>
            </w:pPr>
            <w:r w:rsidRPr="00330A5D">
              <w:rPr>
                <w:rFonts w:cstheme="minorHAnsi"/>
                <w:u w:val="single"/>
              </w:rPr>
              <w:t>Math Department Open Computer Lab</w:t>
            </w:r>
          </w:p>
          <w:p w14:paraId="310A2DAD" w14:textId="5617E62A" w:rsidR="00607005" w:rsidRDefault="00607005" w:rsidP="00E37E31">
            <w:pPr>
              <w:pStyle w:val="NoSpacing"/>
              <w:rPr>
                <w:rFonts w:cstheme="minorHAnsi"/>
              </w:rPr>
            </w:pPr>
            <w:r>
              <w:rPr>
                <w:rFonts w:cstheme="minorHAnsi"/>
              </w:rPr>
              <w:t xml:space="preserve">Location: </w:t>
            </w:r>
            <w:r w:rsidRPr="00AA0C49">
              <w:rPr>
                <w:rFonts w:cstheme="minorHAnsi"/>
                <w:b/>
              </w:rPr>
              <w:t>S</w:t>
            </w:r>
            <w:r w:rsidR="00F95127" w:rsidRPr="00AA0C49">
              <w:rPr>
                <w:rFonts w:cstheme="minorHAnsi"/>
                <w:b/>
              </w:rPr>
              <w:t xml:space="preserve">mith </w:t>
            </w:r>
            <w:r w:rsidRPr="00AA0C49">
              <w:rPr>
                <w:rFonts w:cstheme="minorHAnsi"/>
                <w:b/>
              </w:rPr>
              <w:t>H</w:t>
            </w:r>
            <w:r w:rsidR="00F95127" w:rsidRPr="00AA0C49">
              <w:rPr>
                <w:rFonts w:cstheme="minorHAnsi"/>
                <w:b/>
              </w:rPr>
              <w:t>all</w:t>
            </w:r>
            <w:r w:rsidRPr="00AA0C49">
              <w:rPr>
                <w:rFonts w:cstheme="minorHAnsi"/>
                <w:b/>
              </w:rPr>
              <w:t xml:space="preserve"> 620</w:t>
            </w:r>
          </w:p>
          <w:p w14:paraId="6DE5C886" w14:textId="1B78045F" w:rsidR="00F95127" w:rsidRPr="00AA0C49" w:rsidRDefault="00607005" w:rsidP="00E37E31">
            <w:pPr>
              <w:pStyle w:val="NoSpacing"/>
              <w:rPr>
                <w:rFonts w:cstheme="minorHAnsi"/>
                <w:b/>
              </w:rPr>
            </w:pPr>
            <w:r>
              <w:rPr>
                <w:rFonts w:cstheme="minorHAnsi"/>
              </w:rPr>
              <w:t>H</w:t>
            </w:r>
            <w:r w:rsidR="0057649F">
              <w:rPr>
                <w:rFonts w:cstheme="minorHAnsi"/>
              </w:rPr>
              <w:t xml:space="preserve">ours: </w:t>
            </w:r>
            <w:r w:rsidR="006230C7">
              <w:rPr>
                <w:rFonts w:cstheme="minorHAnsi"/>
                <w:b/>
              </w:rPr>
              <w:t>TBA</w:t>
            </w:r>
          </w:p>
          <w:p w14:paraId="16D4699D" w14:textId="77777777" w:rsidR="003801A7" w:rsidRDefault="003801A7" w:rsidP="009D44A1">
            <w:pPr>
              <w:pStyle w:val="NoSpacing"/>
              <w:rPr>
                <w:rFonts w:cstheme="minorHAnsi"/>
                <w:u w:val="single"/>
              </w:rPr>
            </w:pPr>
          </w:p>
          <w:p w14:paraId="0B852AEA" w14:textId="4C7DF2B2" w:rsidR="00D112F5" w:rsidRDefault="009D44A1" w:rsidP="009D44A1">
            <w:pPr>
              <w:pStyle w:val="NoSpacing"/>
              <w:rPr>
                <w:rFonts w:cstheme="minorHAnsi"/>
                <w:u w:val="single"/>
              </w:rPr>
            </w:pPr>
            <w:r w:rsidRPr="00330A5D">
              <w:rPr>
                <w:rFonts w:cstheme="minorHAnsi"/>
                <w:u w:val="single"/>
              </w:rPr>
              <w:t xml:space="preserve">Math Department </w:t>
            </w:r>
            <w:r w:rsidR="00D112F5" w:rsidRPr="00330A5D">
              <w:rPr>
                <w:rFonts w:cstheme="minorHAnsi"/>
                <w:u w:val="single"/>
              </w:rPr>
              <w:t>Tutoring L</w:t>
            </w:r>
            <w:r w:rsidR="00E8420B" w:rsidRPr="00330A5D">
              <w:rPr>
                <w:rFonts w:cstheme="minorHAnsi"/>
                <w:u w:val="single"/>
              </w:rPr>
              <w:t xml:space="preserve">ab </w:t>
            </w:r>
          </w:p>
          <w:p w14:paraId="3F0A6C47" w14:textId="0DE8BEA8" w:rsidR="00330A5D" w:rsidRPr="00330A5D" w:rsidRDefault="00330A5D" w:rsidP="009D44A1">
            <w:pPr>
              <w:pStyle w:val="NoSpacing"/>
              <w:rPr>
                <w:rFonts w:cstheme="minorHAnsi"/>
              </w:rPr>
            </w:pPr>
            <w:r>
              <w:rPr>
                <w:rFonts w:cstheme="minorHAnsi"/>
              </w:rPr>
              <w:t xml:space="preserve">Location: </w:t>
            </w:r>
            <w:r w:rsidRPr="00AA0C49">
              <w:rPr>
                <w:rFonts w:cstheme="minorHAnsi"/>
                <w:b/>
              </w:rPr>
              <w:t>Smith Music Hall 115</w:t>
            </w:r>
          </w:p>
          <w:p w14:paraId="5DF9136A" w14:textId="330E912F" w:rsidR="00330A5D" w:rsidRDefault="00330A5D" w:rsidP="00330A5D">
            <w:pPr>
              <w:pStyle w:val="NoSpacing"/>
              <w:rPr>
                <w:rFonts w:cstheme="minorHAnsi"/>
              </w:rPr>
            </w:pPr>
            <w:r>
              <w:rPr>
                <w:rFonts w:cstheme="minorHAnsi"/>
              </w:rPr>
              <w:t>H</w:t>
            </w:r>
            <w:r w:rsidR="00E8420B">
              <w:rPr>
                <w:rFonts w:cstheme="minorHAnsi"/>
              </w:rPr>
              <w:t>ours:</w:t>
            </w:r>
            <w:r w:rsidR="0057649F">
              <w:rPr>
                <w:rFonts w:cstheme="minorHAnsi"/>
              </w:rPr>
              <w:t xml:space="preserve"> </w:t>
            </w:r>
            <w:r w:rsidR="006230C7">
              <w:rPr>
                <w:rFonts w:cstheme="minorHAnsi"/>
                <w:b/>
              </w:rPr>
              <w:t>TBA</w:t>
            </w:r>
          </w:p>
          <w:p w14:paraId="17230AC7" w14:textId="5A496FA5" w:rsidR="00330A5D" w:rsidRPr="003801A7" w:rsidRDefault="009D44A1" w:rsidP="00330A5D">
            <w:pPr>
              <w:pStyle w:val="NoSpacing"/>
              <w:rPr>
                <w:rFonts w:cstheme="minorHAnsi"/>
              </w:rPr>
            </w:pPr>
            <w:r>
              <w:rPr>
                <w:rFonts w:cstheme="minorHAnsi"/>
              </w:rPr>
              <w:t>There are no computers in the math tutoring lab.  Please bring your questions on paper or bring y</w:t>
            </w:r>
            <w:r w:rsidR="003801A7">
              <w:rPr>
                <w:rFonts w:cstheme="minorHAnsi"/>
              </w:rPr>
              <w:t xml:space="preserve">our own laptop.  </w:t>
            </w:r>
            <w:r>
              <w:rPr>
                <w:rFonts w:cstheme="minorHAnsi"/>
              </w:rPr>
              <w:t xml:space="preserve"> </w:t>
            </w:r>
          </w:p>
        </w:tc>
      </w:tr>
    </w:tbl>
    <w:p w14:paraId="718DF81B" w14:textId="77777777" w:rsidR="0057649F" w:rsidRDefault="0057649F" w:rsidP="00BF46F8">
      <w:pPr>
        <w:pStyle w:val="NoSpacing"/>
        <w:rPr>
          <w:b/>
        </w:rPr>
      </w:pPr>
    </w:p>
    <w:p w14:paraId="34F1D164" w14:textId="77777777" w:rsidR="006230C7" w:rsidRDefault="006230C7" w:rsidP="00BF46F8">
      <w:pPr>
        <w:pStyle w:val="NoSpacing"/>
        <w:rPr>
          <w:b/>
          <w:highlight w:val="yellow"/>
        </w:rPr>
      </w:pPr>
    </w:p>
    <w:p w14:paraId="08988E66" w14:textId="77777777" w:rsidR="006230C7" w:rsidRDefault="006230C7" w:rsidP="00BF46F8">
      <w:pPr>
        <w:pStyle w:val="NoSpacing"/>
        <w:rPr>
          <w:b/>
          <w:highlight w:val="yellow"/>
        </w:rPr>
      </w:pPr>
    </w:p>
    <w:p w14:paraId="5EB7C67B" w14:textId="3D47DA90" w:rsidR="00BF46F8" w:rsidRDefault="00B556AE" w:rsidP="00BF46F8">
      <w:pPr>
        <w:pStyle w:val="NoSpacing"/>
        <w:rPr>
          <w:b/>
        </w:rPr>
      </w:pPr>
      <w:r w:rsidRPr="006230C7">
        <w:rPr>
          <w:b/>
        </w:rPr>
        <w:t>Getting Started with Hawkes</w:t>
      </w:r>
    </w:p>
    <w:tbl>
      <w:tblPr>
        <w:tblStyle w:val="TableGrid"/>
        <w:tblW w:w="0" w:type="auto"/>
        <w:tblInd w:w="85" w:type="dxa"/>
        <w:tblLook w:val="04A0" w:firstRow="1" w:lastRow="0" w:firstColumn="1" w:lastColumn="0" w:noHBand="0" w:noVBand="1"/>
      </w:tblPr>
      <w:tblGrid>
        <w:gridCol w:w="10440"/>
      </w:tblGrid>
      <w:tr w:rsidR="00BF46F8" w14:paraId="5FEE611E" w14:textId="77777777" w:rsidTr="0057649F">
        <w:tc>
          <w:tcPr>
            <w:tcW w:w="10440" w:type="dxa"/>
            <w:tcBorders>
              <w:top w:val="nil"/>
              <w:left w:val="nil"/>
              <w:bottom w:val="nil"/>
              <w:right w:val="nil"/>
            </w:tcBorders>
          </w:tcPr>
          <w:p w14:paraId="46D54315" w14:textId="267F6723" w:rsidR="00B556AE" w:rsidRDefault="006230C7" w:rsidP="00B556AE">
            <w:pPr>
              <w:pStyle w:val="NoSpacing"/>
            </w:pPr>
            <w:r>
              <w:t xml:space="preserve">We will register for Hawkes online homework together in class. </w:t>
            </w:r>
            <w:r w:rsidR="00B556AE">
              <w:t xml:space="preserve">In a web browser, navigate to learn.hawkeslearning.com.  Click on Create an Account.  Choose the appropriate option “I have an Access Code”, “I want to Purchase Access”, or “I want to request Temporary Access” and press Continue.  </w:t>
            </w:r>
          </w:p>
          <w:p w14:paraId="7E7B678C" w14:textId="77777777" w:rsidR="00B556AE" w:rsidRDefault="00B556AE" w:rsidP="00B556AE">
            <w:pPr>
              <w:pStyle w:val="NoSpacing"/>
            </w:pPr>
          </w:p>
          <w:p w14:paraId="5F406DC7" w14:textId="68D6CBDB" w:rsidR="00B556AE" w:rsidRDefault="00B556AE" w:rsidP="00B556AE">
            <w:pPr>
              <w:pStyle w:val="NoSpacing"/>
            </w:pPr>
            <w:r>
              <w:t>Use your name and email as officially recorded with Marshall University.  In particular, enter your Marshall email address</w:t>
            </w:r>
            <w:r w:rsidR="00FE54F9">
              <w:t xml:space="preserve"> </w:t>
            </w:r>
            <w:r w:rsidR="00FE54F9" w:rsidRPr="00FE54F9">
              <w:rPr>
                <w:b/>
              </w:rPr>
              <w:t>@live.marshall.edu</w:t>
            </w:r>
            <w:r>
              <w:t>.  Se</w:t>
            </w:r>
            <w:r w:rsidR="003313B0">
              <w:t>lect product “College Algebra</w:t>
            </w:r>
            <w:r>
              <w:t xml:space="preserve">”.  Select your instructor and section.  Verify your email as instructed.  </w:t>
            </w:r>
          </w:p>
          <w:p w14:paraId="45C05850" w14:textId="77777777" w:rsidR="00B556AE" w:rsidRDefault="00B556AE" w:rsidP="00B556AE">
            <w:pPr>
              <w:pStyle w:val="NoSpacing"/>
            </w:pPr>
          </w:p>
          <w:p w14:paraId="7F08D9EA" w14:textId="77777777" w:rsidR="00B556AE" w:rsidRPr="00B556AE" w:rsidRDefault="00B556AE" w:rsidP="00B556AE">
            <w:pPr>
              <w:pStyle w:val="NoSpacing"/>
              <w:rPr>
                <w:u w:val="single"/>
              </w:rPr>
            </w:pPr>
            <w:r w:rsidRPr="00B556AE">
              <w:rPr>
                <w:u w:val="single"/>
              </w:rPr>
              <w:t>Technical Assistance</w:t>
            </w:r>
          </w:p>
          <w:p w14:paraId="4B463865" w14:textId="119CD295" w:rsidR="00BF46F8" w:rsidRPr="0074372E" w:rsidRDefault="00B556AE" w:rsidP="00B556AE">
            <w:pPr>
              <w:pStyle w:val="NoSpacing"/>
            </w:pPr>
            <w:r>
              <w:t xml:space="preserve">Students requiring technical assistance with the Hawkes software should contact Hawkes directly by phone at 800-426-9538 or 843-571-2825, Monday – Friday 8:30am – 10:00pm ET, or by live chat at www.hawkeslearning.com/chat, any time 24/7.  </w:t>
            </w:r>
          </w:p>
        </w:tc>
      </w:tr>
    </w:tbl>
    <w:p w14:paraId="07B1D38F" w14:textId="77777777" w:rsidR="003801A7" w:rsidRDefault="003801A7" w:rsidP="000A293D">
      <w:pPr>
        <w:pStyle w:val="NoSpacing"/>
        <w:rPr>
          <w:b/>
        </w:rPr>
      </w:pPr>
    </w:p>
    <w:p w14:paraId="1EFE9F53" w14:textId="77777777" w:rsidR="003801A7" w:rsidRDefault="003801A7" w:rsidP="003801A7">
      <w:pPr>
        <w:pStyle w:val="NoSpacing"/>
        <w:rPr>
          <w:b/>
        </w:rPr>
      </w:pPr>
      <w:r w:rsidRPr="00190153">
        <w:rPr>
          <w:b/>
        </w:rPr>
        <w:t>Important Dates:</w:t>
      </w:r>
      <w:r>
        <w:rPr>
          <w:b/>
        </w:rPr>
        <w:t xml:space="preserve"> </w:t>
      </w:r>
    </w:p>
    <w:p w14:paraId="2932E56E" w14:textId="7EE45CD7" w:rsidR="003801A7" w:rsidRPr="00BA53CF" w:rsidRDefault="00DF3CA8" w:rsidP="003801A7">
      <w:pPr>
        <w:spacing w:after="0" w:line="240" w:lineRule="auto"/>
        <w:ind w:firstLine="720"/>
        <w:jc w:val="both"/>
        <w:rPr>
          <w:rFonts w:cstheme="minorHAnsi"/>
          <w:bCs/>
        </w:rPr>
      </w:pPr>
      <w:r>
        <w:rPr>
          <w:rFonts w:cstheme="minorHAnsi"/>
          <w:bCs/>
        </w:rPr>
        <w:t>1/16</w:t>
      </w:r>
      <w:r w:rsidR="003801A7">
        <w:rPr>
          <w:rFonts w:cstheme="minorHAnsi"/>
          <w:bCs/>
        </w:rPr>
        <w:t>/16</w:t>
      </w:r>
      <w:r w:rsidR="003801A7" w:rsidRPr="00BA53CF">
        <w:rPr>
          <w:rFonts w:cstheme="minorHAnsi"/>
          <w:bCs/>
        </w:rPr>
        <w:tab/>
      </w:r>
      <w:r w:rsidR="003801A7">
        <w:rPr>
          <w:rFonts w:cstheme="minorHAnsi"/>
          <w:bCs/>
        </w:rPr>
        <w:tab/>
      </w:r>
      <w:r w:rsidR="003801A7">
        <w:rPr>
          <w:rFonts w:cstheme="minorHAnsi"/>
          <w:b/>
          <w:bCs/>
        </w:rPr>
        <w:t>Martin Luther King Jr. Day</w:t>
      </w:r>
      <w:r w:rsidR="003801A7" w:rsidRPr="00BA53CF">
        <w:rPr>
          <w:rFonts w:cstheme="minorHAnsi"/>
          <w:b/>
          <w:bCs/>
        </w:rPr>
        <w:t xml:space="preserve"> – University Closed</w:t>
      </w:r>
    </w:p>
    <w:p w14:paraId="2098823B" w14:textId="61F4CF99" w:rsidR="003801A7" w:rsidRDefault="00DF3CA8" w:rsidP="003801A7">
      <w:pPr>
        <w:spacing w:after="0" w:line="240" w:lineRule="auto"/>
        <w:ind w:firstLine="720"/>
        <w:rPr>
          <w:rFonts w:cstheme="minorHAnsi"/>
          <w:b/>
          <w:bCs/>
        </w:rPr>
      </w:pPr>
      <w:r>
        <w:rPr>
          <w:rFonts w:cstheme="minorHAnsi"/>
          <w:bCs/>
        </w:rPr>
        <w:t>2</w:t>
      </w:r>
      <w:r w:rsidR="003801A7">
        <w:rPr>
          <w:rFonts w:cstheme="minorHAnsi"/>
          <w:bCs/>
        </w:rPr>
        <w:t>/</w:t>
      </w:r>
      <w:r>
        <w:rPr>
          <w:rFonts w:cstheme="minorHAnsi"/>
          <w:bCs/>
        </w:rPr>
        <w:t>2</w:t>
      </w:r>
      <w:r w:rsidR="003801A7">
        <w:rPr>
          <w:rFonts w:cstheme="minorHAnsi"/>
          <w:bCs/>
        </w:rPr>
        <w:t>7/16</w:t>
      </w:r>
      <w:r w:rsidR="003801A7">
        <w:rPr>
          <w:rFonts w:cstheme="minorHAnsi"/>
          <w:bCs/>
        </w:rPr>
        <w:tab/>
      </w:r>
      <w:r w:rsidR="003801A7">
        <w:rPr>
          <w:rFonts w:cstheme="minorHAnsi"/>
          <w:bCs/>
        </w:rPr>
        <w:tab/>
      </w:r>
      <w:r w:rsidR="003801A7" w:rsidRPr="00BA53CF">
        <w:rPr>
          <w:rFonts w:cstheme="minorHAnsi"/>
          <w:b/>
          <w:bCs/>
        </w:rPr>
        <w:t>Freshman</w:t>
      </w:r>
      <w:r>
        <w:rPr>
          <w:rFonts w:cstheme="minorHAnsi"/>
          <w:b/>
          <w:bCs/>
        </w:rPr>
        <w:t>/Sophomore</w:t>
      </w:r>
      <w:r w:rsidR="003801A7" w:rsidRPr="00BA53CF">
        <w:rPr>
          <w:rFonts w:cstheme="minorHAnsi"/>
          <w:b/>
          <w:bCs/>
        </w:rPr>
        <w:t xml:space="preserve"> Midterm D and F Grades Due</w:t>
      </w:r>
    </w:p>
    <w:p w14:paraId="15C8E009" w14:textId="59A58B84" w:rsidR="003801A7" w:rsidRDefault="00DF3CA8" w:rsidP="003801A7">
      <w:pPr>
        <w:spacing w:after="0" w:line="240" w:lineRule="auto"/>
        <w:ind w:firstLine="720"/>
        <w:rPr>
          <w:rFonts w:cstheme="minorHAnsi"/>
          <w:b/>
          <w:bCs/>
        </w:rPr>
      </w:pPr>
      <w:r>
        <w:rPr>
          <w:rFonts w:cstheme="minorHAnsi"/>
          <w:bCs/>
        </w:rPr>
        <w:t>3/17</w:t>
      </w:r>
      <w:r w:rsidR="003801A7">
        <w:rPr>
          <w:rFonts w:cstheme="minorHAnsi"/>
          <w:bCs/>
        </w:rPr>
        <w:t>/16</w:t>
      </w:r>
      <w:r w:rsidR="003801A7">
        <w:rPr>
          <w:rFonts w:cstheme="minorHAnsi"/>
          <w:b/>
          <w:bCs/>
        </w:rPr>
        <w:tab/>
      </w:r>
      <w:r w:rsidR="003801A7">
        <w:rPr>
          <w:rFonts w:cstheme="minorHAnsi"/>
          <w:b/>
          <w:bCs/>
        </w:rPr>
        <w:tab/>
      </w:r>
      <w:r w:rsidR="003801A7" w:rsidRPr="00BA53CF">
        <w:rPr>
          <w:rFonts w:cstheme="minorHAnsi"/>
          <w:b/>
          <w:bCs/>
        </w:rPr>
        <w:t>Last Day to Drop a Full Semester Course</w:t>
      </w:r>
    </w:p>
    <w:p w14:paraId="56478180" w14:textId="71D20AF6" w:rsidR="003801A7" w:rsidRDefault="00DF3CA8" w:rsidP="003801A7">
      <w:pPr>
        <w:spacing w:after="0" w:line="240" w:lineRule="auto"/>
        <w:ind w:left="720"/>
        <w:rPr>
          <w:rFonts w:cstheme="minorHAnsi"/>
          <w:b/>
          <w:bCs/>
        </w:rPr>
      </w:pPr>
      <w:r>
        <w:rPr>
          <w:rFonts w:cstheme="minorHAnsi"/>
          <w:bCs/>
        </w:rPr>
        <w:lastRenderedPageBreak/>
        <w:t>3/19/16-3/25</w:t>
      </w:r>
      <w:r w:rsidR="003801A7">
        <w:rPr>
          <w:rFonts w:cstheme="minorHAnsi"/>
          <w:bCs/>
        </w:rPr>
        <w:t>/16</w:t>
      </w:r>
      <w:r w:rsidR="003801A7">
        <w:rPr>
          <w:rFonts w:cstheme="minorHAnsi"/>
          <w:bCs/>
        </w:rPr>
        <w:tab/>
      </w:r>
      <w:r w:rsidR="003801A7" w:rsidRPr="00A463DC">
        <w:rPr>
          <w:rFonts w:cstheme="minorHAnsi"/>
          <w:b/>
          <w:bCs/>
        </w:rPr>
        <w:t>Spring</w:t>
      </w:r>
      <w:r w:rsidR="003801A7">
        <w:rPr>
          <w:rFonts w:cstheme="minorHAnsi"/>
          <w:bCs/>
        </w:rPr>
        <w:t xml:space="preserve"> </w:t>
      </w:r>
      <w:r w:rsidR="003801A7">
        <w:rPr>
          <w:rFonts w:cstheme="minorHAnsi"/>
          <w:b/>
          <w:bCs/>
        </w:rPr>
        <w:t>Break</w:t>
      </w:r>
      <w:r w:rsidR="003801A7" w:rsidRPr="00BA53CF">
        <w:rPr>
          <w:rFonts w:cstheme="minorHAnsi"/>
          <w:b/>
          <w:bCs/>
        </w:rPr>
        <w:t xml:space="preserve"> – No Classes</w:t>
      </w:r>
      <w:r w:rsidR="003801A7">
        <w:rPr>
          <w:rFonts w:cstheme="minorHAnsi"/>
          <w:b/>
          <w:bCs/>
        </w:rPr>
        <w:br/>
      </w:r>
      <w:r>
        <w:rPr>
          <w:rFonts w:cstheme="minorHAnsi"/>
          <w:bCs/>
        </w:rPr>
        <w:t>4/29</w:t>
      </w:r>
      <w:r w:rsidR="003801A7">
        <w:rPr>
          <w:rFonts w:cstheme="minorHAnsi"/>
          <w:bCs/>
        </w:rPr>
        <w:t>/16</w:t>
      </w:r>
      <w:r w:rsidR="003801A7">
        <w:rPr>
          <w:rFonts w:cstheme="minorHAnsi"/>
          <w:bCs/>
        </w:rPr>
        <w:tab/>
      </w:r>
      <w:r w:rsidR="003801A7" w:rsidRPr="00BA53CF">
        <w:rPr>
          <w:rFonts w:cstheme="minorHAnsi"/>
          <w:bCs/>
        </w:rPr>
        <w:tab/>
      </w:r>
      <w:r w:rsidR="003801A7">
        <w:rPr>
          <w:rFonts w:cstheme="minorHAnsi"/>
          <w:b/>
          <w:bCs/>
        </w:rPr>
        <w:t xml:space="preserve">Final Exam </w:t>
      </w:r>
      <w:r>
        <w:rPr>
          <w:rFonts w:cstheme="minorHAnsi"/>
          <w:b/>
          <w:bCs/>
        </w:rPr>
        <w:t>2:00-4</w:t>
      </w:r>
      <w:r w:rsidR="003801A7">
        <w:rPr>
          <w:rFonts w:cstheme="minorHAnsi"/>
          <w:b/>
          <w:bCs/>
        </w:rPr>
        <w:t>:00</w:t>
      </w:r>
    </w:p>
    <w:p w14:paraId="23D6C123" w14:textId="1B06C030" w:rsidR="003970AA" w:rsidRDefault="003970AA" w:rsidP="000A293D">
      <w:pPr>
        <w:pStyle w:val="NoSpacing"/>
        <w:rPr>
          <w:b/>
          <w:highlight w:val="yellow"/>
        </w:rPr>
      </w:pPr>
    </w:p>
    <w:p w14:paraId="2679DD0B" w14:textId="6D07AE94" w:rsidR="00697AFF" w:rsidRPr="00F205D5" w:rsidRDefault="00190153" w:rsidP="0051405D">
      <w:pPr>
        <w:ind w:left="-1440"/>
      </w:pPr>
      <w:r>
        <w:rPr>
          <w:noProof/>
        </w:rPr>
        <w:drawing>
          <wp:anchor distT="0" distB="0" distL="114300" distR="114300" simplePos="0" relativeHeight="251658240" behindDoc="1" locked="0" layoutInCell="1" allowOverlap="1" wp14:anchorId="4C30C89D" wp14:editId="14C1FFE9">
            <wp:simplePos x="0" y="0"/>
            <wp:positionH relativeFrom="margin">
              <wp:posOffset>428625</wp:posOffset>
            </wp:positionH>
            <wp:positionV relativeFrom="paragraph">
              <wp:posOffset>272102</wp:posOffset>
            </wp:positionV>
            <wp:extent cx="6000750" cy="463105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000750" cy="4631055"/>
                    </a:xfrm>
                    <a:prstGeom prst="rect">
                      <a:avLst/>
                    </a:prstGeom>
                  </pic:spPr>
                </pic:pic>
              </a:graphicData>
            </a:graphic>
          </wp:anchor>
        </w:drawing>
      </w:r>
    </w:p>
    <w:sectPr w:rsidR="00697AFF" w:rsidRPr="00F205D5" w:rsidSect="00334025">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4DE2EC" w14:textId="77777777" w:rsidR="00070E86" w:rsidRDefault="00070E86" w:rsidP="000C309A">
      <w:pPr>
        <w:spacing w:after="0" w:line="240" w:lineRule="auto"/>
      </w:pPr>
      <w:r>
        <w:separator/>
      </w:r>
    </w:p>
  </w:endnote>
  <w:endnote w:type="continuationSeparator" w:id="0">
    <w:p w14:paraId="3EFF6F84" w14:textId="77777777" w:rsidR="00070E86" w:rsidRDefault="00070E86" w:rsidP="000C30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92104"/>
      <w:docPartObj>
        <w:docPartGallery w:val="Page Numbers (Bottom of Page)"/>
        <w:docPartUnique/>
      </w:docPartObj>
    </w:sdtPr>
    <w:sdtEndPr>
      <w:rPr>
        <w:noProof/>
      </w:rPr>
    </w:sdtEndPr>
    <w:sdtContent>
      <w:p w14:paraId="72CB260F" w14:textId="75F2C38A" w:rsidR="00541D3C" w:rsidRDefault="00541D3C">
        <w:pPr>
          <w:pStyle w:val="Footer"/>
          <w:jc w:val="center"/>
        </w:pPr>
        <w:r>
          <w:fldChar w:fldCharType="begin"/>
        </w:r>
        <w:r>
          <w:instrText xml:space="preserve"> PAGE   \* MERGEFORMAT </w:instrText>
        </w:r>
        <w:r>
          <w:fldChar w:fldCharType="separate"/>
        </w:r>
        <w:r w:rsidR="00A630C9">
          <w:rPr>
            <w:noProof/>
          </w:rPr>
          <w:t>1</w:t>
        </w:r>
        <w:r>
          <w:rPr>
            <w:noProof/>
          </w:rPr>
          <w:fldChar w:fldCharType="end"/>
        </w:r>
      </w:p>
    </w:sdtContent>
  </w:sdt>
  <w:p w14:paraId="768005DB" w14:textId="77777777" w:rsidR="00541D3C" w:rsidRDefault="00541D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5EFE08" w14:textId="77777777" w:rsidR="00070E86" w:rsidRDefault="00070E86" w:rsidP="000C309A">
      <w:pPr>
        <w:spacing w:after="0" w:line="240" w:lineRule="auto"/>
      </w:pPr>
      <w:r>
        <w:separator/>
      </w:r>
    </w:p>
  </w:footnote>
  <w:footnote w:type="continuationSeparator" w:id="0">
    <w:p w14:paraId="7A7429AC" w14:textId="77777777" w:rsidR="00070E86" w:rsidRDefault="00070E86" w:rsidP="000C30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06419"/>
    <w:multiLevelType w:val="hybridMultilevel"/>
    <w:tmpl w:val="E9CE32A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5A0E73"/>
    <w:multiLevelType w:val="hybridMultilevel"/>
    <w:tmpl w:val="F38E24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47548C3"/>
    <w:multiLevelType w:val="hybridMultilevel"/>
    <w:tmpl w:val="EBFA85C4"/>
    <w:lvl w:ilvl="0" w:tplc="59F2000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55632C"/>
    <w:multiLevelType w:val="hybridMultilevel"/>
    <w:tmpl w:val="E9F4BB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C380969"/>
    <w:multiLevelType w:val="hybridMultilevel"/>
    <w:tmpl w:val="69A65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467BD8"/>
    <w:multiLevelType w:val="hybridMultilevel"/>
    <w:tmpl w:val="A96AE030"/>
    <w:lvl w:ilvl="0" w:tplc="468E34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9B76212"/>
    <w:multiLevelType w:val="hybridMultilevel"/>
    <w:tmpl w:val="25D6CAC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64F01B0"/>
    <w:multiLevelType w:val="hybridMultilevel"/>
    <w:tmpl w:val="D96A78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7745C3D"/>
    <w:multiLevelType w:val="hybridMultilevel"/>
    <w:tmpl w:val="1D2EBD08"/>
    <w:lvl w:ilvl="0" w:tplc="93ACA3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6"/>
  </w:num>
  <w:num w:numId="4">
    <w:abstractNumId w:val="0"/>
  </w:num>
  <w:num w:numId="5">
    <w:abstractNumId w:val="5"/>
  </w:num>
  <w:num w:numId="6">
    <w:abstractNumId w:val="8"/>
  </w:num>
  <w:num w:numId="7">
    <w:abstractNumId w:val="7"/>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0" w:nlCheck="1" w:checkStyle="0"/>
  <w:activeWritingStyle w:appName="MSWord" w:lang="en-US" w:vendorID="64" w:dllVersion="131078" w:nlCheck="1" w:checkStyle="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E69"/>
    <w:rsid w:val="0000035D"/>
    <w:rsid w:val="0000421E"/>
    <w:rsid w:val="000169BD"/>
    <w:rsid w:val="000219F6"/>
    <w:rsid w:val="00022216"/>
    <w:rsid w:val="00022CFD"/>
    <w:rsid w:val="00041556"/>
    <w:rsid w:val="0004592E"/>
    <w:rsid w:val="00045E63"/>
    <w:rsid w:val="00057104"/>
    <w:rsid w:val="00057AA6"/>
    <w:rsid w:val="000625B2"/>
    <w:rsid w:val="00067C2E"/>
    <w:rsid w:val="00070762"/>
    <w:rsid w:val="00070E86"/>
    <w:rsid w:val="0007212C"/>
    <w:rsid w:val="000733B8"/>
    <w:rsid w:val="00084CC6"/>
    <w:rsid w:val="00087449"/>
    <w:rsid w:val="00091321"/>
    <w:rsid w:val="0009268C"/>
    <w:rsid w:val="000959CF"/>
    <w:rsid w:val="000A293D"/>
    <w:rsid w:val="000A7049"/>
    <w:rsid w:val="000B45EC"/>
    <w:rsid w:val="000B5E69"/>
    <w:rsid w:val="000C309A"/>
    <w:rsid w:val="000C3A7E"/>
    <w:rsid w:val="000C4488"/>
    <w:rsid w:val="000C7B69"/>
    <w:rsid w:val="000D6A91"/>
    <w:rsid w:val="000D6FB9"/>
    <w:rsid w:val="000E5E57"/>
    <w:rsid w:val="000F1FA6"/>
    <w:rsid w:val="000F2800"/>
    <w:rsid w:val="000F2EF1"/>
    <w:rsid w:val="000F44CA"/>
    <w:rsid w:val="00105447"/>
    <w:rsid w:val="001158C1"/>
    <w:rsid w:val="00121CC4"/>
    <w:rsid w:val="0013157E"/>
    <w:rsid w:val="00137083"/>
    <w:rsid w:val="00140062"/>
    <w:rsid w:val="001441B8"/>
    <w:rsid w:val="0015425F"/>
    <w:rsid w:val="00154692"/>
    <w:rsid w:val="00163EA2"/>
    <w:rsid w:val="00164384"/>
    <w:rsid w:val="001644EA"/>
    <w:rsid w:val="00170124"/>
    <w:rsid w:val="001708AA"/>
    <w:rsid w:val="001774B3"/>
    <w:rsid w:val="00190153"/>
    <w:rsid w:val="00190FBA"/>
    <w:rsid w:val="00191BFF"/>
    <w:rsid w:val="00192C4B"/>
    <w:rsid w:val="00195123"/>
    <w:rsid w:val="001B0329"/>
    <w:rsid w:val="001C37BE"/>
    <w:rsid w:val="001D56A8"/>
    <w:rsid w:val="001F20B2"/>
    <w:rsid w:val="001F2DFB"/>
    <w:rsid w:val="00204390"/>
    <w:rsid w:val="00211F6F"/>
    <w:rsid w:val="00213119"/>
    <w:rsid w:val="00216A85"/>
    <w:rsid w:val="00224004"/>
    <w:rsid w:val="00224271"/>
    <w:rsid w:val="002316AC"/>
    <w:rsid w:val="00236A56"/>
    <w:rsid w:val="00240E10"/>
    <w:rsid w:val="0024562E"/>
    <w:rsid w:val="00250662"/>
    <w:rsid w:val="0026108B"/>
    <w:rsid w:val="00261F94"/>
    <w:rsid w:val="00267269"/>
    <w:rsid w:val="0027224B"/>
    <w:rsid w:val="00273274"/>
    <w:rsid w:val="00273FDC"/>
    <w:rsid w:val="002824EC"/>
    <w:rsid w:val="002A3F33"/>
    <w:rsid w:val="002A4795"/>
    <w:rsid w:val="002B3A05"/>
    <w:rsid w:val="002B4B8B"/>
    <w:rsid w:val="002C0559"/>
    <w:rsid w:val="002C7E3B"/>
    <w:rsid w:val="002D35F4"/>
    <w:rsid w:val="002D3606"/>
    <w:rsid w:val="002D7676"/>
    <w:rsid w:val="002E067D"/>
    <w:rsid w:val="002E4873"/>
    <w:rsid w:val="002E4928"/>
    <w:rsid w:val="002E5999"/>
    <w:rsid w:val="002E66F1"/>
    <w:rsid w:val="002F1EA5"/>
    <w:rsid w:val="002F4AC5"/>
    <w:rsid w:val="002F7E28"/>
    <w:rsid w:val="00303C57"/>
    <w:rsid w:val="00303D99"/>
    <w:rsid w:val="00307019"/>
    <w:rsid w:val="00311ABC"/>
    <w:rsid w:val="00311DBB"/>
    <w:rsid w:val="00311FBC"/>
    <w:rsid w:val="00314066"/>
    <w:rsid w:val="003148BE"/>
    <w:rsid w:val="00316148"/>
    <w:rsid w:val="00324153"/>
    <w:rsid w:val="00330A5D"/>
    <w:rsid w:val="003313B0"/>
    <w:rsid w:val="00331F12"/>
    <w:rsid w:val="00334025"/>
    <w:rsid w:val="003365F3"/>
    <w:rsid w:val="00337FDF"/>
    <w:rsid w:val="0035542D"/>
    <w:rsid w:val="003801A7"/>
    <w:rsid w:val="0038187F"/>
    <w:rsid w:val="00392903"/>
    <w:rsid w:val="003970AA"/>
    <w:rsid w:val="003A369C"/>
    <w:rsid w:val="003A48CE"/>
    <w:rsid w:val="003B2E01"/>
    <w:rsid w:val="003B4133"/>
    <w:rsid w:val="003D3D6B"/>
    <w:rsid w:val="003D57AD"/>
    <w:rsid w:val="003E5A7F"/>
    <w:rsid w:val="003E7C14"/>
    <w:rsid w:val="003F0C25"/>
    <w:rsid w:val="0040261E"/>
    <w:rsid w:val="004026D7"/>
    <w:rsid w:val="00406F40"/>
    <w:rsid w:val="00427DD1"/>
    <w:rsid w:val="00437479"/>
    <w:rsid w:val="004447EF"/>
    <w:rsid w:val="00454231"/>
    <w:rsid w:val="00456DED"/>
    <w:rsid w:val="00460959"/>
    <w:rsid w:val="0046163B"/>
    <w:rsid w:val="00470F11"/>
    <w:rsid w:val="0047352E"/>
    <w:rsid w:val="00476DFD"/>
    <w:rsid w:val="00481E53"/>
    <w:rsid w:val="00485B44"/>
    <w:rsid w:val="00486C8E"/>
    <w:rsid w:val="004870CB"/>
    <w:rsid w:val="004A0DD7"/>
    <w:rsid w:val="004A3FB4"/>
    <w:rsid w:val="004A5AA5"/>
    <w:rsid w:val="004B2695"/>
    <w:rsid w:val="004B3465"/>
    <w:rsid w:val="004C0BEE"/>
    <w:rsid w:val="004C2B70"/>
    <w:rsid w:val="004C57C3"/>
    <w:rsid w:val="004E0FAB"/>
    <w:rsid w:val="004F12F3"/>
    <w:rsid w:val="00502FD1"/>
    <w:rsid w:val="0050338D"/>
    <w:rsid w:val="00506E78"/>
    <w:rsid w:val="0051405D"/>
    <w:rsid w:val="0053427E"/>
    <w:rsid w:val="005371DA"/>
    <w:rsid w:val="0054125C"/>
    <w:rsid w:val="00541D3C"/>
    <w:rsid w:val="00552505"/>
    <w:rsid w:val="00552F66"/>
    <w:rsid w:val="00566E08"/>
    <w:rsid w:val="005735ED"/>
    <w:rsid w:val="0057649F"/>
    <w:rsid w:val="005822B4"/>
    <w:rsid w:val="00582649"/>
    <w:rsid w:val="005835F3"/>
    <w:rsid w:val="00585130"/>
    <w:rsid w:val="00592A80"/>
    <w:rsid w:val="0059751B"/>
    <w:rsid w:val="00597670"/>
    <w:rsid w:val="005A1B4D"/>
    <w:rsid w:val="005A36A8"/>
    <w:rsid w:val="005A78AA"/>
    <w:rsid w:val="005B2845"/>
    <w:rsid w:val="005B40E2"/>
    <w:rsid w:val="005C037E"/>
    <w:rsid w:val="005C05E6"/>
    <w:rsid w:val="005C060A"/>
    <w:rsid w:val="005D571E"/>
    <w:rsid w:val="005E3E4D"/>
    <w:rsid w:val="005E3F47"/>
    <w:rsid w:val="00607005"/>
    <w:rsid w:val="006102C6"/>
    <w:rsid w:val="0061108D"/>
    <w:rsid w:val="00612098"/>
    <w:rsid w:val="0061595D"/>
    <w:rsid w:val="00622296"/>
    <w:rsid w:val="006230C7"/>
    <w:rsid w:val="00635EFF"/>
    <w:rsid w:val="00645C3E"/>
    <w:rsid w:val="00651C86"/>
    <w:rsid w:val="00656E09"/>
    <w:rsid w:val="006660AA"/>
    <w:rsid w:val="006706F1"/>
    <w:rsid w:val="00684187"/>
    <w:rsid w:val="006937A6"/>
    <w:rsid w:val="00697AFF"/>
    <w:rsid w:val="00697FDC"/>
    <w:rsid w:val="006A18C1"/>
    <w:rsid w:val="006A2AE3"/>
    <w:rsid w:val="006B07CA"/>
    <w:rsid w:val="006B2B5B"/>
    <w:rsid w:val="006D01DE"/>
    <w:rsid w:val="006E1A23"/>
    <w:rsid w:val="006F1D57"/>
    <w:rsid w:val="00703746"/>
    <w:rsid w:val="00714966"/>
    <w:rsid w:val="00714F16"/>
    <w:rsid w:val="007207DF"/>
    <w:rsid w:val="007273FE"/>
    <w:rsid w:val="0073514F"/>
    <w:rsid w:val="00742C1D"/>
    <w:rsid w:val="0075301C"/>
    <w:rsid w:val="00756599"/>
    <w:rsid w:val="007574FF"/>
    <w:rsid w:val="00757997"/>
    <w:rsid w:val="00757A5C"/>
    <w:rsid w:val="00757DD3"/>
    <w:rsid w:val="007672AC"/>
    <w:rsid w:val="0077166C"/>
    <w:rsid w:val="00771E69"/>
    <w:rsid w:val="00782AD1"/>
    <w:rsid w:val="0078306B"/>
    <w:rsid w:val="00793441"/>
    <w:rsid w:val="00793862"/>
    <w:rsid w:val="007A39A4"/>
    <w:rsid w:val="007A6F5A"/>
    <w:rsid w:val="007B0777"/>
    <w:rsid w:val="007B5237"/>
    <w:rsid w:val="007C4973"/>
    <w:rsid w:val="007C4D08"/>
    <w:rsid w:val="007C7B64"/>
    <w:rsid w:val="007D3105"/>
    <w:rsid w:val="007D756C"/>
    <w:rsid w:val="007E291E"/>
    <w:rsid w:val="007E3B08"/>
    <w:rsid w:val="007E68D7"/>
    <w:rsid w:val="007F31AE"/>
    <w:rsid w:val="007F3470"/>
    <w:rsid w:val="007F680B"/>
    <w:rsid w:val="00800463"/>
    <w:rsid w:val="008031E4"/>
    <w:rsid w:val="008044A6"/>
    <w:rsid w:val="008176DD"/>
    <w:rsid w:val="0082401F"/>
    <w:rsid w:val="00836B4D"/>
    <w:rsid w:val="00842D0B"/>
    <w:rsid w:val="00850BE9"/>
    <w:rsid w:val="008514C5"/>
    <w:rsid w:val="0087156C"/>
    <w:rsid w:val="00872276"/>
    <w:rsid w:val="00873AE2"/>
    <w:rsid w:val="00876E3F"/>
    <w:rsid w:val="008905B5"/>
    <w:rsid w:val="008A2FEF"/>
    <w:rsid w:val="008B12BE"/>
    <w:rsid w:val="008B73B4"/>
    <w:rsid w:val="008D2D7D"/>
    <w:rsid w:val="008D3A6F"/>
    <w:rsid w:val="008F36EF"/>
    <w:rsid w:val="008F44B6"/>
    <w:rsid w:val="008F5215"/>
    <w:rsid w:val="008F73CD"/>
    <w:rsid w:val="00906B09"/>
    <w:rsid w:val="009113BB"/>
    <w:rsid w:val="00912FEA"/>
    <w:rsid w:val="00914253"/>
    <w:rsid w:val="00914E8B"/>
    <w:rsid w:val="00920736"/>
    <w:rsid w:val="0092180A"/>
    <w:rsid w:val="00922DC8"/>
    <w:rsid w:val="00926303"/>
    <w:rsid w:val="009276BA"/>
    <w:rsid w:val="00936DC4"/>
    <w:rsid w:val="0094336A"/>
    <w:rsid w:val="0094622C"/>
    <w:rsid w:val="0096586F"/>
    <w:rsid w:val="00971131"/>
    <w:rsid w:val="00971F73"/>
    <w:rsid w:val="00974E8C"/>
    <w:rsid w:val="00976D1D"/>
    <w:rsid w:val="00981E28"/>
    <w:rsid w:val="00991340"/>
    <w:rsid w:val="00993168"/>
    <w:rsid w:val="009A12BC"/>
    <w:rsid w:val="009A2AAC"/>
    <w:rsid w:val="009A3523"/>
    <w:rsid w:val="009A48C0"/>
    <w:rsid w:val="009B24A9"/>
    <w:rsid w:val="009D44A1"/>
    <w:rsid w:val="009D50A4"/>
    <w:rsid w:val="009E3E65"/>
    <w:rsid w:val="009E5457"/>
    <w:rsid w:val="009E56BE"/>
    <w:rsid w:val="009E719A"/>
    <w:rsid w:val="009F3F0D"/>
    <w:rsid w:val="009F5235"/>
    <w:rsid w:val="00A01D92"/>
    <w:rsid w:val="00A02207"/>
    <w:rsid w:val="00A10705"/>
    <w:rsid w:val="00A137F7"/>
    <w:rsid w:val="00A142CF"/>
    <w:rsid w:val="00A171D1"/>
    <w:rsid w:val="00A23B06"/>
    <w:rsid w:val="00A502C2"/>
    <w:rsid w:val="00A5217C"/>
    <w:rsid w:val="00A62847"/>
    <w:rsid w:val="00A630C9"/>
    <w:rsid w:val="00A66C29"/>
    <w:rsid w:val="00A71A77"/>
    <w:rsid w:val="00A73331"/>
    <w:rsid w:val="00A8429C"/>
    <w:rsid w:val="00A93570"/>
    <w:rsid w:val="00A96ECC"/>
    <w:rsid w:val="00AA0C49"/>
    <w:rsid w:val="00AA4EC7"/>
    <w:rsid w:val="00AA76F8"/>
    <w:rsid w:val="00AB0342"/>
    <w:rsid w:val="00AB3A4A"/>
    <w:rsid w:val="00AC5047"/>
    <w:rsid w:val="00AC53F3"/>
    <w:rsid w:val="00AC5F24"/>
    <w:rsid w:val="00AD38FD"/>
    <w:rsid w:val="00AD6612"/>
    <w:rsid w:val="00B04B8C"/>
    <w:rsid w:val="00B06E14"/>
    <w:rsid w:val="00B33042"/>
    <w:rsid w:val="00B3340D"/>
    <w:rsid w:val="00B37A5D"/>
    <w:rsid w:val="00B52055"/>
    <w:rsid w:val="00B53AD8"/>
    <w:rsid w:val="00B54AE8"/>
    <w:rsid w:val="00B556AE"/>
    <w:rsid w:val="00B6252B"/>
    <w:rsid w:val="00B64DCB"/>
    <w:rsid w:val="00B653E5"/>
    <w:rsid w:val="00B71628"/>
    <w:rsid w:val="00B73040"/>
    <w:rsid w:val="00B7778A"/>
    <w:rsid w:val="00B9745D"/>
    <w:rsid w:val="00BA198D"/>
    <w:rsid w:val="00BA659A"/>
    <w:rsid w:val="00BB0F50"/>
    <w:rsid w:val="00BB23E8"/>
    <w:rsid w:val="00BD2A2A"/>
    <w:rsid w:val="00BD6A61"/>
    <w:rsid w:val="00BD7169"/>
    <w:rsid w:val="00BF1E79"/>
    <w:rsid w:val="00BF46F8"/>
    <w:rsid w:val="00C011AE"/>
    <w:rsid w:val="00C01DC8"/>
    <w:rsid w:val="00C042D1"/>
    <w:rsid w:val="00C100A1"/>
    <w:rsid w:val="00C14707"/>
    <w:rsid w:val="00C168AD"/>
    <w:rsid w:val="00C2744C"/>
    <w:rsid w:val="00C27C8B"/>
    <w:rsid w:val="00C35ED8"/>
    <w:rsid w:val="00C450B8"/>
    <w:rsid w:val="00C4750C"/>
    <w:rsid w:val="00C56162"/>
    <w:rsid w:val="00C570D1"/>
    <w:rsid w:val="00C6207B"/>
    <w:rsid w:val="00C7089D"/>
    <w:rsid w:val="00C851D0"/>
    <w:rsid w:val="00C85634"/>
    <w:rsid w:val="00C91212"/>
    <w:rsid w:val="00C91C9D"/>
    <w:rsid w:val="00C942E4"/>
    <w:rsid w:val="00CA1BA1"/>
    <w:rsid w:val="00CA35E4"/>
    <w:rsid w:val="00CB4058"/>
    <w:rsid w:val="00CB6400"/>
    <w:rsid w:val="00CC0EF7"/>
    <w:rsid w:val="00CC7AA0"/>
    <w:rsid w:val="00CD4C70"/>
    <w:rsid w:val="00CE2700"/>
    <w:rsid w:val="00CE47E6"/>
    <w:rsid w:val="00CE5B00"/>
    <w:rsid w:val="00CE7069"/>
    <w:rsid w:val="00CE7AFC"/>
    <w:rsid w:val="00CF340A"/>
    <w:rsid w:val="00CF4968"/>
    <w:rsid w:val="00CF6C0E"/>
    <w:rsid w:val="00D0472E"/>
    <w:rsid w:val="00D112F5"/>
    <w:rsid w:val="00D1757A"/>
    <w:rsid w:val="00D17C67"/>
    <w:rsid w:val="00D359E4"/>
    <w:rsid w:val="00D374F7"/>
    <w:rsid w:val="00D402CD"/>
    <w:rsid w:val="00D44CFA"/>
    <w:rsid w:val="00D504B0"/>
    <w:rsid w:val="00D547A9"/>
    <w:rsid w:val="00D56BBE"/>
    <w:rsid w:val="00D643CB"/>
    <w:rsid w:val="00D64C39"/>
    <w:rsid w:val="00D73593"/>
    <w:rsid w:val="00D76768"/>
    <w:rsid w:val="00D87046"/>
    <w:rsid w:val="00D97C13"/>
    <w:rsid w:val="00DA1386"/>
    <w:rsid w:val="00DA1F01"/>
    <w:rsid w:val="00DC3DFA"/>
    <w:rsid w:val="00DC4617"/>
    <w:rsid w:val="00DC6653"/>
    <w:rsid w:val="00DD70DE"/>
    <w:rsid w:val="00DE3ED1"/>
    <w:rsid w:val="00DE562D"/>
    <w:rsid w:val="00DF3CA8"/>
    <w:rsid w:val="00DF5261"/>
    <w:rsid w:val="00E00766"/>
    <w:rsid w:val="00E15F06"/>
    <w:rsid w:val="00E3011D"/>
    <w:rsid w:val="00E37E31"/>
    <w:rsid w:val="00E44243"/>
    <w:rsid w:val="00E46B39"/>
    <w:rsid w:val="00E50080"/>
    <w:rsid w:val="00E56BEA"/>
    <w:rsid w:val="00E57AF6"/>
    <w:rsid w:val="00E65D3B"/>
    <w:rsid w:val="00E673D8"/>
    <w:rsid w:val="00E72267"/>
    <w:rsid w:val="00E77117"/>
    <w:rsid w:val="00E821CD"/>
    <w:rsid w:val="00E838DC"/>
    <w:rsid w:val="00E8420B"/>
    <w:rsid w:val="00EA1C32"/>
    <w:rsid w:val="00EB09A8"/>
    <w:rsid w:val="00EB5928"/>
    <w:rsid w:val="00EB6CD9"/>
    <w:rsid w:val="00ED3D33"/>
    <w:rsid w:val="00ED3E92"/>
    <w:rsid w:val="00EE3F8C"/>
    <w:rsid w:val="00EE5EBD"/>
    <w:rsid w:val="00EF37BB"/>
    <w:rsid w:val="00EF4881"/>
    <w:rsid w:val="00F205D5"/>
    <w:rsid w:val="00F252FF"/>
    <w:rsid w:val="00F3293C"/>
    <w:rsid w:val="00F3798F"/>
    <w:rsid w:val="00F43B45"/>
    <w:rsid w:val="00F44842"/>
    <w:rsid w:val="00F503DB"/>
    <w:rsid w:val="00F54880"/>
    <w:rsid w:val="00F56BDF"/>
    <w:rsid w:val="00F56C56"/>
    <w:rsid w:val="00F67307"/>
    <w:rsid w:val="00F67C13"/>
    <w:rsid w:val="00F70F63"/>
    <w:rsid w:val="00F7544E"/>
    <w:rsid w:val="00F82DEB"/>
    <w:rsid w:val="00F95127"/>
    <w:rsid w:val="00FA6C32"/>
    <w:rsid w:val="00FA7F57"/>
    <w:rsid w:val="00FB7C26"/>
    <w:rsid w:val="00FC27A1"/>
    <w:rsid w:val="00FD215E"/>
    <w:rsid w:val="00FD33BF"/>
    <w:rsid w:val="00FD5510"/>
    <w:rsid w:val="00FE092B"/>
    <w:rsid w:val="00FE54F9"/>
    <w:rsid w:val="00FE56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F8E0C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44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1E69"/>
    <w:pPr>
      <w:spacing w:after="0" w:line="240" w:lineRule="auto"/>
    </w:pPr>
  </w:style>
  <w:style w:type="table" w:styleId="TableGrid">
    <w:name w:val="Table Grid"/>
    <w:basedOn w:val="TableNormal"/>
    <w:uiPriority w:val="59"/>
    <w:rsid w:val="00771E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71E69"/>
    <w:rPr>
      <w:color w:val="0000FF" w:themeColor="hyperlink"/>
      <w:u w:val="single"/>
    </w:rPr>
  </w:style>
  <w:style w:type="paragraph" w:styleId="Header">
    <w:name w:val="header"/>
    <w:basedOn w:val="Normal"/>
    <w:link w:val="HeaderChar"/>
    <w:uiPriority w:val="99"/>
    <w:unhideWhenUsed/>
    <w:rsid w:val="000C30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309A"/>
  </w:style>
  <w:style w:type="paragraph" w:styleId="Footer">
    <w:name w:val="footer"/>
    <w:basedOn w:val="Normal"/>
    <w:link w:val="FooterChar"/>
    <w:uiPriority w:val="99"/>
    <w:unhideWhenUsed/>
    <w:rsid w:val="000C30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309A"/>
  </w:style>
  <w:style w:type="table" w:customStyle="1" w:styleId="PlainTable11">
    <w:name w:val="Plain Table 11"/>
    <w:basedOn w:val="TableNormal"/>
    <w:uiPriority w:val="41"/>
    <w:rsid w:val="005735E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EB5928"/>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EB5928"/>
    <w:rPr>
      <w:rFonts w:ascii="Lucida Grande" w:hAnsi="Lucida Grande"/>
      <w:sz w:val="18"/>
      <w:szCs w:val="18"/>
    </w:rPr>
  </w:style>
  <w:style w:type="paragraph" w:styleId="ListParagraph">
    <w:name w:val="List Paragraph"/>
    <w:basedOn w:val="Normal"/>
    <w:uiPriority w:val="34"/>
    <w:qFormat/>
    <w:rsid w:val="009D50A4"/>
    <w:pPr>
      <w:ind w:left="720"/>
      <w:contextualSpacing/>
    </w:pPr>
  </w:style>
  <w:style w:type="character" w:styleId="Strong">
    <w:name w:val="Strong"/>
    <w:basedOn w:val="DefaultParagraphFont"/>
    <w:uiPriority w:val="22"/>
    <w:qFormat/>
    <w:rsid w:val="003801A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0636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rshall.edu/academic-affair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marshall.edu/academic-affairs/poli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853D1E-8B19-4D2F-967E-4D7C4368A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1020</Words>
  <Characters>5818</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Reynolds, Mary E</dc:creator>
  <cp:keywords/>
  <dc:description/>
  <cp:lastModifiedBy>Wright, Devon</cp:lastModifiedBy>
  <cp:revision>2</cp:revision>
  <cp:lastPrinted>2017-01-13T18:30:00Z</cp:lastPrinted>
  <dcterms:created xsi:type="dcterms:W3CDTF">2017-01-13T18:35:00Z</dcterms:created>
  <dcterms:modified xsi:type="dcterms:W3CDTF">2017-01-13T18:35:00Z</dcterms:modified>
</cp:coreProperties>
</file>