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223" w:rsidRPr="00E7046E" w:rsidRDefault="001A16D8" w:rsidP="00A04C83">
      <w:pPr>
        <w:pStyle w:val="Title"/>
        <w:rPr>
          <w:sz w:val="28"/>
          <w:szCs w:val="28"/>
        </w:rPr>
      </w:pPr>
      <w:r>
        <w:rPr>
          <w:sz w:val="28"/>
          <w:szCs w:val="28"/>
        </w:rPr>
        <w:t>Time Scale</w:t>
      </w:r>
      <w:r w:rsidR="006B5754">
        <w:rPr>
          <w:sz w:val="28"/>
          <w:szCs w:val="28"/>
        </w:rPr>
        <w:t>s</w:t>
      </w:r>
      <w:r>
        <w:rPr>
          <w:sz w:val="28"/>
          <w:szCs w:val="28"/>
        </w:rPr>
        <w:t xml:space="preserve"> Calculus</w:t>
      </w:r>
    </w:p>
    <w:p w:rsidR="00733223" w:rsidRPr="00E7046E" w:rsidRDefault="001B6883" w:rsidP="00733223">
      <w:pPr>
        <w:pStyle w:val="Title"/>
        <w:rPr>
          <w:sz w:val="28"/>
          <w:szCs w:val="28"/>
        </w:rPr>
      </w:pPr>
      <w:r>
        <w:rPr>
          <w:sz w:val="28"/>
          <w:szCs w:val="28"/>
        </w:rPr>
        <w:t>Spring</w:t>
      </w:r>
      <w:r w:rsidR="001A16D8">
        <w:rPr>
          <w:sz w:val="28"/>
          <w:szCs w:val="28"/>
        </w:rPr>
        <w:t xml:space="preserve"> 201</w:t>
      </w:r>
      <w:r>
        <w:rPr>
          <w:sz w:val="28"/>
          <w:szCs w:val="28"/>
        </w:rPr>
        <w:t>6</w:t>
      </w:r>
    </w:p>
    <w:p w:rsidR="00733223" w:rsidRPr="00E7046E" w:rsidRDefault="00733223" w:rsidP="00733223">
      <w:pPr>
        <w:pStyle w:val="Title"/>
        <w:rPr>
          <w:sz w:val="28"/>
          <w:szCs w:val="28"/>
        </w:rPr>
      </w:pPr>
      <w:r w:rsidRPr="00E7046E">
        <w:rPr>
          <w:sz w:val="28"/>
          <w:szCs w:val="28"/>
        </w:rPr>
        <w:t>MTH</w:t>
      </w:r>
      <w:r w:rsidR="00D96646">
        <w:rPr>
          <w:sz w:val="28"/>
          <w:szCs w:val="28"/>
        </w:rPr>
        <w:t xml:space="preserve"> 6</w:t>
      </w:r>
      <w:r w:rsidR="003B5132">
        <w:rPr>
          <w:sz w:val="28"/>
          <w:szCs w:val="28"/>
        </w:rPr>
        <w:t>90 Section 2</w:t>
      </w:r>
      <w:r w:rsidR="001A16D8">
        <w:rPr>
          <w:sz w:val="28"/>
          <w:szCs w:val="28"/>
        </w:rPr>
        <w:t>01</w:t>
      </w:r>
      <w:r w:rsidR="003B5132">
        <w:rPr>
          <w:sz w:val="28"/>
          <w:szCs w:val="28"/>
        </w:rPr>
        <w:t>, CRN 4110</w:t>
      </w:r>
    </w:p>
    <w:p w:rsidR="00733223" w:rsidRPr="00E7046E" w:rsidRDefault="00733223" w:rsidP="00733223">
      <w:pPr>
        <w:jc w:val="center"/>
        <w:rPr>
          <w:b/>
          <w:sz w:val="28"/>
          <w:szCs w:val="28"/>
        </w:rPr>
      </w:pPr>
      <w:r w:rsidRPr="00E7046E">
        <w:rPr>
          <w:b/>
          <w:sz w:val="28"/>
          <w:szCs w:val="28"/>
        </w:rPr>
        <w:t xml:space="preserve">T,R </w:t>
      </w:r>
      <w:r w:rsidR="005F39B2">
        <w:rPr>
          <w:b/>
          <w:sz w:val="28"/>
          <w:szCs w:val="28"/>
        </w:rPr>
        <w:t>9:30 – 10:45</w:t>
      </w:r>
      <w:bookmarkStart w:id="0" w:name="_GoBack"/>
      <w:bookmarkEnd w:id="0"/>
      <w:r w:rsidR="00061689">
        <w:rPr>
          <w:b/>
          <w:sz w:val="28"/>
          <w:szCs w:val="28"/>
        </w:rPr>
        <w:t xml:space="preserve">, </w:t>
      </w:r>
      <w:r w:rsidR="001A16D8">
        <w:rPr>
          <w:b/>
          <w:sz w:val="28"/>
          <w:szCs w:val="28"/>
        </w:rPr>
        <w:t xml:space="preserve">  DA Lab</w:t>
      </w:r>
      <w:r w:rsidR="001B71B4">
        <w:rPr>
          <w:b/>
          <w:sz w:val="28"/>
          <w:szCs w:val="28"/>
        </w:rPr>
        <w:t xml:space="preserve"> Smith Hall 614</w:t>
      </w:r>
    </w:p>
    <w:p w:rsidR="00733223" w:rsidRDefault="00733223" w:rsidP="00733223">
      <w:pPr>
        <w:rPr>
          <w:bCs/>
          <w:sz w:val="22"/>
        </w:rPr>
      </w:pPr>
    </w:p>
    <w:p w:rsidR="00733223" w:rsidRPr="00E7046E" w:rsidRDefault="007C6C44" w:rsidP="00733223">
      <w:pPr>
        <w:jc w:val="center"/>
        <w:rPr>
          <w:bCs/>
        </w:rPr>
      </w:pPr>
      <w:r>
        <w:rPr>
          <w:bCs/>
        </w:rPr>
        <w:t>(Tentative 1/10</w:t>
      </w:r>
      <w:r w:rsidR="003B5132">
        <w:rPr>
          <w:bCs/>
        </w:rPr>
        <w:t>/2016</w:t>
      </w:r>
      <w:r w:rsidR="00733223" w:rsidRPr="00E7046E">
        <w:rPr>
          <w:bCs/>
        </w:rPr>
        <w:t>)</w:t>
      </w:r>
    </w:p>
    <w:p w:rsidR="00733223" w:rsidRPr="00E7046E" w:rsidRDefault="00733223" w:rsidP="00733223">
      <w:pPr>
        <w:jc w:val="center"/>
        <w:rPr>
          <w:b/>
        </w:rPr>
      </w:pPr>
      <w:r w:rsidRPr="00E7046E">
        <w:rPr>
          <w:b/>
        </w:rPr>
        <w:t xml:space="preserve"> </w:t>
      </w:r>
    </w:p>
    <w:p w:rsidR="003B5132" w:rsidRDefault="003B5132" w:rsidP="003B5132">
      <w:pPr>
        <w:pStyle w:val="Heading1"/>
        <w:rPr>
          <w:b w:val="0"/>
          <w:sz w:val="22"/>
        </w:rPr>
      </w:pPr>
      <w:r>
        <w:rPr>
          <w:sz w:val="22"/>
        </w:rPr>
        <w:t>Instructor:</w:t>
      </w:r>
      <w:r>
        <w:rPr>
          <w:sz w:val="22"/>
        </w:rPr>
        <w:tab/>
      </w:r>
      <w:r>
        <w:rPr>
          <w:b w:val="0"/>
          <w:sz w:val="22"/>
        </w:rPr>
        <w:t>Dr. Bonita A. Lawrence</w:t>
      </w:r>
    </w:p>
    <w:p w:rsidR="003B5132" w:rsidRDefault="003B5132" w:rsidP="003B5132">
      <w:pPr>
        <w:rPr>
          <w:sz w:val="22"/>
        </w:rPr>
      </w:pPr>
      <w:r>
        <w:rPr>
          <w:sz w:val="22"/>
        </w:rPr>
        <w:tab/>
      </w:r>
      <w:r>
        <w:rPr>
          <w:sz w:val="22"/>
        </w:rPr>
        <w:tab/>
        <w:t>Office and Lab - 614 Smith Hall</w:t>
      </w:r>
    </w:p>
    <w:p w:rsidR="003B5132" w:rsidRDefault="003B5132" w:rsidP="003B5132">
      <w:pPr>
        <w:rPr>
          <w:b/>
          <w:sz w:val="22"/>
        </w:rPr>
      </w:pPr>
      <w:r>
        <w:rPr>
          <w:sz w:val="22"/>
        </w:rPr>
        <w:tab/>
      </w:r>
      <w:r>
        <w:rPr>
          <w:sz w:val="22"/>
        </w:rPr>
        <w:tab/>
        <w:t>696 – 3040 or 696-3854, lawrence@marshall.edu</w:t>
      </w:r>
    </w:p>
    <w:p w:rsidR="003B5132" w:rsidRDefault="003B5132" w:rsidP="003B5132">
      <w:pPr>
        <w:rPr>
          <w:sz w:val="22"/>
        </w:rPr>
      </w:pPr>
      <w:r>
        <w:rPr>
          <w:b/>
          <w:sz w:val="22"/>
        </w:rPr>
        <w:tab/>
      </w:r>
      <w:r>
        <w:rPr>
          <w:b/>
          <w:sz w:val="22"/>
        </w:rPr>
        <w:tab/>
      </w:r>
      <w:r>
        <w:rPr>
          <w:sz w:val="22"/>
        </w:rPr>
        <w:t>Office Hours:</w:t>
      </w:r>
      <w:r>
        <w:rPr>
          <w:sz w:val="22"/>
        </w:rPr>
        <w:tab/>
      </w:r>
      <w:r>
        <w:rPr>
          <w:sz w:val="22"/>
        </w:rPr>
        <w:tab/>
        <w:t xml:space="preserve"> 10:00 A.M. – </w:t>
      </w:r>
      <w:proofErr w:type="gramStart"/>
      <w:r>
        <w:rPr>
          <w:sz w:val="22"/>
        </w:rPr>
        <w:t>11:00  A.M</w:t>
      </w:r>
      <w:proofErr w:type="gramEnd"/>
      <w:r>
        <w:rPr>
          <w:sz w:val="22"/>
        </w:rPr>
        <w:tab/>
        <w:t>M,W</w:t>
      </w:r>
    </w:p>
    <w:p w:rsidR="006D11A1" w:rsidRDefault="003B5132" w:rsidP="001A16D8">
      <w:pPr>
        <w:rPr>
          <w:sz w:val="22"/>
        </w:rPr>
      </w:pPr>
      <w:r>
        <w:rPr>
          <w:sz w:val="22"/>
        </w:rPr>
        <w:tab/>
      </w:r>
      <w:r>
        <w:rPr>
          <w:sz w:val="22"/>
        </w:rPr>
        <w:tab/>
      </w:r>
      <w:r>
        <w:rPr>
          <w:sz w:val="22"/>
        </w:rPr>
        <w:tab/>
      </w:r>
      <w:r>
        <w:rPr>
          <w:sz w:val="22"/>
        </w:rPr>
        <w:tab/>
      </w:r>
      <w:r>
        <w:rPr>
          <w:sz w:val="22"/>
        </w:rPr>
        <w:tab/>
        <w:t xml:space="preserve"> 11:00 A.M. – 12:00 P.M.</w:t>
      </w:r>
      <w:r>
        <w:rPr>
          <w:sz w:val="22"/>
        </w:rPr>
        <w:tab/>
        <w:t>T</w:t>
      </w:r>
      <w:proofErr w:type="gramStart"/>
      <w:r>
        <w:rPr>
          <w:sz w:val="22"/>
        </w:rPr>
        <w:t>,R</w:t>
      </w:r>
      <w:proofErr w:type="gramEnd"/>
    </w:p>
    <w:p w:rsidR="006D11A1" w:rsidRPr="002F2183" w:rsidRDefault="006D11A1" w:rsidP="006D11A1">
      <w:pPr>
        <w:tabs>
          <w:tab w:val="left" w:pos="-1440"/>
        </w:tabs>
        <w:spacing w:after="60"/>
        <w:ind w:left="2160" w:hanging="2160"/>
        <w:rPr>
          <w:rFonts w:asciiTheme="majorHAnsi" w:hAnsiTheme="majorHAnsi"/>
          <w:b/>
          <w:sz w:val="22"/>
        </w:rPr>
      </w:pPr>
      <w:r w:rsidRPr="002F2183">
        <w:rPr>
          <w:rFonts w:asciiTheme="majorHAnsi" w:hAnsiTheme="majorHAnsi"/>
          <w:b/>
          <w:sz w:val="22"/>
        </w:rPr>
        <w:t>General University</w:t>
      </w:r>
    </w:p>
    <w:p w:rsidR="006D11A1" w:rsidRPr="002F2183" w:rsidRDefault="006D11A1" w:rsidP="006D11A1">
      <w:pPr>
        <w:ind w:left="2160" w:hanging="2160"/>
        <w:rPr>
          <w:rFonts w:asciiTheme="majorHAnsi" w:hAnsiTheme="majorHAnsi"/>
          <w:b/>
          <w:sz w:val="22"/>
        </w:rPr>
      </w:pPr>
      <w:r w:rsidRPr="002F2183">
        <w:rPr>
          <w:rFonts w:asciiTheme="majorHAnsi" w:hAnsiTheme="majorHAnsi"/>
          <w:b/>
          <w:sz w:val="22"/>
        </w:rPr>
        <w:t>Policies:</w:t>
      </w:r>
      <w:r w:rsidRPr="002F2183">
        <w:rPr>
          <w:rFonts w:asciiTheme="majorHAnsi" w:hAnsiTheme="majorHAnsi"/>
          <w:b/>
          <w:sz w:val="22"/>
        </w:rPr>
        <w:tab/>
      </w:r>
      <w:r w:rsidRPr="002F2183">
        <w:rPr>
          <w:rFonts w:asciiTheme="majorHAnsi" w:hAnsiTheme="majorHAnsi"/>
          <w:sz w:val="22"/>
          <w:szCs w:val="22"/>
        </w:rPr>
        <w:t>By enrolling in this course, you agree t</w:t>
      </w:r>
      <w:r>
        <w:rPr>
          <w:rFonts w:asciiTheme="majorHAnsi" w:hAnsiTheme="majorHAnsi"/>
          <w:sz w:val="22"/>
          <w:szCs w:val="22"/>
        </w:rPr>
        <w:t xml:space="preserve">o the University Policies presented below.  You can read the full text of these important policies online using the following path: Marshall Home Page - Course Catalogs – Undergraduate Catalogs. At this point, choose the catalog you started under (or any catalog after that).  </w:t>
      </w:r>
      <w:r w:rsidRPr="002F2183">
        <w:rPr>
          <w:rFonts w:asciiTheme="majorHAnsi" w:hAnsiTheme="majorHAnsi"/>
          <w:sz w:val="22"/>
          <w:szCs w:val="22"/>
        </w:rPr>
        <w:t xml:space="preserve"> </w:t>
      </w:r>
    </w:p>
    <w:p w:rsidR="006D11A1" w:rsidRPr="00F15453" w:rsidRDefault="006D11A1" w:rsidP="006D11A1">
      <w:pPr>
        <w:rPr>
          <w:rFonts w:asciiTheme="majorHAnsi" w:hAnsiTheme="majorHAnsi"/>
          <w:sz w:val="22"/>
        </w:rPr>
      </w:pPr>
    </w:p>
    <w:p w:rsidR="006D11A1" w:rsidRDefault="006D11A1" w:rsidP="006D11A1">
      <w:pPr>
        <w:ind w:left="2160" w:hanging="2160"/>
        <w:rPr>
          <w:rFonts w:asciiTheme="majorHAnsi" w:hAnsiTheme="majorHAnsi"/>
          <w:b/>
          <w:sz w:val="22"/>
        </w:rPr>
      </w:pPr>
      <w:r>
        <w:rPr>
          <w:rFonts w:asciiTheme="majorHAnsi" w:hAnsiTheme="majorHAnsi"/>
          <w:b/>
          <w:sz w:val="22"/>
        </w:rPr>
        <w:t xml:space="preserve">University </w:t>
      </w:r>
      <w:r w:rsidRPr="00F15453">
        <w:rPr>
          <w:rFonts w:asciiTheme="majorHAnsi" w:hAnsiTheme="majorHAnsi"/>
          <w:b/>
          <w:sz w:val="22"/>
        </w:rPr>
        <w:t>Attendance</w:t>
      </w:r>
    </w:p>
    <w:p w:rsidR="006D11A1" w:rsidRPr="002F2183" w:rsidRDefault="006D11A1" w:rsidP="006D11A1">
      <w:pPr>
        <w:ind w:left="2160" w:hanging="2160"/>
        <w:rPr>
          <w:rFonts w:asciiTheme="majorHAnsi" w:hAnsiTheme="majorHAnsi"/>
          <w:sz w:val="22"/>
        </w:rPr>
      </w:pPr>
      <w:r w:rsidRPr="00F15453">
        <w:rPr>
          <w:rFonts w:asciiTheme="majorHAnsi" w:hAnsiTheme="majorHAnsi"/>
          <w:b/>
          <w:sz w:val="22"/>
        </w:rPr>
        <w:t xml:space="preserve"> Policy</w:t>
      </w:r>
      <w:r>
        <w:rPr>
          <w:rFonts w:asciiTheme="majorHAnsi" w:hAnsiTheme="majorHAnsi"/>
          <w:sz w:val="22"/>
        </w:rPr>
        <w:t>:</w:t>
      </w:r>
      <w:r>
        <w:rPr>
          <w:rFonts w:asciiTheme="majorHAnsi" w:hAnsiTheme="majorHAnsi"/>
          <w:sz w:val="22"/>
        </w:rPr>
        <w:tab/>
        <w:t>The University Policy that describes excused absences can be found in the Marshall University 2015– 2016 Undergraduate Catalog on pages 85 – 86.  Also, see attached document.</w:t>
      </w:r>
    </w:p>
    <w:p w:rsidR="006D11A1" w:rsidRPr="002F2183" w:rsidRDefault="006D11A1" w:rsidP="006D11A1">
      <w:pPr>
        <w:ind w:left="2160" w:hanging="2160"/>
        <w:rPr>
          <w:rFonts w:asciiTheme="majorHAnsi" w:hAnsiTheme="majorHAnsi"/>
          <w:b/>
          <w:sz w:val="22"/>
        </w:rPr>
      </w:pPr>
    </w:p>
    <w:p w:rsidR="006D11A1" w:rsidRPr="002F2183" w:rsidRDefault="006D11A1" w:rsidP="006D11A1">
      <w:pPr>
        <w:ind w:left="3600" w:hanging="3600"/>
        <w:rPr>
          <w:rFonts w:asciiTheme="majorHAnsi" w:hAnsiTheme="majorHAnsi"/>
          <w:sz w:val="22"/>
        </w:rPr>
      </w:pPr>
      <w:r w:rsidRPr="004E7D1F">
        <w:rPr>
          <w:rFonts w:asciiTheme="majorHAnsi" w:hAnsiTheme="majorHAnsi"/>
          <w:b/>
          <w:sz w:val="22"/>
        </w:rPr>
        <w:t>Academic Dishonesty Policy:</w:t>
      </w:r>
      <w:r w:rsidRPr="002F2183">
        <w:rPr>
          <w:rFonts w:asciiTheme="majorHAnsi" w:hAnsiTheme="majorHAnsi"/>
          <w:b/>
          <w:sz w:val="22"/>
        </w:rPr>
        <w:tab/>
      </w:r>
      <w:r w:rsidRPr="002F2183">
        <w:rPr>
          <w:rFonts w:asciiTheme="majorHAnsi" w:hAnsiTheme="majorHAnsi"/>
          <w:sz w:val="22"/>
        </w:rPr>
        <w:t xml:space="preserve">I expect you to do your own work.  You can certainly discuss the homework problems with your colleagues but </w:t>
      </w:r>
      <w:r>
        <w:rPr>
          <w:rFonts w:asciiTheme="majorHAnsi" w:hAnsiTheme="majorHAnsi"/>
          <w:sz w:val="22"/>
        </w:rPr>
        <w:t>what you present to me for any type of assessment must be your own.</w:t>
      </w:r>
      <w:r w:rsidRPr="002F2183">
        <w:rPr>
          <w:rFonts w:asciiTheme="majorHAnsi" w:hAnsiTheme="majorHAnsi"/>
          <w:sz w:val="22"/>
        </w:rPr>
        <w:t xml:space="preserve">  The University’s policy concerning academic dishone</w:t>
      </w:r>
      <w:r>
        <w:rPr>
          <w:rFonts w:asciiTheme="majorHAnsi" w:hAnsiTheme="majorHAnsi"/>
          <w:sz w:val="22"/>
        </w:rPr>
        <w:t xml:space="preserve">sty can be found </w:t>
      </w:r>
      <w:r w:rsidRPr="002F2183">
        <w:rPr>
          <w:rFonts w:asciiTheme="majorHAnsi" w:hAnsiTheme="majorHAnsi"/>
          <w:sz w:val="22"/>
        </w:rPr>
        <w:t>in the Marshall Univ</w:t>
      </w:r>
      <w:r>
        <w:rPr>
          <w:rFonts w:asciiTheme="majorHAnsi" w:hAnsiTheme="majorHAnsi"/>
          <w:sz w:val="22"/>
        </w:rPr>
        <w:t>ersity 2015 – 2016 Undergraduate Catalog on pages 71 - 73.</w:t>
      </w:r>
    </w:p>
    <w:p w:rsidR="006D11A1" w:rsidRPr="002F2183" w:rsidRDefault="006D11A1" w:rsidP="006D11A1">
      <w:pPr>
        <w:ind w:left="2880" w:hanging="2880"/>
        <w:rPr>
          <w:rFonts w:asciiTheme="majorHAnsi" w:hAnsiTheme="majorHAnsi"/>
          <w:sz w:val="22"/>
        </w:rPr>
      </w:pPr>
    </w:p>
    <w:p w:rsidR="006D11A1" w:rsidRPr="002F2183" w:rsidRDefault="006D11A1" w:rsidP="006D11A1">
      <w:pPr>
        <w:ind w:left="3600" w:hanging="3600"/>
        <w:rPr>
          <w:rFonts w:asciiTheme="majorHAnsi" w:hAnsiTheme="majorHAnsi"/>
          <w:sz w:val="22"/>
        </w:rPr>
      </w:pPr>
      <w:r w:rsidRPr="002F2183">
        <w:rPr>
          <w:rFonts w:asciiTheme="majorHAnsi" w:hAnsiTheme="majorHAnsi"/>
          <w:b/>
          <w:sz w:val="22"/>
        </w:rPr>
        <w:t xml:space="preserve">Policy for Students with Disabilities:   </w:t>
      </w:r>
      <w:r w:rsidRPr="002F2183">
        <w:rPr>
          <w:rFonts w:asciiTheme="majorHAnsi" w:hAnsiTheme="majorHAnsi"/>
          <w:sz w:val="22"/>
        </w:rPr>
        <w:t xml:space="preserve">Marshall University is committed to equal </w:t>
      </w:r>
      <w:r>
        <w:rPr>
          <w:rFonts w:asciiTheme="majorHAnsi" w:hAnsiTheme="majorHAnsi"/>
          <w:sz w:val="22"/>
        </w:rPr>
        <w:t xml:space="preserve">  </w:t>
      </w:r>
      <w:r w:rsidRPr="002F2183">
        <w:rPr>
          <w:rFonts w:asciiTheme="majorHAnsi" w:hAnsiTheme="majorHAnsi"/>
          <w:sz w:val="22"/>
        </w:rPr>
        <w:t>opportunity for all. Students with physical, learning or psychological disabilities should contact the Office of D</w:t>
      </w:r>
      <w:r>
        <w:rPr>
          <w:rFonts w:asciiTheme="majorHAnsi" w:hAnsiTheme="majorHAnsi"/>
          <w:sz w:val="22"/>
        </w:rPr>
        <w:t xml:space="preserve">isabled Students Services (DSS) in </w:t>
      </w:r>
      <w:r w:rsidRPr="002F2183">
        <w:rPr>
          <w:rFonts w:asciiTheme="majorHAnsi" w:hAnsiTheme="majorHAnsi"/>
          <w:sz w:val="22"/>
        </w:rPr>
        <w:t xml:space="preserve">Prichard Hall </w:t>
      </w:r>
      <w:r>
        <w:rPr>
          <w:rFonts w:asciiTheme="majorHAnsi" w:hAnsiTheme="majorHAnsi"/>
          <w:sz w:val="22"/>
        </w:rPr>
        <w:t xml:space="preserve">Room </w:t>
      </w:r>
      <w:r w:rsidRPr="002F2183">
        <w:rPr>
          <w:rFonts w:asciiTheme="majorHAnsi" w:hAnsiTheme="majorHAnsi"/>
          <w:sz w:val="22"/>
        </w:rPr>
        <w:t xml:space="preserve">117, 304 696-2271 and provide documentation of their disability.  After consultation the DSS coordinator will send a letter to the student’s instructors describing the accommodations the student will need.  For more information, go to </w:t>
      </w:r>
      <w:hyperlink r:id="rId6" w:history="1">
        <w:r w:rsidRPr="002F2183">
          <w:rPr>
            <w:rStyle w:val="Hyperlink"/>
            <w:rFonts w:asciiTheme="majorHAnsi" w:hAnsiTheme="majorHAnsi"/>
            <w:sz w:val="22"/>
          </w:rPr>
          <w:t>http://www.marshall.edu/disabled</w:t>
        </w:r>
      </w:hyperlink>
      <w:r w:rsidRPr="002F2183">
        <w:rPr>
          <w:rFonts w:asciiTheme="majorHAnsi" w:hAnsiTheme="majorHAnsi"/>
          <w:sz w:val="22"/>
        </w:rPr>
        <w:t xml:space="preserve"> or call or visit the office in Prichard Hall</w:t>
      </w:r>
      <w:r>
        <w:rPr>
          <w:rFonts w:asciiTheme="majorHAnsi" w:hAnsiTheme="majorHAnsi"/>
          <w:sz w:val="22"/>
        </w:rPr>
        <w:t>.</w:t>
      </w:r>
    </w:p>
    <w:p w:rsidR="006D11A1" w:rsidRDefault="006D11A1" w:rsidP="006D11A1">
      <w:pPr>
        <w:ind w:left="2880" w:hanging="2880"/>
        <w:rPr>
          <w:rFonts w:asciiTheme="majorHAnsi" w:hAnsiTheme="majorHAnsi"/>
          <w:b/>
          <w:sz w:val="22"/>
        </w:rPr>
      </w:pPr>
    </w:p>
    <w:p w:rsidR="006D11A1" w:rsidRPr="002F2183" w:rsidRDefault="006D11A1" w:rsidP="006D11A1">
      <w:pPr>
        <w:ind w:left="2880" w:hanging="2880"/>
        <w:rPr>
          <w:rFonts w:asciiTheme="majorHAnsi" w:hAnsiTheme="majorHAnsi"/>
          <w:sz w:val="22"/>
        </w:rPr>
      </w:pPr>
      <w:r w:rsidRPr="002F2183">
        <w:rPr>
          <w:rFonts w:asciiTheme="majorHAnsi" w:hAnsiTheme="majorHAnsi"/>
          <w:b/>
          <w:sz w:val="22"/>
        </w:rPr>
        <w:t>Affirmative Action Policy:</w:t>
      </w:r>
      <w:r w:rsidRPr="002F2183">
        <w:rPr>
          <w:rFonts w:asciiTheme="majorHAnsi" w:hAnsiTheme="majorHAnsi"/>
          <w:b/>
          <w:sz w:val="22"/>
        </w:rPr>
        <w:tab/>
      </w:r>
      <w:r w:rsidRPr="002F2183">
        <w:rPr>
          <w:rFonts w:asciiTheme="majorHAnsi" w:hAnsiTheme="majorHAnsi"/>
          <w:sz w:val="22"/>
        </w:rPr>
        <w:t>In the spirit of equal opportunity for all, Marshall University has an Affirmative Action Policy.  This can be f</w:t>
      </w:r>
      <w:r>
        <w:rPr>
          <w:rFonts w:asciiTheme="majorHAnsi" w:hAnsiTheme="majorHAnsi"/>
          <w:sz w:val="22"/>
        </w:rPr>
        <w:t>ound in the Marshall University 2015 – 2016 Undergraduate Catalog on p. 68.</w:t>
      </w:r>
      <w:r w:rsidRPr="002F2183">
        <w:rPr>
          <w:rFonts w:asciiTheme="majorHAnsi" w:hAnsiTheme="majorHAnsi"/>
          <w:sz w:val="22"/>
        </w:rPr>
        <w:t xml:space="preserve">  </w:t>
      </w:r>
    </w:p>
    <w:p w:rsidR="006D11A1" w:rsidRPr="002F2183" w:rsidRDefault="006D11A1" w:rsidP="006D11A1">
      <w:pPr>
        <w:ind w:left="2880" w:hanging="2880"/>
        <w:rPr>
          <w:rFonts w:asciiTheme="majorHAnsi" w:hAnsiTheme="majorHAnsi"/>
          <w:sz w:val="22"/>
        </w:rPr>
      </w:pPr>
    </w:p>
    <w:p w:rsidR="006D11A1" w:rsidRDefault="006D11A1" w:rsidP="006D11A1">
      <w:pPr>
        <w:ind w:left="2880" w:hanging="2880"/>
        <w:rPr>
          <w:rFonts w:asciiTheme="majorHAnsi" w:hAnsiTheme="majorHAnsi"/>
          <w:sz w:val="22"/>
        </w:rPr>
      </w:pPr>
      <w:r w:rsidRPr="002F2183">
        <w:rPr>
          <w:rFonts w:asciiTheme="majorHAnsi" w:hAnsiTheme="majorHAnsi"/>
          <w:b/>
          <w:sz w:val="22"/>
        </w:rPr>
        <w:t>Inclement Weather Policy:</w:t>
      </w:r>
      <w:r w:rsidRPr="002F2183">
        <w:rPr>
          <w:rFonts w:asciiTheme="majorHAnsi" w:hAnsiTheme="majorHAnsi"/>
          <w:b/>
          <w:sz w:val="22"/>
        </w:rPr>
        <w:tab/>
      </w:r>
      <w:r w:rsidRPr="002F2183">
        <w:rPr>
          <w:rFonts w:asciiTheme="majorHAnsi" w:hAnsiTheme="majorHAnsi"/>
          <w:sz w:val="22"/>
        </w:rPr>
        <w:t>In the event of bad weather that may prevent us from coming to school, Marshall has a policy that describes how things will be</w:t>
      </w:r>
      <w:r w:rsidR="00AB4EDD">
        <w:rPr>
          <w:rFonts w:asciiTheme="majorHAnsi" w:hAnsiTheme="majorHAnsi"/>
          <w:sz w:val="22"/>
        </w:rPr>
        <w:t xml:space="preserve"> </w:t>
      </w:r>
      <w:r w:rsidRPr="002F2183">
        <w:rPr>
          <w:rFonts w:asciiTheme="majorHAnsi" w:hAnsiTheme="majorHAnsi"/>
          <w:sz w:val="22"/>
        </w:rPr>
        <w:lastRenderedPageBreak/>
        <w:t xml:space="preserve">handled.  </w:t>
      </w:r>
      <w:r>
        <w:rPr>
          <w:rFonts w:asciiTheme="majorHAnsi" w:hAnsiTheme="majorHAnsi"/>
          <w:sz w:val="22"/>
        </w:rPr>
        <w:t xml:space="preserve">(Prior to last year, during my time at Marshall, the University was only shut down for 1.5 days.  However, last spring it was more than a week!) </w:t>
      </w:r>
      <w:r w:rsidRPr="002F2183">
        <w:rPr>
          <w:rFonts w:asciiTheme="majorHAnsi" w:hAnsiTheme="majorHAnsi"/>
          <w:sz w:val="22"/>
        </w:rPr>
        <w:t>The policy can be found on p</w:t>
      </w:r>
      <w:r>
        <w:rPr>
          <w:rFonts w:asciiTheme="majorHAnsi" w:hAnsiTheme="majorHAnsi"/>
          <w:sz w:val="22"/>
        </w:rPr>
        <w:t xml:space="preserve">p. 69 -70 of the Marshall University 2015 – 2016 </w:t>
      </w:r>
      <w:r w:rsidRPr="002F2183">
        <w:rPr>
          <w:rFonts w:asciiTheme="majorHAnsi" w:hAnsiTheme="majorHAnsi"/>
          <w:sz w:val="22"/>
        </w:rPr>
        <w:t>Undergraduate Catalog</w:t>
      </w:r>
      <w:r>
        <w:rPr>
          <w:rFonts w:asciiTheme="majorHAnsi" w:hAnsiTheme="majorHAnsi"/>
          <w:sz w:val="22"/>
        </w:rPr>
        <w:t>.</w:t>
      </w:r>
    </w:p>
    <w:p w:rsidR="00733223" w:rsidRPr="00E7046E" w:rsidRDefault="00733223" w:rsidP="001A16D8">
      <w:r w:rsidRPr="00E7046E">
        <w:tab/>
      </w:r>
    </w:p>
    <w:p w:rsidR="00733223" w:rsidRDefault="00733223" w:rsidP="00761B74">
      <w:pPr>
        <w:ind w:left="1440" w:hanging="1440"/>
        <w:rPr>
          <w:u w:val="single"/>
        </w:rPr>
      </w:pPr>
      <w:r w:rsidRPr="00E7046E">
        <w:rPr>
          <w:b/>
        </w:rPr>
        <w:t>Textbook:</w:t>
      </w:r>
      <w:r w:rsidRPr="00E7046E">
        <w:rPr>
          <w:b/>
        </w:rPr>
        <w:tab/>
      </w:r>
      <w:r w:rsidR="00761B74">
        <w:rPr>
          <w:u w:val="single"/>
        </w:rPr>
        <w:t>Dynamic Equations on Time Scales: An Introduction with Applications</w:t>
      </w:r>
    </w:p>
    <w:p w:rsidR="00761B74" w:rsidRPr="00761B74" w:rsidRDefault="00761B74" w:rsidP="00761B74">
      <w:pPr>
        <w:ind w:left="1440" w:hanging="1440"/>
      </w:pPr>
      <w:r>
        <w:rPr>
          <w:b/>
        </w:rPr>
        <w:tab/>
      </w:r>
      <w:r>
        <w:t>Martin Bohner and Allan Peterson, Birkhauser, Boston.</w:t>
      </w:r>
    </w:p>
    <w:p w:rsidR="00733223" w:rsidRPr="00E7046E" w:rsidRDefault="00733223" w:rsidP="00733223">
      <w:pPr>
        <w:ind w:left="1440"/>
      </w:pPr>
      <w:r>
        <w:t>T</w:t>
      </w:r>
      <w:r w:rsidR="00761B74">
        <w:t>his is the best book in print for the study of Time Scales Calculus.  Although the fundamental theory Time Scale Calculus was developed by Stephan Hilger in his Ph.D. dissertation, this book, known among time scales researchers as “the green book”, is a compilation of research done by many in our field</w:t>
      </w:r>
      <w:r w:rsidR="0027187D">
        <w:t xml:space="preserve">.  (Note the list of references </w:t>
      </w:r>
      <w:r w:rsidR="00761B74">
        <w:t>in the bibliography!)</w:t>
      </w:r>
    </w:p>
    <w:p w:rsidR="00733223" w:rsidRPr="00E7046E" w:rsidRDefault="00733223" w:rsidP="00733223">
      <w:r w:rsidRPr="00E7046E">
        <w:rPr>
          <w:b/>
        </w:rPr>
        <w:tab/>
      </w:r>
      <w:r w:rsidRPr="00E7046E">
        <w:rPr>
          <w:b/>
        </w:rPr>
        <w:tab/>
      </w:r>
    </w:p>
    <w:p w:rsidR="00733223" w:rsidRPr="00D07C43" w:rsidRDefault="00733223" w:rsidP="00733223">
      <w:pPr>
        <w:ind w:left="2160" w:hanging="2160"/>
      </w:pPr>
      <w:r w:rsidRPr="00E7046E">
        <w:rPr>
          <w:b/>
        </w:rPr>
        <w:t>Course Prerequisites:</w:t>
      </w:r>
      <w:r>
        <w:rPr>
          <w:b/>
        </w:rPr>
        <w:t xml:space="preserve"> </w:t>
      </w:r>
      <w:r w:rsidRPr="00E7046E">
        <w:rPr>
          <w:bCs/>
        </w:rPr>
        <w:t xml:space="preserve">There is no formal prerequisite for this course. </w:t>
      </w:r>
      <w:r w:rsidR="003B5132">
        <w:rPr>
          <w:bCs/>
        </w:rPr>
        <w:t xml:space="preserve"> I will assume that you have successfully completed </w:t>
      </w:r>
      <w:r w:rsidR="006B5754">
        <w:rPr>
          <w:bCs/>
        </w:rPr>
        <w:t>the first course in Advanced C</w:t>
      </w:r>
      <w:r w:rsidRPr="00E7046E">
        <w:rPr>
          <w:bCs/>
        </w:rPr>
        <w:t xml:space="preserve">alculus and </w:t>
      </w:r>
      <w:r w:rsidR="006B5754">
        <w:rPr>
          <w:bCs/>
        </w:rPr>
        <w:t xml:space="preserve">that you have had </w:t>
      </w:r>
      <w:r w:rsidRPr="00E7046E">
        <w:rPr>
          <w:bCs/>
        </w:rPr>
        <w:t>a proof techniques course</w:t>
      </w:r>
      <w:r w:rsidR="006B5754">
        <w:rPr>
          <w:bCs/>
        </w:rPr>
        <w:t xml:space="preserve"> or some experience writing proofs using the c</w:t>
      </w:r>
      <w:r w:rsidR="00761B74">
        <w:rPr>
          <w:bCs/>
        </w:rPr>
        <w:t>ommonly used techniques</w:t>
      </w:r>
      <w:r w:rsidRPr="00E7046E">
        <w:rPr>
          <w:bCs/>
        </w:rPr>
        <w:t>.</w:t>
      </w:r>
      <w:r>
        <w:rPr>
          <w:bCs/>
        </w:rPr>
        <w:t xml:space="preserve">  If this is not the case, please come to talk to me about your previous training.</w:t>
      </w:r>
    </w:p>
    <w:p w:rsidR="00733223" w:rsidRPr="00E7046E" w:rsidRDefault="00733223" w:rsidP="00733223">
      <w:pPr>
        <w:rPr>
          <w:b/>
        </w:rPr>
      </w:pPr>
    </w:p>
    <w:p w:rsidR="00733223" w:rsidRPr="00E7046E" w:rsidRDefault="00733223" w:rsidP="00733223">
      <w:pPr>
        <w:ind w:left="2160" w:hanging="2160"/>
        <w:rPr>
          <w:bCs/>
        </w:rPr>
      </w:pPr>
      <w:r w:rsidRPr="00E7046E">
        <w:rPr>
          <w:b/>
        </w:rPr>
        <w:t xml:space="preserve">Course Objectives: </w:t>
      </w:r>
      <w:r w:rsidRPr="00E7046E">
        <w:rPr>
          <w:b/>
        </w:rPr>
        <w:tab/>
      </w:r>
      <w:r w:rsidR="00A54DA8">
        <w:t xml:space="preserve">In E. T. Bell’s book </w:t>
      </w:r>
      <w:r w:rsidR="00A54DA8">
        <w:rPr>
          <w:u w:val="single"/>
        </w:rPr>
        <w:t xml:space="preserve">Men of </w:t>
      </w:r>
      <w:r w:rsidR="00A54DA8" w:rsidRPr="00A54DA8">
        <w:rPr>
          <w:u w:val="single"/>
        </w:rPr>
        <w:t>Mathematics</w:t>
      </w:r>
      <w:r w:rsidR="00A54DA8">
        <w:rPr>
          <w:u w:val="single"/>
        </w:rPr>
        <w:t xml:space="preserve">, </w:t>
      </w:r>
      <w:r w:rsidR="00A54DA8">
        <w:t xml:space="preserve">the author states “The major task of mathematics today is to harmonize the continuous and the discrete, to include them in one comprehensive mathematics, and to eliminate obscurity from both.” </w:t>
      </w:r>
      <w:r w:rsidR="008D1595">
        <w:t xml:space="preserve">This book was published in 1937, not that long ago </w:t>
      </w:r>
      <w:r w:rsidR="00FE2A63">
        <w:t xml:space="preserve">if we consider how long our mathematics has been developing.  In the late 1980’s, Dr. Stefan Hilger, in his Ph.D. dissertation, created time scale calculus with the goal of developing a structure to do precisely what Dr. Bell had in mind, unifying and “harmonizing” the discrete and the continuous. We will start with a discussion of the motivation for the development of this field and then move to expanding our ideas of calculus to this </w:t>
      </w:r>
      <w:r w:rsidR="00E74435">
        <w:t xml:space="preserve">new structure.  </w:t>
      </w:r>
    </w:p>
    <w:p w:rsidR="00733223" w:rsidRPr="00E7046E" w:rsidRDefault="00733223" w:rsidP="00733223">
      <w:pPr>
        <w:ind w:left="2160" w:hanging="2160"/>
        <w:rPr>
          <w:bCs/>
        </w:rPr>
      </w:pPr>
      <w:r w:rsidRPr="00E7046E">
        <w:rPr>
          <w:bCs/>
        </w:rPr>
        <w:t xml:space="preserve"> </w:t>
      </w:r>
    </w:p>
    <w:p w:rsidR="006B5754" w:rsidRPr="002F2183" w:rsidRDefault="006B5754" w:rsidP="006B5754">
      <w:pPr>
        <w:ind w:left="2160"/>
        <w:rPr>
          <w:rFonts w:asciiTheme="majorHAnsi" w:hAnsiTheme="majorHAnsi"/>
          <w:bCs/>
          <w:sz w:val="22"/>
        </w:rPr>
      </w:pPr>
      <w:r w:rsidRPr="002F2183">
        <w:rPr>
          <w:rFonts w:asciiTheme="majorHAnsi" w:hAnsiTheme="majorHAnsi"/>
          <w:bCs/>
          <w:sz w:val="22"/>
        </w:rPr>
        <w:t>Success in the course will be measured by your ability to meet the following learning outcomes.</w:t>
      </w:r>
    </w:p>
    <w:p w:rsidR="006B5754" w:rsidRPr="002F2183" w:rsidRDefault="006B5754" w:rsidP="006B5754">
      <w:pPr>
        <w:ind w:left="2160"/>
        <w:rPr>
          <w:rFonts w:asciiTheme="majorHAnsi" w:hAnsiTheme="majorHAnsi"/>
          <w:bCs/>
          <w:sz w:val="22"/>
        </w:rPr>
      </w:pPr>
    </w:p>
    <w:p w:rsidR="006B5754" w:rsidRPr="002F2183" w:rsidRDefault="006B5754" w:rsidP="006B5754">
      <w:pPr>
        <w:ind w:left="2160"/>
        <w:rPr>
          <w:rFonts w:asciiTheme="majorHAnsi" w:hAnsiTheme="majorHAnsi"/>
          <w:bCs/>
          <w:sz w:val="22"/>
        </w:rPr>
      </w:pPr>
      <w:r w:rsidRPr="002F2183">
        <w:rPr>
          <w:rFonts w:asciiTheme="majorHAnsi" w:hAnsiTheme="majorHAnsi"/>
          <w:bCs/>
          <w:sz w:val="22"/>
        </w:rPr>
        <w:t xml:space="preserve"> The ability to </w:t>
      </w:r>
    </w:p>
    <w:p w:rsidR="006B5754" w:rsidRPr="002F2183" w:rsidRDefault="006B5754" w:rsidP="006B5754">
      <w:pPr>
        <w:ind w:left="2160"/>
        <w:rPr>
          <w:rFonts w:asciiTheme="majorHAnsi" w:hAnsiTheme="majorHAnsi"/>
          <w:bCs/>
          <w:sz w:val="22"/>
        </w:rPr>
      </w:pPr>
    </w:p>
    <w:p w:rsidR="006B5754" w:rsidRPr="002F2183" w:rsidRDefault="006B5754" w:rsidP="006B5754">
      <w:pPr>
        <w:pStyle w:val="ListParagraph"/>
        <w:numPr>
          <w:ilvl w:val="0"/>
          <w:numId w:val="1"/>
        </w:numPr>
        <w:rPr>
          <w:rFonts w:asciiTheme="majorHAnsi" w:hAnsiTheme="majorHAnsi"/>
          <w:bCs/>
          <w:sz w:val="22"/>
        </w:rPr>
      </w:pPr>
      <w:r w:rsidRPr="002F2183">
        <w:rPr>
          <w:rFonts w:asciiTheme="majorHAnsi" w:hAnsiTheme="majorHAnsi"/>
          <w:bCs/>
          <w:sz w:val="22"/>
        </w:rPr>
        <w:t>Exhibit an unde</w:t>
      </w:r>
      <w:r w:rsidR="00E74435">
        <w:rPr>
          <w:rFonts w:asciiTheme="majorHAnsi" w:hAnsiTheme="majorHAnsi"/>
          <w:bCs/>
          <w:sz w:val="22"/>
        </w:rPr>
        <w:t>rstanding of the motivation for this field of study.</w:t>
      </w:r>
    </w:p>
    <w:p w:rsidR="006B5754" w:rsidRPr="00A2449B" w:rsidRDefault="006B5754" w:rsidP="006B5754">
      <w:pPr>
        <w:rPr>
          <w:rFonts w:asciiTheme="majorHAnsi" w:hAnsiTheme="majorHAnsi"/>
          <w:bCs/>
          <w:sz w:val="22"/>
        </w:rPr>
      </w:pPr>
    </w:p>
    <w:p w:rsidR="006B5754" w:rsidRPr="002F2183" w:rsidRDefault="006B5754" w:rsidP="006B5754">
      <w:pPr>
        <w:pStyle w:val="ListParagraph"/>
        <w:ind w:left="2520"/>
        <w:rPr>
          <w:rFonts w:asciiTheme="majorHAnsi" w:hAnsiTheme="majorHAnsi"/>
          <w:bCs/>
          <w:sz w:val="22"/>
        </w:rPr>
      </w:pPr>
      <w:r w:rsidRPr="002F2183">
        <w:rPr>
          <w:rFonts w:asciiTheme="majorHAnsi" w:hAnsiTheme="majorHAnsi"/>
          <w:bCs/>
          <w:sz w:val="22"/>
        </w:rPr>
        <w:t xml:space="preserve">Skill Development:  </w:t>
      </w:r>
      <w:r w:rsidR="00E74435">
        <w:rPr>
          <w:rFonts w:asciiTheme="majorHAnsi" w:hAnsiTheme="majorHAnsi"/>
          <w:bCs/>
          <w:sz w:val="22"/>
        </w:rPr>
        <w:t xml:space="preserve">Reading assignments and class discussions </w:t>
      </w:r>
      <w:r w:rsidR="005A6DB3">
        <w:rPr>
          <w:rFonts w:asciiTheme="majorHAnsi" w:hAnsiTheme="majorHAnsi"/>
          <w:bCs/>
          <w:sz w:val="22"/>
        </w:rPr>
        <w:t>of the origins of the field that include examples that exhibit a need for these studies.</w:t>
      </w:r>
      <w:r w:rsidRPr="002F2183">
        <w:rPr>
          <w:rFonts w:asciiTheme="majorHAnsi" w:hAnsiTheme="majorHAnsi"/>
          <w:bCs/>
          <w:sz w:val="22"/>
        </w:rPr>
        <w:t xml:space="preserve">  Daily exercises with review the following day.</w:t>
      </w:r>
    </w:p>
    <w:p w:rsidR="006B5754" w:rsidRPr="002F2183" w:rsidRDefault="006B5754" w:rsidP="006B5754">
      <w:pPr>
        <w:pStyle w:val="ListParagraph"/>
        <w:ind w:left="2520"/>
        <w:rPr>
          <w:rFonts w:asciiTheme="majorHAnsi" w:hAnsiTheme="majorHAnsi"/>
          <w:bCs/>
          <w:sz w:val="22"/>
        </w:rPr>
      </w:pPr>
    </w:p>
    <w:p w:rsidR="006B5754" w:rsidRDefault="006B5754" w:rsidP="006B5754">
      <w:pPr>
        <w:pStyle w:val="ListParagraph"/>
        <w:ind w:left="2520"/>
        <w:rPr>
          <w:rFonts w:asciiTheme="majorHAnsi" w:hAnsiTheme="majorHAnsi"/>
          <w:bCs/>
          <w:sz w:val="22"/>
        </w:rPr>
      </w:pPr>
      <w:r w:rsidRPr="002F2183">
        <w:rPr>
          <w:rFonts w:asciiTheme="majorHAnsi" w:hAnsiTheme="majorHAnsi"/>
          <w:bCs/>
          <w:sz w:val="22"/>
        </w:rPr>
        <w:t xml:space="preserve">Assessment: </w:t>
      </w:r>
      <w:r w:rsidR="00E95B53">
        <w:rPr>
          <w:rFonts w:asciiTheme="majorHAnsi" w:hAnsiTheme="majorHAnsi"/>
          <w:bCs/>
          <w:sz w:val="22"/>
        </w:rPr>
        <w:t>Review of w</w:t>
      </w:r>
      <w:r w:rsidRPr="002F2183">
        <w:rPr>
          <w:rFonts w:asciiTheme="majorHAnsi" w:hAnsiTheme="majorHAnsi"/>
          <w:bCs/>
          <w:sz w:val="22"/>
        </w:rPr>
        <w:t>ritten and oral presentations</w:t>
      </w:r>
      <w:r w:rsidR="005A6DB3">
        <w:rPr>
          <w:rFonts w:asciiTheme="majorHAnsi" w:hAnsiTheme="majorHAnsi"/>
          <w:bCs/>
          <w:sz w:val="22"/>
        </w:rPr>
        <w:t xml:space="preserve"> of examples that show the link that time scales offers in the unification of the discre</w:t>
      </w:r>
      <w:r w:rsidR="00E95B53">
        <w:rPr>
          <w:rFonts w:asciiTheme="majorHAnsi" w:hAnsiTheme="majorHAnsi"/>
          <w:bCs/>
          <w:sz w:val="22"/>
        </w:rPr>
        <w:t>te and the continuous for depth of understanding.</w:t>
      </w:r>
    </w:p>
    <w:p w:rsidR="005A6DB3" w:rsidRDefault="005A6DB3" w:rsidP="006B5754">
      <w:pPr>
        <w:pStyle w:val="ListParagraph"/>
        <w:ind w:left="2520"/>
        <w:rPr>
          <w:rFonts w:asciiTheme="majorHAnsi" w:hAnsiTheme="majorHAnsi"/>
          <w:bCs/>
          <w:sz w:val="22"/>
        </w:rPr>
      </w:pPr>
    </w:p>
    <w:p w:rsidR="006B5754" w:rsidRPr="00AB4EDD" w:rsidRDefault="006B5754" w:rsidP="00AB4EDD">
      <w:pPr>
        <w:numPr>
          <w:ilvl w:val="0"/>
          <w:numId w:val="1"/>
        </w:numPr>
        <w:rPr>
          <w:rFonts w:asciiTheme="majorHAnsi" w:hAnsiTheme="majorHAnsi"/>
          <w:bCs/>
          <w:sz w:val="22"/>
        </w:rPr>
      </w:pPr>
      <w:r w:rsidRPr="002F2183">
        <w:rPr>
          <w:rFonts w:asciiTheme="majorHAnsi" w:hAnsiTheme="majorHAnsi"/>
          <w:bCs/>
          <w:sz w:val="22"/>
        </w:rPr>
        <w:t>Ex</w:t>
      </w:r>
      <w:r w:rsidR="008C2860">
        <w:rPr>
          <w:rFonts w:asciiTheme="majorHAnsi" w:hAnsiTheme="majorHAnsi"/>
          <w:bCs/>
          <w:sz w:val="22"/>
        </w:rPr>
        <w:t>hibit an understanding of the relationships between our usual calculus</w:t>
      </w:r>
      <w:r w:rsidR="00B12973">
        <w:rPr>
          <w:rFonts w:asciiTheme="majorHAnsi" w:hAnsiTheme="majorHAnsi"/>
          <w:bCs/>
          <w:sz w:val="22"/>
        </w:rPr>
        <w:t>,</w:t>
      </w:r>
      <w:r w:rsidR="008C2860">
        <w:rPr>
          <w:rFonts w:asciiTheme="majorHAnsi" w:hAnsiTheme="majorHAnsi"/>
          <w:bCs/>
          <w:sz w:val="22"/>
        </w:rPr>
        <w:t xml:space="preserve"> difference c</w:t>
      </w:r>
      <w:r w:rsidR="00AB4EDD">
        <w:rPr>
          <w:rFonts w:asciiTheme="majorHAnsi" w:hAnsiTheme="majorHAnsi"/>
          <w:bCs/>
          <w:sz w:val="22"/>
        </w:rPr>
        <w:t>alculus and time scale calculus.</w:t>
      </w:r>
    </w:p>
    <w:p w:rsidR="006B5754" w:rsidRPr="002F2183" w:rsidRDefault="00B12973" w:rsidP="006B5754">
      <w:pPr>
        <w:pStyle w:val="ListParagraph"/>
        <w:ind w:left="2520"/>
        <w:rPr>
          <w:rFonts w:asciiTheme="majorHAnsi" w:hAnsiTheme="majorHAnsi"/>
          <w:bCs/>
          <w:sz w:val="22"/>
        </w:rPr>
      </w:pPr>
      <w:r>
        <w:rPr>
          <w:rFonts w:asciiTheme="majorHAnsi" w:hAnsiTheme="majorHAnsi"/>
          <w:bCs/>
          <w:sz w:val="22"/>
        </w:rPr>
        <w:lastRenderedPageBreak/>
        <w:t xml:space="preserve">Skill Development: Group discussions (lead by you </w:t>
      </w:r>
      <w:r w:rsidR="00F37DDF">
        <w:rPr>
          <w:rFonts w:asciiTheme="majorHAnsi" w:hAnsiTheme="majorHAnsi"/>
          <w:bCs/>
          <w:sz w:val="22"/>
        </w:rPr>
        <w:t>or one of you colleagues) of definitions and theorems that make up the structure of time scale calculus and their link to calculus on the real line and on a discrete set.</w:t>
      </w:r>
      <w:r w:rsidR="006B5754" w:rsidRPr="002F2183">
        <w:rPr>
          <w:rFonts w:asciiTheme="majorHAnsi" w:hAnsiTheme="majorHAnsi"/>
          <w:bCs/>
          <w:sz w:val="22"/>
        </w:rPr>
        <w:t xml:space="preserve">  Daily </w:t>
      </w:r>
      <w:r w:rsidR="00F37DDF">
        <w:rPr>
          <w:rFonts w:asciiTheme="majorHAnsi" w:hAnsiTheme="majorHAnsi"/>
          <w:bCs/>
          <w:sz w:val="22"/>
        </w:rPr>
        <w:t xml:space="preserve">homework </w:t>
      </w:r>
      <w:r w:rsidR="006B5754" w:rsidRPr="002F2183">
        <w:rPr>
          <w:rFonts w:asciiTheme="majorHAnsi" w:hAnsiTheme="majorHAnsi"/>
          <w:bCs/>
          <w:sz w:val="22"/>
        </w:rPr>
        <w:t>exercises with review the following day</w:t>
      </w:r>
      <w:r w:rsidR="006B5754">
        <w:rPr>
          <w:rFonts w:asciiTheme="majorHAnsi" w:hAnsiTheme="majorHAnsi"/>
          <w:bCs/>
          <w:sz w:val="22"/>
        </w:rPr>
        <w:t>.</w:t>
      </w:r>
    </w:p>
    <w:p w:rsidR="006B5754" w:rsidRPr="002F2183"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E95B53">
        <w:rPr>
          <w:rFonts w:asciiTheme="majorHAnsi" w:hAnsiTheme="majorHAnsi"/>
          <w:bCs/>
          <w:sz w:val="22"/>
        </w:rPr>
        <w:t>Review</w:t>
      </w:r>
      <w:r w:rsidR="00DD107A">
        <w:rPr>
          <w:rFonts w:asciiTheme="majorHAnsi" w:hAnsiTheme="majorHAnsi"/>
          <w:bCs/>
          <w:sz w:val="22"/>
        </w:rPr>
        <w:t xml:space="preserve"> of written and oral analyses</w:t>
      </w:r>
      <w:r w:rsidRPr="002F2183">
        <w:rPr>
          <w:rFonts w:asciiTheme="majorHAnsi" w:hAnsiTheme="majorHAnsi"/>
          <w:bCs/>
          <w:sz w:val="22"/>
        </w:rPr>
        <w:t xml:space="preserve"> of </w:t>
      </w:r>
      <w:r w:rsidR="00F37DDF">
        <w:rPr>
          <w:rFonts w:asciiTheme="majorHAnsi" w:hAnsiTheme="majorHAnsi"/>
          <w:bCs/>
          <w:sz w:val="22"/>
        </w:rPr>
        <w:t>definitions and theorems, complete with proof, that make up the structure of time scale calculus and how they are related to similar results in continuous and discrete dynamics</w:t>
      </w:r>
      <w:r w:rsidR="00E95B53">
        <w:rPr>
          <w:rFonts w:asciiTheme="majorHAnsi" w:hAnsiTheme="majorHAnsi"/>
          <w:bCs/>
          <w:sz w:val="22"/>
        </w:rPr>
        <w:t xml:space="preserve"> </w:t>
      </w:r>
      <w:r w:rsidR="00DD107A">
        <w:rPr>
          <w:rFonts w:asciiTheme="majorHAnsi" w:hAnsiTheme="majorHAnsi"/>
          <w:bCs/>
          <w:sz w:val="22"/>
        </w:rPr>
        <w:t>for conceptual understanding and relationships between ideas.  Additionally, a similar review of this process in reverse.</w:t>
      </w: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 </w:t>
      </w:r>
    </w:p>
    <w:p w:rsidR="006B5754" w:rsidRPr="002F2183" w:rsidRDefault="006B5754" w:rsidP="006B5754">
      <w:pPr>
        <w:numPr>
          <w:ilvl w:val="0"/>
          <w:numId w:val="1"/>
        </w:numPr>
        <w:rPr>
          <w:rFonts w:asciiTheme="majorHAnsi" w:hAnsiTheme="majorHAnsi"/>
          <w:sz w:val="22"/>
        </w:rPr>
      </w:pPr>
      <w:r w:rsidRPr="002F2183">
        <w:rPr>
          <w:rFonts w:asciiTheme="majorHAnsi" w:hAnsiTheme="majorHAnsi"/>
          <w:bCs/>
          <w:sz w:val="22"/>
        </w:rPr>
        <w:t xml:space="preserve">Construct formal proofs of propositions that address concepts discussed during the course of the semester. </w:t>
      </w:r>
    </w:p>
    <w:p w:rsidR="006B5754" w:rsidRPr="002F2183" w:rsidRDefault="006B5754" w:rsidP="006B5754">
      <w:pPr>
        <w:rPr>
          <w:rFonts w:asciiTheme="majorHAnsi" w:hAnsiTheme="majorHAnsi"/>
          <w:bCs/>
          <w:sz w:val="22"/>
        </w:rPr>
      </w:pPr>
    </w:p>
    <w:p w:rsidR="006B5754" w:rsidRPr="002F2183" w:rsidRDefault="006B5754" w:rsidP="006B5754">
      <w:pPr>
        <w:ind w:left="2520"/>
        <w:rPr>
          <w:rFonts w:asciiTheme="majorHAnsi" w:hAnsiTheme="majorHAnsi"/>
          <w:sz w:val="22"/>
        </w:rPr>
      </w:pPr>
      <w:r w:rsidRPr="002F2183">
        <w:rPr>
          <w:rFonts w:asciiTheme="majorHAnsi" w:hAnsiTheme="majorHAnsi"/>
          <w:bCs/>
          <w:sz w:val="22"/>
        </w:rPr>
        <w:t xml:space="preserve">Skill Development: </w:t>
      </w:r>
      <w:r w:rsidR="00F37DDF">
        <w:rPr>
          <w:rFonts w:asciiTheme="majorHAnsi" w:hAnsiTheme="majorHAnsi"/>
          <w:bCs/>
          <w:sz w:val="22"/>
        </w:rPr>
        <w:t xml:space="preserve"> </w:t>
      </w:r>
      <w:r w:rsidR="00C6621C">
        <w:rPr>
          <w:rFonts w:asciiTheme="majorHAnsi" w:hAnsiTheme="majorHAnsi"/>
          <w:bCs/>
          <w:sz w:val="22"/>
        </w:rPr>
        <w:t xml:space="preserve">Peer lead discussions that include the construction of proofs of propositions that develop the structure of time scales calculus.  </w:t>
      </w:r>
      <w:r w:rsidRPr="002F2183">
        <w:rPr>
          <w:rFonts w:asciiTheme="majorHAnsi" w:hAnsiTheme="majorHAnsi"/>
          <w:bCs/>
          <w:sz w:val="22"/>
        </w:rPr>
        <w:t xml:space="preserve">Daily </w:t>
      </w:r>
      <w:r w:rsidR="00F37DDF">
        <w:rPr>
          <w:rFonts w:asciiTheme="majorHAnsi" w:hAnsiTheme="majorHAnsi"/>
          <w:bCs/>
          <w:sz w:val="22"/>
        </w:rPr>
        <w:t xml:space="preserve">homework </w:t>
      </w:r>
      <w:r w:rsidRPr="002F2183">
        <w:rPr>
          <w:rFonts w:asciiTheme="majorHAnsi" w:hAnsiTheme="majorHAnsi"/>
          <w:bCs/>
          <w:sz w:val="22"/>
        </w:rPr>
        <w:t>exercises with review the following day.</w:t>
      </w:r>
    </w:p>
    <w:p w:rsidR="006B5754" w:rsidRPr="002F2183"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sz w:val="22"/>
        </w:rPr>
      </w:pPr>
      <w:r w:rsidRPr="002F2183">
        <w:rPr>
          <w:rFonts w:asciiTheme="majorHAnsi" w:hAnsiTheme="majorHAnsi"/>
          <w:bCs/>
          <w:sz w:val="22"/>
        </w:rPr>
        <w:t xml:space="preserve">Assessment: </w:t>
      </w:r>
      <w:r w:rsidR="00E95B53">
        <w:rPr>
          <w:rFonts w:asciiTheme="majorHAnsi" w:hAnsiTheme="majorHAnsi"/>
          <w:bCs/>
          <w:sz w:val="22"/>
        </w:rPr>
        <w:t>Review of all w</w:t>
      </w:r>
      <w:r w:rsidRPr="002F2183">
        <w:rPr>
          <w:rFonts w:asciiTheme="majorHAnsi" w:hAnsiTheme="majorHAnsi"/>
          <w:bCs/>
          <w:sz w:val="22"/>
        </w:rPr>
        <w:t>ritten a</w:t>
      </w:r>
      <w:r w:rsidR="00C6621C">
        <w:rPr>
          <w:rFonts w:asciiTheme="majorHAnsi" w:hAnsiTheme="majorHAnsi"/>
          <w:bCs/>
          <w:sz w:val="22"/>
        </w:rPr>
        <w:t xml:space="preserve">nd oral presentations of </w:t>
      </w:r>
      <w:r w:rsidRPr="002F2183">
        <w:rPr>
          <w:rFonts w:asciiTheme="majorHAnsi" w:hAnsiTheme="majorHAnsi"/>
          <w:bCs/>
          <w:sz w:val="22"/>
        </w:rPr>
        <w:t xml:space="preserve">proofs for </w:t>
      </w:r>
      <w:r w:rsidR="00E95B53">
        <w:rPr>
          <w:rFonts w:asciiTheme="majorHAnsi" w:hAnsiTheme="majorHAnsi"/>
          <w:bCs/>
          <w:sz w:val="22"/>
        </w:rPr>
        <w:t xml:space="preserve">proper construction </w:t>
      </w:r>
      <w:r w:rsidR="00DD107A">
        <w:rPr>
          <w:rFonts w:asciiTheme="majorHAnsi" w:hAnsiTheme="majorHAnsi"/>
          <w:bCs/>
          <w:sz w:val="22"/>
        </w:rPr>
        <w:t>and clarity of</w:t>
      </w:r>
      <w:r w:rsidR="00E95B53">
        <w:rPr>
          <w:rFonts w:asciiTheme="majorHAnsi" w:hAnsiTheme="majorHAnsi"/>
          <w:bCs/>
          <w:sz w:val="22"/>
        </w:rPr>
        <w:t xml:space="preserve"> </w:t>
      </w:r>
      <w:r w:rsidR="00C6621C">
        <w:rPr>
          <w:rFonts w:asciiTheme="majorHAnsi" w:hAnsiTheme="majorHAnsi"/>
          <w:bCs/>
          <w:sz w:val="22"/>
        </w:rPr>
        <w:t xml:space="preserve">fundamental </w:t>
      </w:r>
      <w:r w:rsidR="00DD107A">
        <w:rPr>
          <w:rFonts w:asciiTheme="majorHAnsi" w:hAnsiTheme="majorHAnsi"/>
          <w:bCs/>
          <w:sz w:val="22"/>
        </w:rPr>
        <w:t xml:space="preserve">theorems and other </w:t>
      </w:r>
      <w:r w:rsidR="00C6621C">
        <w:rPr>
          <w:rFonts w:asciiTheme="majorHAnsi" w:hAnsiTheme="majorHAnsi"/>
          <w:bCs/>
          <w:sz w:val="22"/>
        </w:rPr>
        <w:t>propositions</w:t>
      </w:r>
      <w:r w:rsidR="00DD107A">
        <w:rPr>
          <w:rFonts w:asciiTheme="majorHAnsi" w:hAnsiTheme="majorHAnsi"/>
          <w:bCs/>
          <w:sz w:val="22"/>
        </w:rPr>
        <w:t xml:space="preserve"> discussed during the course of the semester</w:t>
      </w:r>
      <w:r w:rsidR="00C6621C">
        <w:rPr>
          <w:rFonts w:asciiTheme="majorHAnsi" w:hAnsiTheme="majorHAnsi"/>
          <w:bCs/>
          <w:sz w:val="22"/>
        </w:rPr>
        <w:t>.</w:t>
      </w:r>
    </w:p>
    <w:p w:rsidR="006B5754" w:rsidRPr="002F2183" w:rsidRDefault="006B5754" w:rsidP="006B5754">
      <w:pPr>
        <w:rPr>
          <w:rFonts w:asciiTheme="majorHAnsi" w:hAnsiTheme="majorHAnsi"/>
          <w:sz w:val="22"/>
        </w:rPr>
      </w:pPr>
    </w:p>
    <w:p w:rsidR="006B5754" w:rsidRPr="004B36BA" w:rsidRDefault="006B5754" w:rsidP="006B5754">
      <w:pPr>
        <w:numPr>
          <w:ilvl w:val="0"/>
          <w:numId w:val="1"/>
        </w:numPr>
        <w:rPr>
          <w:rFonts w:asciiTheme="majorHAnsi" w:hAnsiTheme="majorHAnsi"/>
          <w:sz w:val="22"/>
        </w:rPr>
      </w:pPr>
      <w:r w:rsidRPr="002F2183">
        <w:rPr>
          <w:rFonts w:asciiTheme="majorHAnsi" w:hAnsiTheme="majorHAnsi"/>
          <w:bCs/>
          <w:sz w:val="22"/>
        </w:rPr>
        <w:t>Present your work clearly and concisely in both written and oral form. Organization and logical flow will be the secrets to success in meeting this objective.</w:t>
      </w:r>
    </w:p>
    <w:p w:rsidR="006B5754" w:rsidRDefault="006B5754" w:rsidP="006B5754">
      <w:pPr>
        <w:rPr>
          <w:rFonts w:asciiTheme="majorHAnsi" w:hAnsiTheme="majorHAnsi"/>
          <w:bCs/>
          <w:sz w:val="22"/>
        </w:rPr>
      </w:pPr>
    </w:p>
    <w:p w:rsidR="006B5754" w:rsidRPr="002F2183" w:rsidRDefault="00C6621C" w:rsidP="006B5754">
      <w:pPr>
        <w:ind w:left="2520"/>
        <w:rPr>
          <w:rFonts w:asciiTheme="majorHAnsi" w:hAnsiTheme="majorHAnsi"/>
          <w:sz w:val="22"/>
        </w:rPr>
      </w:pPr>
      <w:r>
        <w:rPr>
          <w:rFonts w:asciiTheme="majorHAnsi" w:hAnsiTheme="majorHAnsi"/>
          <w:bCs/>
          <w:sz w:val="22"/>
        </w:rPr>
        <w:t xml:space="preserve">Skill Development: Peer lead discussions that include the creation of </w:t>
      </w:r>
      <w:r w:rsidR="006B5754">
        <w:rPr>
          <w:rFonts w:asciiTheme="majorHAnsi" w:hAnsiTheme="majorHAnsi"/>
          <w:bCs/>
          <w:sz w:val="22"/>
        </w:rPr>
        <w:t xml:space="preserve">clear and concise </w:t>
      </w:r>
      <w:r>
        <w:rPr>
          <w:rFonts w:asciiTheme="majorHAnsi" w:hAnsiTheme="majorHAnsi"/>
          <w:bCs/>
          <w:sz w:val="22"/>
        </w:rPr>
        <w:t>proofs of stated theorems and propositions</w:t>
      </w:r>
      <w:r w:rsidR="006B5754" w:rsidRPr="002F2183">
        <w:rPr>
          <w:rFonts w:asciiTheme="majorHAnsi" w:hAnsiTheme="majorHAnsi"/>
          <w:bCs/>
          <w:sz w:val="22"/>
        </w:rPr>
        <w:t xml:space="preserve">.  Daily </w:t>
      </w:r>
      <w:r>
        <w:rPr>
          <w:rFonts w:asciiTheme="majorHAnsi" w:hAnsiTheme="majorHAnsi"/>
          <w:bCs/>
          <w:sz w:val="22"/>
        </w:rPr>
        <w:t xml:space="preserve">homework </w:t>
      </w:r>
      <w:r w:rsidR="006B5754" w:rsidRPr="002F2183">
        <w:rPr>
          <w:rFonts w:asciiTheme="majorHAnsi" w:hAnsiTheme="majorHAnsi"/>
          <w:bCs/>
          <w:sz w:val="22"/>
        </w:rPr>
        <w:t>exercises with review the following day.</w:t>
      </w:r>
    </w:p>
    <w:p w:rsidR="006B5754" w:rsidRPr="002F2183" w:rsidRDefault="006B5754" w:rsidP="006B5754">
      <w:pPr>
        <w:rPr>
          <w:rFonts w:asciiTheme="majorHAnsi" w:hAnsiTheme="majorHAnsi"/>
          <w:bCs/>
          <w:sz w:val="22"/>
        </w:rPr>
      </w:pPr>
    </w:p>
    <w:p w:rsidR="006B5754" w:rsidRPr="002F2183"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C6621C">
        <w:rPr>
          <w:rFonts w:asciiTheme="majorHAnsi" w:hAnsiTheme="majorHAnsi"/>
          <w:bCs/>
          <w:sz w:val="22"/>
        </w:rPr>
        <w:t>Review of a</w:t>
      </w:r>
      <w:r w:rsidRPr="002F2183">
        <w:rPr>
          <w:rFonts w:asciiTheme="majorHAnsi" w:hAnsiTheme="majorHAnsi"/>
          <w:bCs/>
          <w:sz w:val="22"/>
        </w:rPr>
        <w:t>ll written assignments and oral presen</w:t>
      </w:r>
      <w:r w:rsidR="00C6621C">
        <w:rPr>
          <w:rFonts w:asciiTheme="majorHAnsi" w:hAnsiTheme="majorHAnsi"/>
          <w:bCs/>
          <w:sz w:val="22"/>
        </w:rPr>
        <w:t xml:space="preserve">tations at the board for </w:t>
      </w:r>
      <w:r w:rsidR="00DD107A">
        <w:rPr>
          <w:rFonts w:asciiTheme="majorHAnsi" w:hAnsiTheme="majorHAnsi"/>
          <w:bCs/>
          <w:sz w:val="22"/>
        </w:rPr>
        <w:t xml:space="preserve">clarity and understanding. </w:t>
      </w:r>
    </w:p>
    <w:p w:rsidR="006B5754" w:rsidRPr="002F2183" w:rsidRDefault="006B5754" w:rsidP="006B5754">
      <w:pPr>
        <w:ind w:left="2520"/>
        <w:rPr>
          <w:rFonts w:asciiTheme="majorHAnsi" w:hAnsiTheme="majorHAnsi"/>
          <w:sz w:val="22"/>
        </w:rPr>
      </w:pPr>
    </w:p>
    <w:p w:rsidR="006B5754" w:rsidRPr="002F2183" w:rsidRDefault="006B5754" w:rsidP="006B5754">
      <w:pPr>
        <w:numPr>
          <w:ilvl w:val="0"/>
          <w:numId w:val="1"/>
        </w:numPr>
        <w:rPr>
          <w:rFonts w:asciiTheme="majorHAnsi" w:hAnsiTheme="majorHAnsi"/>
          <w:sz w:val="22"/>
        </w:rPr>
      </w:pPr>
      <w:r w:rsidRPr="002F2183">
        <w:rPr>
          <w:rFonts w:asciiTheme="majorHAnsi" w:hAnsiTheme="majorHAnsi"/>
          <w:bCs/>
          <w:sz w:val="22"/>
        </w:rPr>
        <w:t>Recognize and appreciate various approaches to the same problem.</w:t>
      </w:r>
    </w:p>
    <w:p w:rsidR="006B5754" w:rsidRDefault="006B5754" w:rsidP="006B5754">
      <w:pPr>
        <w:ind w:left="2520"/>
        <w:rPr>
          <w:rFonts w:asciiTheme="majorHAnsi" w:hAnsiTheme="majorHAnsi"/>
          <w:bCs/>
          <w:sz w:val="22"/>
        </w:rPr>
      </w:pPr>
    </w:p>
    <w:p w:rsidR="006B5754" w:rsidRPr="002F2183" w:rsidRDefault="006B5754" w:rsidP="006B5754">
      <w:pPr>
        <w:ind w:left="2520"/>
        <w:rPr>
          <w:rFonts w:asciiTheme="majorHAnsi" w:hAnsiTheme="majorHAnsi"/>
          <w:bCs/>
          <w:sz w:val="22"/>
        </w:rPr>
      </w:pPr>
      <w:r>
        <w:rPr>
          <w:rFonts w:asciiTheme="majorHAnsi" w:hAnsiTheme="majorHAnsi"/>
          <w:bCs/>
          <w:sz w:val="22"/>
        </w:rPr>
        <w:t xml:space="preserve">Skill Development:  </w:t>
      </w:r>
      <w:r w:rsidR="0069349F">
        <w:rPr>
          <w:rFonts w:asciiTheme="majorHAnsi" w:hAnsiTheme="majorHAnsi"/>
          <w:bCs/>
          <w:sz w:val="22"/>
        </w:rPr>
        <w:t>Peer lead discussions of various approaches to the same problem.</w:t>
      </w:r>
    </w:p>
    <w:p w:rsidR="006B5754" w:rsidRPr="002F2183" w:rsidRDefault="006B5754" w:rsidP="006B5754">
      <w:pPr>
        <w:rPr>
          <w:rFonts w:asciiTheme="majorHAnsi" w:hAnsiTheme="majorHAnsi"/>
          <w:bCs/>
          <w:sz w:val="22"/>
        </w:rPr>
      </w:pPr>
    </w:p>
    <w:p w:rsidR="006B5754" w:rsidRDefault="006B5754" w:rsidP="006B5754">
      <w:pPr>
        <w:ind w:left="2520"/>
        <w:rPr>
          <w:rFonts w:asciiTheme="majorHAnsi" w:hAnsiTheme="majorHAnsi"/>
          <w:bCs/>
          <w:sz w:val="22"/>
        </w:rPr>
      </w:pPr>
      <w:r w:rsidRPr="002F2183">
        <w:rPr>
          <w:rFonts w:asciiTheme="majorHAnsi" w:hAnsiTheme="majorHAnsi"/>
          <w:bCs/>
          <w:sz w:val="22"/>
        </w:rPr>
        <w:t xml:space="preserve">Assessment:  </w:t>
      </w:r>
      <w:r w:rsidR="00CF5821">
        <w:rPr>
          <w:rFonts w:asciiTheme="majorHAnsi" w:hAnsiTheme="majorHAnsi"/>
          <w:bCs/>
          <w:sz w:val="22"/>
        </w:rPr>
        <w:t>Review of written and oral e</w:t>
      </w:r>
      <w:r w:rsidRPr="002F2183">
        <w:rPr>
          <w:rFonts w:asciiTheme="majorHAnsi" w:hAnsiTheme="majorHAnsi"/>
          <w:bCs/>
          <w:sz w:val="22"/>
        </w:rPr>
        <w:t>xercis</w:t>
      </w:r>
      <w:r>
        <w:rPr>
          <w:rFonts w:asciiTheme="majorHAnsi" w:hAnsiTheme="majorHAnsi"/>
          <w:bCs/>
          <w:sz w:val="22"/>
        </w:rPr>
        <w:t>es</w:t>
      </w:r>
      <w:r w:rsidR="00CF5821">
        <w:rPr>
          <w:rFonts w:asciiTheme="majorHAnsi" w:hAnsiTheme="majorHAnsi"/>
          <w:bCs/>
          <w:sz w:val="22"/>
        </w:rPr>
        <w:t xml:space="preserve"> requiring</w:t>
      </w:r>
      <w:r>
        <w:rPr>
          <w:rFonts w:asciiTheme="majorHAnsi" w:hAnsiTheme="majorHAnsi"/>
          <w:bCs/>
          <w:sz w:val="22"/>
        </w:rPr>
        <w:t xml:space="preserve"> the use</w:t>
      </w:r>
      <w:r w:rsidRPr="002F2183">
        <w:rPr>
          <w:rFonts w:asciiTheme="majorHAnsi" w:hAnsiTheme="majorHAnsi"/>
          <w:bCs/>
          <w:sz w:val="22"/>
        </w:rPr>
        <w:t xml:space="preserve"> of more tha</w:t>
      </w:r>
      <w:r w:rsidR="00CF5821">
        <w:rPr>
          <w:rFonts w:asciiTheme="majorHAnsi" w:hAnsiTheme="majorHAnsi"/>
          <w:bCs/>
          <w:sz w:val="22"/>
        </w:rPr>
        <w:t>n one approach to the proof of a proposit</w:t>
      </w:r>
      <w:r w:rsidR="002859E9">
        <w:rPr>
          <w:rFonts w:asciiTheme="majorHAnsi" w:hAnsiTheme="majorHAnsi"/>
          <w:bCs/>
          <w:sz w:val="22"/>
        </w:rPr>
        <w:t>ion</w:t>
      </w:r>
      <w:r w:rsidR="00CF5821">
        <w:rPr>
          <w:rFonts w:asciiTheme="majorHAnsi" w:hAnsiTheme="majorHAnsi"/>
          <w:bCs/>
          <w:sz w:val="22"/>
        </w:rPr>
        <w:t xml:space="preserve"> for </w:t>
      </w:r>
      <w:r w:rsidR="002859E9">
        <w:rPr>
          <w:rFonts w:asciiTheme="majorHAnsi" w:hAnsiTheme="majorHAnsi"/>
          <w:bCs/>
          <w:sz w:val="22"/>
        </w:rPr>
        <w:t>proper construction and clarity of process.</w:t>
      </w:r>
    </w:p>
    <w:p w:rsidR="003B5132" w:rsidRPr="00E7046E" w:rsidRDefault="003B5132" w:rsidP="00733223"/>
    <w:p w:rsidR="00733223" w:rsidRPr="00E7046E" w:rsidRDefault="00733223" w:rsidP="00733223">
      <w:r w:rsidRPr="00E7046E">
        <w:rPr>
          <w:b/>
        </w:rPr>
        <w:t>Grading Procedure:</w:t>
      </w:r>
      <w:r w:rsidRPr="00E7046E">
        <w:rPr>
          <w:b/>
        </w:rPr>
        <w:tab/>
      </w:r>
      <w:r w:rsidRPr="00E7046E">
        <w:t>You grade will be calculated using the following percentages:</w:t>
      </w:r>
    </w:p>
    <w:p w:rsidR="00733223" w:rsidRPr="00E7046E" w:rsidRDefault="00733223" w:rsidP="00733223"/>
    <w:p w:rsidR="00733223" w:rsidRPr="00E7046E" w:rsidRDefault="00733223" w:rsidP="00733223">
      <w:r w:rsidRPr="00E7046E">
        <w:tab/>
      </w:r>
      <w:r w:rsidRPr="00E7046E">
        <w:tab/>
      </w:r>
      <w:r w:rsidRPr="00E7046E">
        <w:tab/>
        <w:t>Homework:</w:t>
      </w:r>
      <w:r w:rsidRPr="00E7046E">
        <w:tab/>
      </w:r>
      <w:r w:rsidRPr="00E7046E">
        <w:tab/>
      </w:r>
      <w:r w:rsidRPr="00E7046E">
        <w:tab/>
      </w:r>
      <w:r w:rsidRPr="00E7046E">
        <w:tab/>
      </w:r>
      <w:r w:rsidRPr="00E7046E">
        <w:tab/>
      </w:r>
      <w:r w:rsidRPr="00E7046E">
        <w:tab/>
      </w:r>
      <w:r>
        <w:t>2</w:t>
      </w:r>
      <w:r w:rsidRPr="00E7046E">
        <w:t>0%</w:t>
      </w:r>
    </w:p>
    <w:p w:rsidR="00733223" w:rsidRPr="00E7046E" w:rsidRDefault="00733223" w:rsidP="00733223">
      <w:r w:rsidRPr="00E7046E">
        <w:tab/>
      </w:r>
      <w:r w:rsidRPr="00E7046E">
        <w:tab/>
      </w:r>
      <w:r w:rsidRPr="00E7046E">
        <w:tab/>
        <w:t>Boardwork:</w:t>
      </w:r>
      <w:r w:rsidRPr="00E7046E">
        <w:tab/>
      </w:r>
      <w:r w:rsidRPr="00E7046E">
        <w:tab/>
      </w:r>
      <w:r w:rsidRPr="00E7046E">
        <w:tab/>
      </w:r>
      <w:r w:rsidRPr="00E7046E">
        <w:tab/>
      </w:r>
      <w:r w:rsidRPr="00E7046E">
        <w:tab/>
      </w:r>
      <w:r w:rsidRPr="00E7046E">
        <w:tab/>
      </w:r>
      <w:r>
        <w:t>2</w:t>
      </w:r>
      <w:r w:rsidRPr="00E7046E">
        <w:t>0%</w:t>
      </w:r>
    </w:p>
    <w:p w:rsidR="00733223" w:rsidRPr="00E7046E" w:rsidRDefault="00733223" w:rsidP="00733223">
      <w:r>
        <w:tab/>
      </w:r>
      <w:r>
        <w:tab/>
      </w:r>
      <w:r>
        <w:tab/>
        <w:t>Midterm Exam:</w:t>
      </w:r>
      <w:r>
        <w:tab/>
      </w:r>
      <w:r>
        <w:tab/>
      </w:r>
      <w:r>
        <w:tab/>
      </w:r>
      <w:r>
        <w:tab/>
      </w:r>
      <w:r>
        <w:tab/>
      </w:r>
      <w:r w:rsidRPr="00E7046E">
        <w:t>30%</w:t>
      </w:r>
    </w:p>
    <w:p w:rsidR="00733223" w:rsidRPr="00E7046E" w:rsidRDefault="00733223" w:rsidP="00733223">
      <w:r w:rsidRPr="00E7046E">
        <w:tab/>
      </w:r>
      <w:r w:rsidRPr="00E7046E">
        <w:tab/>
      </w:r>
      <w:r w:rsidRPr="00E7046E">
        <w:tab/>
        <w:t>Final Exam:</w:t>
      </w:r>
      <w:r w:rsidRPr="00E7046E">
        <w:tab/>
      </w:r>
      <w:r w:rsidRPr="00E7046E">
        <w:tab/>
      </w:r>
      <w:r w:rsidRPr="00E7046E">
        <w:tab/>
      </w:r>
      <w:r w:rsidRPr="00E7046E">
        <w:tab/>
      </w:r>
      <w:r w:rsidRPr="00E7046E">
        <w:tab/>
      </w:r>
      <w:r w:rsidRPr="00E7046E">
        <w:tab/>
        <w:t>30%</w:t>
      </w:r>
    </w:p>
    <w:p w:rsidR="00733223" w:rsidRPr="00E7046E" w:rsidRDefault="00733223" w:rsidP="00733223">
      <w:r w:rsidRPr="00E7046E">
        <w:tab/>
      </w:r>
      <w:r w:rsidRPr="00E7046E">
        <w:tab/>
      </w:r>
      <w:r w:rsidRPr="00E7046E">
        <w:tab/>
      </w:r>
    </w:p>
    <w:p w:rsidR="00733223" w:rsidRDefault="00733223" w:rsidP="00733223">
      <w:pPr>
        <w:ind w:left="2160"/>
      </w:pPr>
      <w:r>
        <w:lastRenderedPageBreak/>
        <w:t xml:space="preserve">I want </w:t>
      </w:r>
      <w:r w:rsidR="003B5132">
        <w:t xml:space="preserve">to </w:t>
      </w:r>
      <w:r>
        <w:t>contribute to your quest to be a lifelong learners.  To achieve this goal, I have planned the following format for our class time.</w:t>
      </w:r>
    </w:p>
    <w:p w:rsidR="00733223" w:rsidRDefault="00594040" w:rsidP="00733223">
      <w:pPr>
        <w:ind w:left="2160"/>
      </w:pPr>
      <w:r>
        <w:t>This will be a seminar class.  You will be learning the material fr</w:t>
      </w:r>
      <w:r w:rsidR="0027187D">
        <w:t xml:space="preserve">om the green book and discuss the ideas with </w:t>
      </w:r>
      <w:r>
        <w:t>you</w:t>
      </w:r>
      <w:r w:rsidR="0027187D">
        <w:t>r</w:t>
      </w:r>
      <w:r>
        <w:t xml:space="preserve"> peers</w:t>
      </w:r>
      <w:r w:rsidR="0027187D">
        <w:t xml:space="preserve"> and me!</w:t>
      </w:r>
      <w:r w:rsidR="00615AF1">
        <w:t xml:space="preserve"> Each of you will be assign</w:t>
      </w:r>
      <w:r w:rsidR="00C80ECD">
        <w:t xml:space="preserve">ed certain topics that we will use to develop the structure of time scales calculus.  You will lead your colleagues and me in interesting and engaging discussions of these topics.  </w:t>
      </w:r>
      <w:r w:rsidR="0027187D">
        <w:t>(At your level, I find that this is one of the best ways to study mathematics.</w:t>
      </w:r>
      <w:r w:rsidR="00C80ECD">
        <w:t xml:space="preserve"> It will prepare you for advanced studies of mathematics as well as other topics.</w:t>
      </w:r>
      <w:r w:rsidR="00615AF1">
        <w:t>)</w:t>
      </w:r>
      <w:r>
        <w:t xml:space="preserve"> I will oversee the discussion</w:t>
      </w:r>
      <w:r w:rsidR="0027187D">
        <w:t xml:space="preserve"> and make comments.  My comments will have purpose so </w:t>
      </w:r>
      <w:r w:rsidR="00615AF1">
        <w:t xml:space="preserve">take note.  You will have homework exercises that you will submit regularly.  </w:t>
      </w:r>
    </w:p>
    <w:p w:rsidR="00733223" w:rsidRDefault="00733223" w:rsidP="00733223">
      <w:pPr>
        <w:ind w:left="2160"/>
      </w:pPr>
    </w:p>
    <w:p w:rsidR="00733223" w:rsidRPr="00E7046E" w:rsidRDefault="00733223" w:rsidP="00733223">
      <w:pPr>
        <w:ind w:left="2160"/>
      </w:pPr>
      <w:r w:rsidRPr="00E7046E">
        <w:t xml:space="preserve">There will be two tests during the semester, a midterm and a final exam </w:t>
      </w:r>
      <w:r w:rsidR="006D11A1">
        <w:rPr>
          <w:b/>
        </w:rPr>
        <w:t>Tuesday</w:t>
      </w:r>
      <w:r w:rsidRPr="00E7046E">
        <w:rPr>
          <w:b/>
        </w:rPr>
        <w:t xml:space="preserve">, </w:t>
      </w:r>
      <w:r w:rsidR="006D11A1">
        <w:rPr>
          <w:b/>
        </w:rPr>
        <w:t>May</w:t>
      </w:r>
      <w:r w:rsidR="0027187D">
        <w:rPr>
          <w:b/>
        </w:rPr>
        <w:t xml:space="preserve"> 11</w:t>
      </w:r>
      <w:r w:rsidR="006D11A1">
        <w:rPr>
          <w:b/>
        </w:rPr>
        <w:t xml:space="preserve">, </w:t>
      </w:r>
      <w:proofErr w:type="gramStart"/>
      <w:r w:rsidR="006D11A1">
        <w:rPr>
          <w:b/>
        </w:rPr>
        <w:t>8:00</w:t>
      </w:r>
      <w:r w:rsidRPr="00E7046E">
        <w:rPr>
          <w:b/>
        </w:rPr>
        <w:t xml:space="preserve"> </w:t>
      </w:r>
      <w:r>
        <w:rPr>
          <w:b/>
        </w:rPr>
        <w:t xml:space="preserve"> A</w:t>
      </w:r>
      <w:r w:rsidR="006D11A1">
        <w:rPr>
          <w:b/>
        </w:rPr>
        <w:t>.M</w:t>
      </w:r>
      <w:proofErr w:type="gramEnd"/>
      <w:r w:rsidR="006D11A1">
        <w:rPr>
          <w:b/>
        </w:rPr>
        <w:t>. – 10:00 A</w:t>
      </w:r>
      <w:r w:rsidRPr="00E7046E">
        <w:rPr>
          <w:b/>
        </w:rPr>
        <w:t>.M</w:t>
      </w:r>
      <w:r w:rsidRPr="00E7046E">
        <w:t xml:space="preserve">. </w:t>
      </w:r>
      <w:r>
        <w:t xml:space="preserve"> In the event you </w:t>
      </w:r>
      <w:r w:rsidRPr="00E7046E">
        <w:t xml:space="preserve">are not able to take the exam on the scheduled date because of </w:t>
      </w:r>
      <w:r>
        <w:t xml:space="preserve">very </w:t>
      </w:r>
      <w:r w:rsidRPr="00E7046E">
        <w:t>serious circumstances, (</w:t>
      </w:r>
      <w:r w:rsidR="00931DB2" w:rsidRPr="002F2183">
        <w:rPr>
          <w:rFonts w:asciiTheme="majorHAnsi" w:hAnsiTheme="majorHAnsi"/>
          <w:sz w:val="22"/>
        </w:rPr>
        <w:t xml:space="preserve">see </w:t>
      </w:r>
      <w:r w:rsidR="00931DB2" w:rsidRPr="00533002">
        <w:rPr>
          <w:rFonts w:asciiTheme="majorHAnsi" w:hAnsiTheme="majorHAnsi"/>
          <w:sz w:val="22"/>
        </w:rPr>
        <w:t>http://www.marshall.edu/academic-affairs/policies/</w:t>
      </w:r>
      <w:r w:rsidRPr="00E7046E">
        <w:t>) please contact me before the scheduled exam time so that we can plan a time for you to take the exam early.</w:t>
      </w:r>
    </w:p>
    <w:p w:rsidR="00733223" w:rsidRPr="00E7046E" w:rsidRDefault="00733223" w:rsidP="00733223">
      <w:pPr>
        <w:rPr>
          <w:b/>
        </w:rPr>
      </w:pPr>
      <w:r w:rsidRPr="00E7046E">
        <w:tab/>
      </w:r>
      <w:r w:rsidRPr="00E7046E">
        <w:tab/>
      </w:r>
      <w:r w:rsidRPr="00E7046E">
        <w:tab/>
      </w:r>
      <w:r w:rsidRPr="00E7046E">
        <w:tab/>
      </w:r>
      <w:r w:rsidRPr="00E7046E">
        <w:tab/>
      </w:r>
      <w:r w:rsidRPr="00E7046E">
        <w:tab/>
      </w:r>
      <w:r w:rsidRPr="00E7046E">
        <w:tab/>
      </w:r>
      <w:r w:rsidRPr="00E7046E">
        <w:tab/>
      </w:r>
      <w:r w:rsidRPr="00E7046E">
        <w:tab/>
      </w:r>
      <w:r w:rsidRPr="00E7046E">
        <w:rPr>
          <w:b/>
        </w:rPr>
        <w:tab/>
      </w:r>
    </w:p>
    <w:p w:rsidR="00733223" w:rsidRPr="00E7046E" w:rsidRDefault="00733223" w:rsidP="00733223">
      <w:pPr>
        <w:ind w:left="2160"/>
      </w:pPr>
      <w:r w:rsidRPr="00E7046E">
        <w:t>Your final grade will be determined using the following scale:</w:t>
      </w:r>
    </w:p>
    <w:p w:rsidR="00733223" w:rsidRPr="00E7046E" w:rsidRDefault="00733223" w:rsidP="00733223">
      <w:pPr>
        <w:ind w:left="2160"/>
      </w:pPr>
    </w:p>
    <w:p w:rsidR="00733223" w:rsidRPr="00E7046E" w:rsidRDefault="00733223" w:rsidP="00733223">
      <w:pPr>
        <w:ind w:left="2160"/>
      </w:pPr>
      <w:r w:rsidRPr="00E7046E">
        <w:t>90% - 100%</w:t>
      </w:r>
      <w:r w:rsidRPr="00E7046E">
        <w:tab/>
      </w:r>
      <w:r w:rsidRPr="00E7046E">
        <w:tab/>
        <w:t>A</w:t>
      </w:r>
    </w:p>
    <w:p w:rsidR="00733223" w:rsidRPr="00E7046E" w:rsidRDefault="00733223" w:rsidP="00733223">
      <w:pPr>
        <w:ind w:left="2160"/>
      </w:pPr>
      <w:r w:rsidRPr="00E7046E">
        <w:t>80% - 89%</w:t>
      </w:r>
      <w:r w:rsidRPr="00E7046E">
        <w:tab/>
      </w:r>
      <w:r w:rsidRPr="00E7046E">
        <w:tab/>
        <w:t>B</w:t>
      </w:r>
    </w:p>
    <w:p w:rsidR="00733223" w:rsidRPr="00E7046E" w:rsidRDefault="00733223" w:rsidP="00733223">
      <w:pPr>
        <w:ind w:left="2160"/>
      </w:pPr>
      <w:r w:rsidRPr="00E7046E">
        <w:t>70% - 79%</w:t>
      </w:r>
      <w:r w:rsidRPr="00E7046E">
        <w:tab/>
      </w:r>
      <w:r w:rsidRPr="00E7046E">
        <w:tab/>
        <w:t>C</w:t>
      </w:r>
    </w:p>
    <w:p w:rsidR="00733223" w:rsidRPr="00E7046E" w:rsidRDefault="00733223" w:rsidP="00733223">
      <w:pPr>
        <w:ind w:left="2160"/>
      </w:pPr>
      <w:r w:rsidRPr="00E7046E">
        <w:t>60% - 69%</w:t>
      </w:r>
      <w:r w:rsidRPr="00E7046E">
        <w:tab/>
      </w:r>
      <w:r w:rsidRPr="00E7046E">
        <w:tab/>
        <w:t>D</w:t>
      </w:r>
    </w:p>
    <w:p w:rsidR="00733223" w:rsidRPr="00E7046E" w:rsidRDefault="00733223" w:rsidP="00733223">
      <w:pPr>
        <w:ind w:left="2160"/>
      </w:pPr>
      <w:r w:rsidRPr="00E7046E">
        <w:t>0% - 59%</w:t>
      </w:r>
      <w:r w:rsidRPr="00E7046E">
        <w:tab/>
      </w:r>
      <w:r w:rsidRPr="00E7046E">
        <w:tab/>
        <w:t>F</w:t>
      </w:r>
    </w:p>
    <w:p w:rsidR="00733223" w:rsidRPr="00E7046E" w:rsidRDefault="00733223" w:rsidP="00733223">
      <w:pPr>
        <w:ind w:left="2160"/>
      </w:pPr>
    </w:p>
    <w:p w:rsidR="00733223" w:rsidRDefault="00733223" w:rsidP="00733223">
      <w:pPr>
        <w:ind w:left="2160"/>
      </w:pPr>
      <w:r w:rsidRPr="00E7046E">
        <w:t xml:space="preserve">My best advice (It’s free!) is for you to keep up with your reading and homework assignments.  </w:t>
      </w:r>
    </w:p>
    <w:p w:rsidR="006D11A1" w:rsidRDefault="006D11A1" w:rsidP="00733223">
      <w:pPr>
        <w:ind w:left="2160"/>
      </w:pPr>
    </w:p>
    <w:p w:rsidR="006D11A1" w:rsidRPr="001B0376" w:rsidRDefault="006D11A1" w:rsidP="006D11A1">
      <w:pPr>
        <w:ind w:left="2160" w:hanging="2160"/>
        <w:rPr>
          <w:rFonts w:asciiTheme="majorHAnsi" w:hAnsiTheme="majorHAnsi"/>
          <w:b/>
          <w:sz w:val="22"/>
        </w:rPr>
      </w:pPr>
      <w:r>
        <w:rPr>
          <w:rFonts w:asciiTheme="majorHAnsi" w:hAnsiTheme="majorHAnsi"/>
          <w:b/>
          <w:sz w:val="22"/>
        </w:rPr>
        <w:t xml:space="preserve">Attendance Policy: </w:t>
      </w:r>
      <w:r>
        <w:rPr>
          <w:rFonts w:asciiTheme="majorHAnsi" w:hAnsiTheme="majorHAnsi"/>
          <w:b/>
          <w:sz w:val="22"/>
        </w:rPr>
        <w:tab/>
      </w:r>
      <w:r w:rsidRPr="002F2183">
        <w:rPr>
          <w:rFonts w:asciiTheme="majorHAnsi" w:hAnsiTheme="majorHAnsi"/>
          <w:sz w:val="22"/>
        </w:rPr>
        <w:t>I expect you to be in class every</w:t>
      </w:r>
      <w:r>
        <w:rPr>
          <w:rFonts w:asciiTheme="majorHAnsi" w:hAnsiTheme="majorHAnsi"/>
          <w:sz w:val="22"/>
        </w:rPr>
        <w:t xml:space="preserve"> </w:t>
      </w:r>
      <w:r w:rsidRPr="002F2183">
        <w:rPr>
          <w:rFonts w:asciiTheme="majorHAnsi" w:hAnsiTheme="majorHAnsi"/>
          <w:sz w:val="22"/>
        </w:rPr>
        <w:t>day you a</w:t>
      </w:r>
      <w:r>
        <w:rPr>
          <w:rFonts w:asciiTheme="majorHAnsi" w:hAnsiTheme="majorHAnsi"/>
          <w:sz w:val="22"/>
        </w:rPr>
        <w:t xml:space="preserve">re physically able.  It is your </w:t>
      </w:r>
      <w:r w:rsidRPr="002F2183">
        <w:rPr>
          <w:rFonts w:asciiTheme="majorHAnsi" w:hAnsiTheme="majorHAnsi"/>
          <w:sz w:val="22"/>
        </w:rPr>
        <w:t>responsibility to determine what you missed in the event you are unable to attend class.  Requesting notes from a colleague w</w:t>
      </w:r>
      <w:r>
        <w:rPr>
          <w:rFonts w:asciiTheme="majorHAnsi" w:hAnsiTheme="majorHAnsi"/>
          <w:sz w:val="22"/>
        </w:rPr>
        <w:t>ould be wise.  I am happy to give you information about any assignments you missed.</w:t>
      </w:r>
      <w:r w:rsidRPr="002F2183">
        <w:rPr>
          <w:rFonts w:asciiTheme="majorHAnsi" w:hAnsiTheme="majorHAnsi"/>
          <w:sz w:val="22"/>
        </w:rPr>
        <w:t xml:space="preserve">  </w:t>
      </w:r>
      <w:r>
        <w:rPr>
          <w:rFonts w:asciiTheme="majorHAnsi" w:hAnsiTheme="majorHAnsi"/>
          <w:sz w:val="22"/>
        </w:rPr>
        <w:t xml:space="preserve">If you miss an exam or a deadline for an assignment and your absence is excused (See University Attendance Policy, page 1 of this document), you have one week after the date of the excused absence to make it up.  </w:t>
      </w:r>
    </w:p>
    <w:p w:rsidR="006D11A1" w:rsidRDefault="006D11A1" w:rsidP="006D11A1">
      <w:pPr>
        <w:ind w:left="2160" w:hanging="2160"/>
        <w:rPr>
          <w:b/>
          <w:sz w:val="22"/>
        </w:rPr>
      </w:pPr>
    </w:p>
    <w:p w:rsidR="006D11A1" w:rsidRPr="00E7046E" w:rsidRDefault="006D11A1" w:rsidP="00733223">
      <w:pPr>
        <w:ind w:left="2160"/>
      </w:pPr>
    </w:p>
    <w:p w:rsidR="00733223" w:rsidRPr="00E7046E" w:rsidRDefault="00733223" w:rsidP="00733223">
      <w:pPr>
        <w:rPr>
          <w:b/>
        </w:rPr>
      </w:pPr>
    </w:p>
    <w:p w:rsidR="00061689" w:rsidRPr="002F2183" w:rsidRDefault="00061689" w:rsidP="00061689">
      <w:pPr>
        <w:rPr>
          <w:rFonts w:asciiTheme="majorHAnsi" w:hAnsiTheme="majorHAnsi"/>
          <w:b/>
          <w:sz w:val="22"/>
        </w:rPr>
      </w:pPr>
    </w:p>
    <w:p w:rsidR="00061689" w:rsidRDefault="00061689" w:rsidP="00061689">
      <w:pPr>
        <w:ind w:left="2880" w:hanging="2880"/>
        <w:rPr>
          <w:rFonts w:asciiTheme="majorHAnsi" w:hAnsiTheme="majorHAnsi"/>
          <w:sz w:val="22"/>
        </w:rPr>
      </w:pPr>
    </w:p>
    <w:p w:rsidR="00061689" w:rsidRDefault="00061689" w:rsidP="00061689">
      <w:pPr>
        <w:ind w:left="2880" w:hanging="2880"/>
        <w:rPr>
          <w:rFonts w:asciiTheme="majorHAnsi" w:hAnsiTheme="majorHAnsi"/>
          <w:b/>
          <w:sz w:val="22"/>
        </w:rPr>
      </w:pPr>
      <w:r>
        <w:rPr>
          <w:rFonts w:asciiTheme="majorHAnsi" w:hAnsiTheme="majorHAnsi"/>
          <w:b/>
          <w:sz w:val="22"/>
        </w:rPr>
        <w:t>Have a great semester and let me know if I can help you.  If I can’t answer your question, I’ll find someone who can!</w:t>
      </w:r>
    </w:p>
    <w:p w:rsidR="00061689" w:rsidRDefault="00061689" w:rsidP="00061689">
      <w:pPr>
        <w:ind w:left="2880" w:hanging="2880"/>
        <w:jc w:val="center"/>
        <w:rPr>
          <w:rFonts w:asciiTheme="majorHAnsi" w:hAnsiTheme="majorHAnsi"/>
          <w:b/>
          <w:sz w:val="22"/>
        </w:rPr>
      </w:pPr>
      <w:r>
        <w:rPr>
          <w:rFonts w:asciiTheme="majorHAnsi" w:hAnsiTheme="majorHAnsi"/>
          <w:b/>
          <w:sz w:val="22"/>
        </w:rPr>
        <w:t>Cheers!</w:t>
      </w:r>
    </w:p>
    <w:p w:rsidR="00061689" w:rsidRPr="009E4011" w:rsidRDefault="00061689" w:rsidP="00061689">
      <w:pPr>
        <w:ind w:left="2880" w:hanging="2880"/>
        <w:jc w:val="center"/>
        <w:rPr>
          <w:rFonts w:asciiTheme="majorHAnsi" w:hAnsiTheme="majorHAnsi"/>
          <w:b/>
          <w:sz w:val="22"/>
        </w:rPr>
      </w:pPr>
      <w:r>
        <w:rPr>
          <w:rFonts w:asciiTheme="majorHAnsi" w:hAnsiTheme="majorHAnsi"/>
          <w:b/>
          <w:sz w:val="22"/>
        </w:rPr>
        <w:t>Dr. Lawrence</w:t>
      </w:r>
    </w:p>
    <w:p w:rsidR="00061689" w:rsidRPr="00E7046E" w:rsidRDefault="00061689" w:rsidP="00061689">
      <w:pPr>
        <w:tabs>
          <w:tab w:val="left" w:pos="-1440"/>
        </w:tabs>
        <w:spacing w:after="60"/>
        <w:ind w:left="2160" w:hanging="2160"/>
        <w:rPr>
          <w:b/>
        </w:rPr>
      </w:pPr>
    </w:p>
    <w:p w:rsidR="00AB4EDD" w:rsidRDefault="00AB4EDD" w:rsidP="00AB4EDD">
      <w:pPr>
        <w:ind w:left="2160" w:hanging="2160"/>
        <w:rPr>
          <w:b/>
          <w:sz w:val="22"/>
        </w:rPr>
      </w:pPr>
    </w:p>
    <w:p w:rsidR="00AB4EDD" w:rsidRDefault="00AB4EDD" w:rsidP="00AB4EDD">
      <w:pPr>
        <w:ind w:left="2160" w:hanging="2160"/>
        <w:rPr>
          <w:b/>
          <w:sz w:val="22"/>
        </w:rPr>
      </w:pPr>
    </w:p>
    <w:p w:rsidR="00AB4EDD" w:rsidRPr="00B26E4A" w:rsidRDefault="00AB4EDD" w:rsidP="00AB4EDD">
      <w:pPr>
        <w:rPr>
          <w:rFonts w:asciiTheme="majorHAnsi" w:hAnsiTheme="majorHAnsi"/>
          <w:b/>
          <w:sz w:val="22"/>
        </w:rPr>
      </w:pPr>
    </w:p>
    <w:p w:rsidR="00AB4EDD" w:rsidRPr="00E51859" w:rsidRDefault="00AB4EDD" w:rsidP="00AB4EDD">
      <w:pPr>
        <w:jc w:val="center"/>
        <w:rPr>
          <w:rFonts w:asciiTheme="majorHAnsi" w:hAnsiTheme="majorHAnsi"/>
          <w:b/>
          <w:sz w:val="28"/>
          <w:szCs w:val="28"/>
          <w:u w:val="single"/>
        </w:rPr>
      </w:pPr>
      <w:r>
        <w:rPr>
          <w:rFonts w:asciiTheme="majorHAnsi" w:hAnsiTheme="majorHAnsi"/>
          <w:b/>
          <w:sz w:val="28"/>
          <w:szCs w:val="28"/>
          <w:u w:val="single"/>
        </w:rPr>
        <w:t>Tentative Program of Events for MTH 690</w:t>
      </w:r>
    </w:p>
    <w:p w:rsidR="00AB4EDD" w:rsidRPr="00B26E4A" w:rsidRDefault="00AB4EDD" w:rsidP="00AB4EDD">
      <w:pPr>
        <w:rPr>
          <w:rFonts w:asciiTheme="majorHAnsi" w:hAnsiTheme="majorHAnsi"/>
          <w:b/>
          <w:sz w:val="28"/>
          <w:szCs w:val="28"/>
        </w:rPr>
      </w:pPr>
    </w:p>
    <w:p w:rsidR="00AB4EDD" w:rsidRDefault="00AB4EDD" w:rsidP="00AB4EDD">
      <w:pPr>
        <w:rPr>
          <w:rFonts w:asciiTheme="majorHAnsi" w:hAnsiTheme="majorHAnsi"/>
          <w:b/>
          <w:sz w:val="28"/>
          <w:szCs w:val="28"/>
          <w:u w:val="single"/>
        </w:rPr>
      </w:pPr>
      <w:r>
        <w:rPr>
          <w:rFonts w:asciiTheme="majorHAnsi" w:hAnsiTheme="majorHAnsi"/>
          <w:b/>
          <w:sz w:val="28"/>
          <w:szCs w:val="28"/>
          <w:u w:val="single"/>
        </w:rPr>
        <w:t>Class Days</w:t>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B26E4A">
        <w:rPr>
          <w:rFonts w:asciiTheme="majorHAnsi" w:hAnsiTheme="majorHAnsi"/>
          <w:b/>
          <w:sz w:val="28"/>
          <w:szCs w:val="28"/>
        </w:rPr>
        <w:tab/>
      </w:r>
      <w:r w:rsidRPr="00504F97">
        <w:rPr>
          <w:rFonts w:asciiTheme="majorHAnsi" w:hAnsiTheme="majorHAnsi"/>
          <w:b/>
          <w:sz w:val="28"/>
          <w:szCs w:val="28"/>
          <w:u w:val="single"/>
        </w:rPr>
        <w:t>Topics and Events</w:t>
      </w:r>
    </w:p>
    <w:p w:rsidR="00AB4EDD" w:rsidRPr="00B26E4A" w:rsidRDefault="00AB4EDD" w:rsidP="00AB4EDD">
      <w:pPr>
        <w:rPr>
          <w:rFonts w:asciiTheme="majorHAnsi" w:hAnsiTheme="majorHAnsi"/>
          <w:b/>
          <w:sz w:val="28"/>
          <w:szCs w:val="28"/>
        </w:rPr>
      </w:pPr>
    </w:p>
    <w:p w:rsidR="00AB4EDD" w:rsidRDefault="00AB4EDD" w:rsidP="00AB4EDD">
      <w:pPr>
        <w:ind w:left="3600" w:hanging="3600"/>
        <w:rPr>
          <w:rFonts w:asciiTheme="majorHAnsi" w:hAnsiTheme="majorHAnsi"/>
          <w:b/>
          <w:sz w:val="28"/>
          <w:szCs w:val="28"/>
        </w:rPr>
      </w:pPr>
      <w:r>
        <w:rPr>
          <w:rFonts w:asciiTheme="majorHAnsi" w:hAnsiTheme="majorHAnsi"/>
          <w:b/>
          <w:sz w:val="28"/>
          <w:szCs w:val="28"/>
        </w:rPr>
        <w:t>Week 1</w:t>
      </w:r>
      <w:r>
        <w:rPr>
          <w:rFonts w:asciiTheme="majorHAnsi" w:hAnsiTheme="majorHAnsi"/>
          <w:b/>
          <w:sz w:val="28"/>
          <w:szCs w:val="28"/>
        </w:rPr>
        <w:tab/>
        <w:t>Motivation for the study of Time Scale</w:t>
      </w:r>
    </w:p>
    <w:p w:rsidR="00AB4EDD" w:rsidRDefault="00AB4EDD" w:rsidP="00AB4EDD">
      <w:pPr>
        <w:ind w:left="3600" w:hanging="3600"/>
        <w:rPr>
          <w:rFonts w:asciiTheme="majorHAnsi" w:hAnsiTheme="majorHAnsi"/>
          <w:b/>
          <w:sz w:val="28"/>
          <w:szCs w:val="28"/>
        </w:rPr>
      </w:pPr>
      <w:r>
        <w:rPr>
          <w:rFonts w:asciiTheme="majorHAnsi" w:hAnsiTheme="majorHAnsi"/>
          <w:b/>
          <w:sz w:val="28"/>
          <w:szCs w:val="28"/>
        </w:rPr>
        <w:t>January 12, 14</w:t>
      </w:r>
      <w:r>
        <w:rPr>
          <w:rFonts w:asciiTheme="majorHAnsi" w:hAnsiTheme="majorHAnsi"/>
          <w:b/>
          <w:sz w:val="28"/>
          <w:szCs w:val="28"/>
        </w:rPr>
        <w:tab/>
        <w:t>Calculus</w:t>
      </w:r>
    </w:p>
    <w:p w:rsidR="002F7453" w:rsidRDefault="00AB4EDD" w:rsidP="002F7453">
      <w:pPr>
        <w:ind w:left="3600" w:hanging="3600"/>
        <w:rPr>
          <w:rFonts w:asciiTheme="majorHAnsi" w:hAnsiTheme="majorHAnsi"/>
          <w:b/>
          <w:sz w:val="28"/>
          <w:szCs w:val="28"/>
        </w:rPr>
      </w:pPr>
      <w:r>
        <w:rPr>
          <w:rFonts w:asciiTheme="majorHAnsi" w:hAnsiTheme="majorHAnsi"/>
          <w:b/>
          <w:sz w:val="28"/>
          <w:szCs w:val="28"/>
        </w:rPr>
        <w:tab/>
        <w:t>The structure of a time scale</w:t>
      </w:r>
      <w:r w:rsidR="002F7453">
        <w:rPr>
          <w:rFonts w:asciiTheme="majorHAnsi" w:hAnsiTheme="majorHAnsi"/>
          <w:b/>
          <w:sz w:val="28"/>
          <w:szCs w:val="28"/>
        </w:rPr>
        <w:t xml:space="preserve"> and its operators</w:t>
      </w:r>
      <w:r>
        <w:rPr>
          <w:rFonts w:asciiTheme="majorHAnsi" w:hAnsiTheme="majorHAnsi"/>
          <w:b/>
          <w:sz w:val="28"/>
          <w:szCs w:val="28"/>
        </w:rPr>
        <w:t xml:space="preserve"> </w:t>
      </w:r>
      <w:r w:rsidR="002F7453">
        <w:rPr>
          <w:rFonts w:asciiTheme="majorHAnsi" w:hAnsiTheme="majorHAnsi"/>
          <w:b/>
          <w:sz w:val="28"/>
          <w:szCs w:val="28"/>
        </w:rPr>
        <w:t>and related examples</w:t>
      </w:r>
    </w:p>
    <w:p w:rsidR="00AB4EDD" w:rsidRPr="00B26E4A" w:rsidRDefault="00AB4EDD" w:rsidP="00AB4EDD">
      <w:pPr>
        <w:ind w:left="3600" w:hanging="3600"/>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p>
    <w:p w:rsidR="00AB4EDD" w:rsidRDefault="00AB4EDD" w:rsidP="00AB4EDD">
      <w:pPr>
        <w:rPr>
          <w:rFonts w:asciiTheme="majorHAnsi" w:hAnsiTheme="majorHAnsi"/>
          <w:b/>
          <w:sz w:val="28"/>
          <w:szCs w:val="28"/>
        </w:rPr>
      </w:pPr>
      <w:r>
        <w:rPr>
          <w:rFonts w:asciiTheme="majorHAnsi" w:hAnsiTheme="majorHAnsi"/>
          <w:b/>
          <w:sz w:val="28"/>
          <w:szCs w:val="28"/>
        </w:rPr>
        <w:t>Week 2</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F7453">
        <w:rPr>
          <w:rFonts w:asciiTheme="majorHAnsi" w:hAnsiTheme="majorHAnsi"/>
          <w:b/>
          <w:sz w:val="28"/>
          <w:szCs w:val="28"/>
        </w:rPr>
        <w:t>Induction on a time scale</w:t>
      </w:r>
      <w:r w:rsidR="00D318F5">
        <w:rPr>
          <w:rFonts w:asciiTheme="majorHAnsi" w:hAnsiTheme="majorHAnsi"/>
          <w:b/>
          <w:sz w:val="28"/>
          <w:szCs w:val="28"/>
        </w:rPr>
        <w:t xml:space="preserve"> with proof</w:t>
      </w:r>
    </w:p>
    <w:p w:rsidR="002F7453" w:rsidRDefault="002F7453" w:rsidP="002F7453">
      <w:pPr>
        <w:ind w:left="3600" w:hanging="3600"/>
        <w:rPr>
          <w:rFonts w:asciiTheme="majorHAnsi" w:hAnsiTheme="majorHAnsi"/>
          <w:b/>
          <w:sz w:val="28"/>
          <w:szCs w:val="28"/>
        </w:rPr>
      </w:pPr>
      <w:r>
        <w:rPr>
          <w:rFonts w:asciiTheme="majorHAnsi" w:hAnsiTheme="majorHAnsi"/>
          <w:b/>
          <w:sz w:val="28"/>
          <w:szCs w:val="28"/>
        </w:rPr>
        <w:t>January 19, 21</w:t>
      </w:r>
      <w:r>
        <w:rPr>
          <w:rFonts w:asciiTheme="majorHAnsi" w:hAnsiTheme="majorHAnsi"/>
          <w:b/>
          <w:sz w:val="28"/>
          <w:szCs w:val="28"/>
        </w:rPr>
        <w:tab/>
      </w:r>
      <w:proofErr w:type="gramStart"/>
      <w:r>
        <w:rPr>
          <w:rFonts w:asciiTheme="majorHAnsi" w:hAnsiTheme="majorHAnsi"/>
          <w:b/>
          <w:sz w:val="28"/>
          <w:szCs w:val="28"/>
        </w:rPr>
        <w:t>The</w:t>
      </w:r>
      <w:proofErr w:type="gramEnd"/>
      <w:r>
        <w:rPr>
          <w:rFonts w:asciiTheme="majorHAnsi" w:hAnsiTheme="majorHAnsi"/>
          <w:b/>
          <w:sz w:val="28"/>
          <w:szCs w:val="28"/>
        </w:rPr>
        <w:t xml:space="preserve"> definition of the delta derivative and related examples.</w:t>
      </w:r>
    </w:p>
    <w:p w:rsidR="002F7453" w:rsidRDefault="002F7453" w:rsidP="002F7453">
      <w:pPr>
        <w:ind w:left="3600" w:hanging="3600"/>
        <w:rPr>
          <w:rFonts w:asciiTheme="majorHAnsi" w:hAnsiTheme="majorHAnsi"/>
          <w:b/>
          <w:sz w:val="28"/>
          <w:szCs w:val="28"/>
        </w:rPr>
      </w:pPr>
      <w:r>
        <w:rPr>
          <w:rFonts w:asciiTheme="majorHAnsi" w:hAnsiTheme="majorHAnsi"/>
          <w:b/>
          <w:sz w:val="28"/>
          <w:szCs w:val="28"/>
        </w:rPr>
        <w:tab/>
        <w:t>Pro</w:t>
      </w:r>
      <w:r w:rsidR="00D318F5">
        <w:rPr>
          <w:rFonts w:asciiTheme="majorHAnsi" w:hAnsiTheme="majorHAnsi"/>
          <w:b/>
          <w:sz w:val="28"/>
          <w:szCs w:val="28"/>
        </w:rPr>
        <w:t>perties of the delta derivative with proof</w:t>
      </w:r>
    </w:p>
    <w:p w:rsidR="00AB4EDD" w:rsidRDefault="002F7453" w:rsidP="00AB4E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B4EDD">
        <w:rPr>
          <w:rFonts w:asciiTheme="majorHAnsi" w:hAnsiTheme="majorHAnsi"/>
          <w:b/>
          <w:sz w:val="28"/>
          <w:szCs w:val="28"/>
        </w:rPr>
        <w:tab/>
      </w:r>
      <w:r w:rsidR="00AB4EDD">
        <w:rPr>
          <w:rFonts w:asciiTheme="majorHAnsi" w:hAnsiTheme="majorHAnsi"/>
          <w:b/>
          <w:sz w:val="28"/>
          <w:szCs w:val="28"/>
        </w:rPr>
        <w:tab/>
      </w:r>
      <w:r w:rsidR="00AB4EDD">
        <w:rPr>
          <w:rFonts w:asciiTheme="majorHAnsi" w:hAnsiTheme="majorHAnsi"/>
          <w:b/>
          <w:sz w:val="28"/>
          <w:szCs w:val="28"/>
        </w:rPr>
        <w:tab/>
      </w:r>
      <w:r w:rsidR="00AB4EDD">
        <w:rPr>
          <w:rFonts w:asciiTheme="majorHAnsi" w:hAnsiTheme="majorHAnsi"/>
          <w:b/>
          <w:sz w:val="28"/>
          <w:szCs w:val="28"/>
        </w:rPr>
        <w:tab/>
      </w:r>
    </w:p>
    <w:p w:rsidR="00AB4EDD" w:rsidRDefault="00AB4EDD" w:rsidP="00AB4EDD">
      <w:pPr>
        <w:rPr>
          <w:rFonts w:asciiTheme="majorHAnsi" w:hAnsiTheme="majorHAnsi"/>
          <w:b/>
          <w:sz w:val="28"/>
          <w:szCs w:val="28"/>
        </w:rPr>
      </w:pPr>
      <w:r>
        <w:rPr>
          <w:rFonts w:asciiTheme="majorHAnsi" w:hAnsiTheme="majorHAnsi"/>
          <w:b/>
          <w:sz w:val="28"/>
          <w:szCs w:val="28"/>
        </w:rPr>
        <w:t>Week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2F7453">
        <w:rPr>
          <w:rFonts w:asciiTheme="majorHAnsi" w:hAnsiTheme="majorHAnsi"/>
          <w:b/>
          <w:sz w:val="28"/>
          <w:szCs w:val="28"/>
        </w:rPr>
        <w:t xml:space="preserve">Properties of the delta derivative </w:t>
      </w:r>
      <w:r w:rsidR="00D318F5">
        <w:rPr>
          <w:rFonts w:asciiTheme="majorHAnsi" w:hAnsiTheme="majorHAnsi"/>
          <w:b/>
          <w:sz w:val="28"/>
          <w:szCs w:val="28"/>
        </w:rPr>
        <w:t>with</w:t>
      </w:r>
    </w:p>
    <w:p w:rsidR="00D318F5" w:rsidRDefault="00AB4EDD" w:rsidP="00D318F5">
      <w:pPr>
        <w:rPr>
          <w:rFonts w:asciiTheme="majorHAnsi" w:hAnsiTheme="majorHAnsi"/>
          <w:b/>
          <w:sz w:val="28"/>
          <w:szCs w:val="28"/>
        </w:rPr>
      </w:pPr>
      <w:r>
        <w:rPr>
          <w:rFonts w:asciiTheme="majorHAnsi" w:hAnsiTheme="majorHAnsi"/>
          <w:b/>
          <w:sz w:val="28"/>
          <w:szCs w:val="28"/>
        </w:rPr>
        <w:t>January 26, 28</w:t>
      </w:r>
      <w:r w:rsidR="002F7453">
        <w:rPr>
          <w:rFonts w:asciiTheme="majorHAnsi" w:hAnsiTheme="majorHAnsi"/>
          <w:b/>
          <w:sz w:val="28"/>
          <w:szCs w:val="28"/>
        </w:rPr>
        <w:tab/>
      </w:r>
      <w:r w:rsidR="002F7453">
        <w:rPr>
          <w:rFonts w:asciiTheme="majorHAnsi" w:hAnsiTheme="majorHAnsi"/>
          <w:b/>
          <w:sz w:val="28"/>
          <w:szCs w:val="28"/>
        </w:rPr>
        <w:tab/>
      </w:r>
      <w:r w:rsidR="002F7453">
        <w:rPr>
          <w:rFonts w:asciiTheme="majorHAnsi" w:hAnsiTheme="majorHAnsi"/>
          <w:b/>
          <w:sz w:val="28"/>
          <w:szCs w:val="28"/>
        </w:rPr>
        <w:tab/>
      </w:r>
      <w:r w:rsidR="00D318F5">
        <w:rPr>
          <w:rFonts w:asciiTheme="majorHAnsi" w:hAnsiTheme="majorHAnsi"/>
          <w:b/>
          <w:sz w:val="28"/>
          <w:szCs w:val="28"/>
        </w:rPr>
        <w:t>proof</w:t>
      </w:r>
      <w:r w:rsidR="00D318F5">
        <w:rPr>
          <w:rFonts w:asciiTheme="majorHAnsi" w:hAnsiTheme="majorHAnsi"/>
          <w:b/>
          <w:sz w:val="28"/>
          <w:szCs w:val="28"/>
        </w:rPr>
        <w:t xml:space="preserve"> </w:t>
      </w:r>
      <w:r w:rsidR="00D318F5">
        <w:rPr>
          <w:rFonts w:asciiTheme="majorHAnsi" w:hAnsiTheme="majorHAnsi"/>
          <w:b/>
          <w:sz w:val="28"/>
          <w:szCs w:val="28"/>
        </w:rPr>
        <w:t>(cont.)</w:t>
      </w:r>
    </w:p>
    <w:p w:rsidR="00AB4EDD" w:rsidRDefault="00D318F5" w:rsidP="00D318F5">
      <w:pPr>
        <w:ind w:left="3600"/>
        <w:rPr>
          <w:rFonts w:asciiTheme="majorHAnsi" w:hAnsiTheme="majorHAnsi"/>
          <w:b/>
          <w:sz w:val="28"/>
          <w:szCs w:val="28"/>
        </w:rPr>
      </w:pPr>
      <w:r>
        <w:rPr>
          <w:rFonts w:asciiTheme="majorHAnsi" w:hAnsiTheme="majorHAnsi"/>
          <w:b/>
          <w:sz w:val="28"/>
          <w:szCs w:val="28"/>
        </w:rPr>
        <w:t>The delta derivative of constant multiples, sums, products and quotients of differentiable functions</w:t>
      </w:r>
      <w:r w:rsidR="00FA51DA">
        <w:rPr>
          <w:rFonts w:asciiTheme="majorHAnsi" w:hAnsiTheme="majorHAnsi"/>
          <w:b/>
          <w:sz w:val="28"/>
          <w:szCs w:val="28"/>
        </w:rPr>
        <w:t xml:space="preserve"> with proof</w:t>
      </w:r>
      <w:r w:rsidR="00AB4EDD">
        <w:rPr>
          <w:rFonts w:asciiTheme="majorHAnsi" w:hAnsiTheme="majorHAnsi"/>
          <w:b/>
          <w:sz w:val="28"/>
          <w:szCs w:val="28"/>
        </w:rPr>
        <w:tab/>
      </w:r>
      <w:r w:rsidR="00AB4EDD">
        <w:rPr>
          <w:rFonts w:asciiTheme="majorHAnsi" w:hAnsiTheme="majorHAnsi"/>
          <w:b/>
          <w:sz w:val="28"/>
          <w:szCs w:val="28"/>
        </w:rPr>
        <w:tab/>
      </w:r>
    </w:p>
    <w:p w:rsidR="002F7453" w:rsidRDefault="002F7453" w:rsidP="002F7453">
      <w:pPr>
        <w:rPr>
          <w:rFonts w:asciiTheme="majorHAnsi" w:hAnsiTheme="majorHAnsi"/>
          <w:b/>
          <w:sz w:val="28"/>
          <w:szCs w:val="28"/>
        </w:rPr>
      </w:pPr>
    </w:p>
    <w:p w:rsidR="00AB4EDD" w:rsidRDefault="00AB4EDD" w:rsidP="00AB4EDD">
      <w:pPr>
        <w:rPr>
          <w:rFonts w:asciiTheme="majorHAnsi" w:hAnsiTheme="majorHAnsi"/>
          <w:b/>
          <w:sz w:val="28"/>
          <w:szCs w:val="28"/>
        </w:rPr>
      </w:pPr>
      <w:r>
        <w:rPr>
          <w:rFonts w:asciiTheme="majorHAnsi" w:hAnsiTheme="majorHAnsi"/>
          <w:b/>
          <w:sz w:val="28"/>
          <w:szCs w:val="28"/>
        </w:rPr>
        <w:t>Week 4</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8909DD">
        <w:rPr>
          <w:rFonts w:asciiTheme="majorHAnsi" w:hAnsiTheme="majorHAnsi"/>
          <w:b/>
          <w:sz w:val="28"/>
          <w:szCs w:val="28"/>
        </w:rPr>
        <w:t xml:space="preserve">The delta derivative of products </w:t>
      </w:r>
    </w:p>
    <w:p w:rsidR="008147FE" w:rsidRDefault="00FA51DA" w:rsidP="00FA51DA">
      <w:pPr>
        <w:ind w:left="3600" w:hanging="3600"/>
        <w:rPr>
          <w:rFonts w:asciiTheme="majorHAnsi" w:hAnsiTheme="majorHAnsi"/>
          <w:b/>
          <w:sz w:val="28"/>
          <w:szCs w:val="28"/>
        </w:rPr>
      </w:pPr>
      <w:r>
        <w:rPr>
          <w:rFonts w:asciiTheme="majorHAnsi" w:hAnsiTheme="majorHAnsi"/>
          <w:b/>
          <w:sz w:val="28"/>
          <w:szCs w:val="28"/>
        </w:rPr>
        <w:t>February 2</w:t>
      </w:r>
      <w:proofErr w:type="gramStart"/>
      <w:r>
        <w:rPr>
          <w:rFonts w:asciiTheme="majorHAnsi" w:hAnsiTheme="majorHAnsi"/>
          <w:b/>
          <w:sz w:val="28"/>
          <w:szCs w:val="28"/>
        </w:rPr>
        <w:t>,4</w:t>
      </w:r>
      <w:proofErr w:type="gramEnd"/>
      <w:r>
        <w:rPr>
          <w:rFonts w:asciiTheme="majorHAnsi" w:hAnsiTheme="majorHAnsi"/>
          <w:b/>
          <w:sz w:val="28"/>
          <w:szCs w:val="28"/>
        </w:rPr>
        <w:tab/>
      </w:r>
      <w:r w:rsidR="008909DD">
        <w:rPr>
          <w:rFonts w:asciiTheme="majorHAnsi" w:hAnsiTheme="majorHAnsi"/>
          <w:b/>
          <w:sz w:val="28"/>
          <w:szCs w:val="28"/>
        </w:rPr>
        <w:t>and quotients of differentiable functions</w:t>
      </w:r>
      <w:r>
        <w:rPr>
          <w:rFonts w:asciiTheme="majorHAnsi" w:hAnsiTheme="majorHAnsi"/>
          <w:b/>
          <w:sz w:val="28"/>
          <w:szCs w:val="28"/>
        </w:rPr>
        <w:t xml:space="preserve"> with proof</w:t>
      </w:r>
    </w:p>
    <w:p w:rsidR="00FA51DA" w:rsidRDefault="00FA51DA" w:rsidP="00FA51DA">
      <w:pPr>
        <w:ind w:left="3600" w:hanging="3600"/>
        <w:rPr>
          <w:rFonts w:asciiTheme="majorHAnsi" w:hAnsiTheme="majorHAnsi"/>
          <w:b/>
          <w:sz w:val="28"/>
          <w:szCs w:val="28"/>
        </w:rPr>
      </w:pPr>
      <w:r>
        <w:rPr>
          <w:rFonts w:asciiTheme="majorHAnsi" w:hAnsiTheme="majorHAnsi"/>
          <w:b/>
          <w:sz w:val="28"/>
          <w:szCs w:val="28"/>
        </w:rPr>
        <w:tab/>
        <w:t>Leibniz Formula with proof</w:t>
      </w:r>
    </w:p>
    <w:p w:rsidR="008147FE" w:rsidRDefault="008147FE" w:rsidP="00AB4E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AB4EDD" w:rsidRDefault="00AB4EDD" w:rsidP="00AB4E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AB4EDD" w:rsidRDefault="00AB4EDD" w:rsidP="00AB4EDD">
      <w:pPr>
        <w:rPr>
          <w:rFonts w:asciiTheme="majorHAnsi" w:hAnsiTheme="majorHAnsi"/>
          <w:b/>
          <w:sz w:val="28"/>
          <w:szCs w:val="28"/>
        </w:rPr>
      </w:pPr>
      <w:r>
        <w:rPr>
          <w:rFonts w:asciiTheme="majorHAnsi" w:hAnsiTheme="majorHAnsi"/>
          <w:b/>
          <w:sz w:val="28"/>
          <w:szCs w:val="28"/>
        </w:rPr>
        <w:t>Week 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FA51DA">
        <w:rPr>
          <w:rFonts w:asciiTheme="majorHAnsi" w:hAnsiTheme="majorHAnsi"/>
          <w:b/>
          <w:sz w:val="28"/>
          <w:szCs w:val="28"/>
        </w:rPr>
        <w:t xml:space="preserve">Examples </w:t>
      </w:r>
      <w:r w:rsidR="007E57DA">
        <w:rPr>
          <w:rFonts w:asciiTheme="majorHAnsi" w:hAnsiTheme="majorHAnsi"/>
          <w:b/>
          <w:sz w:val="28"/>
          <w:szCs w:val="28"/>
        </w:rPr>
        <w:t>and Applications of functions</w:t>
      </w:r>
    </w:p>
    <w:p w:rsidR="00AB4EDD" w:rsidRDefault="00AB4EDD" w:rsidP="007E57DA">
      <w:pPr>
        <w:rPr>
          <w:rFonts w:asciiTheme="majorHAnsi" w:hAnsiTheme="majorHAnsi"/>
          <w:b/>
          <w:sz w:val="28"/>
          <w:szCs w:val="28"/>
        </w:rPr>
      </w:pPr>
      <w:r>
        <w:rPr>
          <w:rFonts w:asciiTheme="majorHAnsi" w:hAnsiTheme="majorHAnsi"/>
          <w:b/>
          <w:sz w:val="28"/>
          <w:szCs w:val="28"/>
        </w:rPr>
        <w:t>February 9, 11</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E57DA">
        <w:rPr>
          <w:rFonts w:asciiTheme="majorHAnsi" w:hAnsiTheme="majorHAnsi"/>
          <w:b/>
          <w:sz w:val="28"/>
          <w:szCs w:val="28"/>
        </w:rPr>
        <w:t>on a variety of time scales</w:t>
      </w:r>
    </w:p>
    <w:p w:rsidR="00AB4EDD" w:rsidRDefault="007E57DA" w:rsidP="007E57DA">
      <w:pPr>
        <w:ind w:left="3600"/>
        <w:rPr>
          <w:rFonts w:asciiTheme="majorHAnsi" w:hAnsiTheme="majorHAnsi"/>
          <w:b/>
          <w:sz w:val="28"/>
          <w:szCs w:val="28"/>
        </w:rPr>
      </w:pPr>
      <w:r>
        <w:rPr>
          <w:rFonts w:asciiTheme="majorHAnsi" w:hAnsiTheme="majorHAnsi"/>
          <w:b/>
          <w:sz w:val="28"/>
          <w:szCs w:val="28"/>
        </w:rPr>
        <w:t>A biological application and an electrical circuit</w:t>
      </w:r>
    </w:p>
    <w:p w:rsidR="00AB4EDD" w:rsidRDefault="007E57DA" w:rsidP="00AB4E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AB4EDD" w:rsidRDefault="00AB4EDD" w:rsidP="00AB4EDD">
      <w:pPr>
        <w:rPr>
          <w:rFonts w:asciiTheme="majorHAnsi" w:hAnsiTheme="majorHAnsi"/>
          <w:b/>
          <w:sz w:val="28"/>
          <w:szCs w:val="28"/>
        </w:rPr>
      </w:pPr>
      <w:r>
        <w:rPr>
          <w:rFonts w:asciiTheme="majorHAnsi" w:hAnsiTheme="majorHAnsi"/>
          <w:b/>
          <w:sz w:val="28"/>
          <w:szCs w:val="28"/>
        </w:rPr>
        <w:t>Week 6</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E57DA">
        <w:rPr>
          <w:rFonts w:asciiTheme="majorHAnsi" w:hAnsiTheme="majorHAnsi"/>
          <w:b/>
          <w:sz w:val="28"/>
          <w:szCs w:val="28"/>
        </w:rPr>
        <w:t>The Cantor Set as a time scale</w:t>
      </w:r>
    </w:p>
    <w:p w:rsidR="00AB4EDD" w:rsidRDefault="007E57DA" w:rsidP="007E57DA">
      <w:pPr>
        <w:ind w:left="3600" w:hanging="3600"/>
        <w:rPr>
          <w:rFonts w:asciiTheme="majorHAnsi" w:hAnsiTheme="majorHAnsi"/>
          <w:b/>
          <w:sz w:val="28"/>
          <w:szCs w:val="28"/>
        </w:rPr>
      </w:pPr>
      <w:r>
        <w:rPr>
          <w:rFonts w:asciiTheme="majorHAnsi" w:hAnsiTheme="majorHAnsi"/>
          <w:b/>
          <w:sz w:val="28"/>
          <w:szCs w:val="28"/>
        </w:rPr>
        <w:t>February 16, 18</w:t>
      </w:r>
      <w:r>
        <w:rPr>
          <w:rFonts w:asciiTheme="majorHAnsi" w:hAnsiTheme="majorHAnsi"/>
          <w:b/>
          <w:sz w:val="28"/>
          <w:szCs w:val="28"/>
        </w:rPr>
        <w:tab/>
        <w:t xml:space="preserve">Regulated and </w:t>
      </w:r>
      <w:proofErr w:type="spellStart"/>
      <w:r>
        <w:rPr>
          <w:rFonts w:asciiTheme="majorHAnsi" w:hAnsiTheme="majorHAnsi"/>
          <w:b/>
          <w:sz w:val="28"/>
          <w:szCs w:val="28"/>
        </w:rPr>
        <w:t>rd</w:t>
      </w:r>
      <w:proofErr w:type="spellEnd"/>
      <w:r>
        <w:rPr>
          <w:rFonts w:asciiTheme="majorHAnsi" w:hAnsiTheme="majorHAnsi"/>
          <w:b/>
          <w:sz w:val="28"/>
          <w:szCs w:val="28"/>
        </w:rPr>
        <w:t>-continuous functions and the relationship between them with proof</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AB4EDD">
        <w:rPr>
          <w:rFonts w:asciiTheme="majorHAnsi" w:hAnsiTheme="majorHAnsi"/>
          <w:b/>
          <w:sz w:val="28"/>
          <w:szCs w:val="28"/>
        </w:rPr>
        <w:tab/>
      </w:r>
      <w:r w:rsidR="00AB4EDD">
        <w:rPr>
          <w:rFonts w:asciiTheme="majorHAnsi" w:hAnsiTheme="majorHAnsi"/>
          <w:b/>
          <w:sz w:val="28"/>
          <w:szCs w:val="28"/>
        </w:rPr>
        <w:tab/>
      </w:r>
      <w:r w:rsidR="00AB4EDD">
        <w:rPr>
          <w:rFonts w:asciiTheme="majorHAnsi" w:hAnsiTheme="majorHAnsi"/>
          <w:b/>
          <w:sz w:val="28"/>
          <w:szCs w:val="28"/>
        </w:rPr>
        <w:tab/>
      </w:r>
    </w:p>
    <w:p w:rsidR="00AB4EDD" w:rsidRDefault="00AB4EDD" w:rsidP="00AB4EDD">
      <w:pPr>
        <w:rPr>
          <w:rFonts w:asciiTheme="majorHAnsi" w:hAnsiTheme="majorHAnsi"/>
          <w:b/>
          <w:sz w:val="28"/>
          <w:szCs w:val="28"/>
        </w:rPr>
      </w:pPr>
      <w:r>
        <w:rPr>
          <w:rFonts w:asciiTheme="majorHAnsi" w:hAnsiTheme="majorHAnsi"/>
          <w:b/>
          <w:sz w:val="28"/>
          <w:szCs w:val="28"/>
        </w:rPr>
        <w:t>Week 7</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spellStart"/>
      <w:r w:rsidR="007E57DA">
        <w:rPr>
          <w:rFonts w:asciiTheme="majorHAnsi" w:hAnsiTheme="majorHAnsi"/>
          <w:b/>
          <w:sz w:val="28"/>
          <w:szCs w:val="28"/>
        </w:rPr>
        <w:t>Predifferentiable</w:t>
      </w:r>
      <w:proofErr w:type="spellEnd"/>
      <w:r w:rsidR="007E57DA">
        <w:rPr>
          <w:rFonts w:asciiTheme="majorHAnsi" w:hAnsiTheme="majorHAnsi"/>
          <w:b/>
          <w:sz w:val="28"/>
          <w:szCs w:val="28"/>
        </w:rPr>
        <w:t xml:space="preserve"> functions</w:t>
      </w:r>
      <w:r>
        <w:rPr>
          <w:rFonts w:asciiTheme="majorHAnsi" w:hAnsiTheme="majorHAnsi"/>
          <w:b/>
          <w:sz w:val="28"/>
          <w:szCs w:val="28"/>
        </w:rPr>
        <w:t xml:space="preserve"> </w:t>
      </w:r>
    </w:p>
    <w:p w:rsidR="00AB4EDD" w:rsidRDefault="007E57DA" w:rsidP="00AB4EDD">
      <w:pPr>
        <w:rPr>
          <w:rFonts w:asciiTheme="majorHAnsi" w:hAnsiTheme="majorHAnsi"/>
          <w:b/>
          <w:sz w:val="28"/>
          <w:szCs w:val="28"/>
        </w:rPr>
      </w:pPr>
      <w:r>
        <w:rPr>
          <w:rFonts w:asciiTheme="majorHAnsi" w:hAnsiTheme="majorHAnsi"/>
          <w:b/>
          <w:sz w:val="28"/>
          <w:szCs w:val="28"/>
        </w:rPr>
        <w:t>February 23, 25</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Properties of regulated functions</w:t>
      </w:r>
    </w:p>
    <w:p w:rsidR="007E57DA" w:rsidRDefault="007E57DA" w:rsidP="00AB4EDD">
      <w:pPr>
        <w:rPr>
          <w:rFonts w:asciiTheme="majorHAnsi" w:hAnsiTheme="majorHAnsi"/>
          <w:b/>
          <w:sz w:val="28"/>
          <w:szCs w:val="28"/>
        </w:rPr>
      </w:pPr>
    </w:p>
    <w:p w:rsidR="00AB4EDD" w:rsidRDefault="007E57DA" w:rsidP="00AB4EDD">
      <w:pPr>
        <w:ind w:left="2880" w:firstLine="720"/>
        <w:rPr>
          <w:rFonts w:asciiTheme="majorHAnsi" w:hAnsiTheme="majorHAnsi"/>
          <w:b/>
          <w:sz w:val="28"/>
          <w:szCs w:val="28"/>
        </w:rPr>
      </w:pPr>
      <w:r>
        <w:rPr>
          <w:rFonts w:asciiTheme="majorHAnsi" w:hAnsiTheme="majorHAnsi"/>
          <w:b/>
          <w:sz w:val="28"/>
          <w:szCs w:val="28"/>
        </w:rPr>
        <w:t>The Mean Value Theorem with proof</w:t>
      </w:r>
    </w:p>
    <w:p w:rsidR="00AB4EDD" w:rsidRDefault="00AB4EDD" w:rsidP="00AB4EDD">
      <w:pPr>
        <w:rPr>
          <w:rFonts w:asciiTheme="majorHAnsi" w:hAnsiTheme="majorHAnsi"/>
          <w:b/>
          <w:sz w:val="28"/>
          <w:szCs w:val="28"/>
        </w:rPr>
      </w:pPr>
    </w:p>
    <w:p w:rsidR="00AB4EDD" w:rsidRDefault="00AB4EDD" w:rsidP="00AB4EDD">
      <w:pPr>
        <w:rPr>
          <w:rFonts w:asciiTheme="majorHAnsi" w:hAnsiTheme="majorHAnsi"/>
          <w:b/>
          <w:sz w:val="28"/>
          <w:szCs w:val="28"/>
        </w:rPr>
      </w:pPr>
      <w:r>
        <w:rPr>
          <w:rFonts w:asciiTheme="majorHAnsi" w:hAnsiTheme="majorHAnsi"/>
          <w:b/>
          <w:sz w:val="28"/>
          <w:szCs w:val="28"/>
        </w:rPr>
        <w:t>Week 8</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roofErr w:type="gramStart"/>
      <w:r w:rsidR="007E57DA">
        <w:rPr>
          <w:rFonts w:asciiTheme="majorHAnsi" w:hAnsiTheme="majorHAnsi"/>
          <w:b/>
          <w:sz w:val="28"/>
          <w:szCs w:val="28"/>
        </w:rPr>
        <w:t>The</w:t>
      </w:r>
      <w:proofErr w:type="gramEnd"/>
      <w:r w:rsidR="007E57DA">
        <w:rPr>
          <w:rFonts w:asciiTheme="majorHAnsi" w:hAnsiTheme="majorHAnsi"/>
          <w:b/>
          <w:sz w:val="28"/>
          <w:szCs w:val="28"/>
        </w:rPr>
        <w:t xml:space="preserve"> Mean Value Theorem, cont.</w:t>
      </w:r>
      <w:r>
        <w:rPr>
          <w:rFonts w:asciiTheme="majorHAnsi" w:hAnsiTheme="majorHAnsi"/>
          <w:b/>
          <w:sz w:val="28"/>
          <w:szCs w:val="28"/>
        </w:rPr>
        <w:t xml:space="preserve"> </w:t>
      </w:r>
    </w:p>
    <w:p w:rsidR="00AB4EDD" w:rsidRDefault="00AB4EDD" w:rsidP="007E57DA">
      <w:pPr>
        <w:rPr>
          <w:rFonts w:asciiTheme="majorHAnsi" w:hAnsiTheme="majorHAnsi"/>
          <w:b/>
          <w:sz w:val="28"/>
          <w:szCs w:val="28"/>
        </w:rPr>
      </w:pPr>
      <w:r>
        <w:rPr>
          <w:rFonts w:asciiTheme="majorHAnsi" w:hAnsiTheme="majorHAnsi"/>
          <w:b/>
          <w:sz w:val="28"/>
          <w:szCs w:val="28"/>
        </w:rPr>
        <w:t>March 1, 3</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sidR="007E57DA">
        <w:rPr>
          <w:rFonts w:asciiTheme="majorHAnsi" w:hAnsiTheme="majorHAnsi"/>
          <w:b/>
          <w:sz w:val="28"/>
          <w:szCs w:val="28"/>
        </w:rPr>
        <w:t>Midterm Exam</w:t>
      </w:r>
    </w:p>
    <w:p w:rsidR="00AB4EDD" w:rsidRDefault="00AB4EDD" w:rsidP="00AB4EDD">
      <w:pPr>
        <w:rPr>
          <w:rFonts w:asciiTheme="majorHAnsi" w:hAnsiTheme="majorHAnsi"/>
          <w:b/>
          <w:sz w:val="28"/>
          <w:szCs w:val="28"/>
        </w:rPr>
      </w:pP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b/>
          <w:sz w:val="22"/>
        </w:rPr>
      </w:pPr>
    </w:p>
    <w:p w:rsidR="00AB4EDD" w:rsidRDefault="00AB4EDD" w:rsidP="00AB4EDD">
      <w:pPr>
        <w:rPr>
          <w:sz w:val="28"/>
          <w:szCs w:val="28"/>
        </w:rPr>
      </w:pPr>
    </w:p>
    <w:p w:rsidR="00AB4EDD" w:rsidRDefault="00AB4EDD" w:rsidP="00AB4EDD">
      <w:pPr>
        <w:rPr>
          <w:sz w:val="28"/>
          <w:szCs w:val="28"/>
        </w:rPr>
      </w:pPr>
    </w:p>
    <w:p w:rsidR="00AB4EDD" w:rsidRDefault="00AB4EDD" w:rsidP="00AB4EDD">
      <w:pPr>
        <w:rPr>
          <w:sz w:val="28"/>
          <w:szCs w:val="28"/>
        </w:rPr>
      </w:pPr>
    </w:p>
    <w:p w:rsidR="007C6C44" w:rsidRDefault="007C6C44" w:rsidP="00AB4EDD">
      <w:pPr>
        <w:rPr>
          <w:sz w:val="28"/>
          <w:szCs w:val="28"/>
        </w:rPr>
      </w:pPr>
    </w:p>
    <w:p w:rsidR="007C6C44" w:rsidRDefault="007C6C44" w:rsidP="00AB4EDD">
      <w:pPr>
        <w:rPr>
          <w:sz w:val="28"/>
          <w:szCs w:val="28"/>
        </w:rPr>
      </w:pPr>
    </w:p>
    <w:p w:rsidR="007C6C44" w:rsidRDefault="007C6C44" w:rsidP="00AB4EDD">
      <w:pPr>
        <w:rPr>
          <w:sz w:val="28"/>
          <w:szCs w:val="28"/>
        </w:rPr>
      </w:pPr>
    </w:p>
    <w:p w:rsidR="007C6C44" w:rsidRDefault="007C6C44" w:rsidP="00AB4EDD">
      <w:pPr>
        <w:rPr>
          <w:sz w:val="28"/>
          <w:szCs w:val="28"/>
        </w:rPr>
      </w:pPr>
    </w:p>
    <w:p w:rsidR="007C6C44" w:rsidRDefault="007C6C44" w:rsidP="00AB4EDD">
      <w:pPr>
        <w:rPr>
          <w:sz w:val="28"/>
          <w:szCs w:val="28"/>
        </w:rPr>
      </w:pPr>
    </w:p>
    <w:p w:rsidR="007C6C44" w:rsidRDefault="007C6C44" w:rsidP="00AB4EDD">
      <w:pPr>
        <w:rPr>
          <w:sz w:val="28"/>
          <w:szCs w:val="28"/>
        </w:rPr>
      </w:pPr>
    </w:p>
    <w:p w:rsidR="007C6C44" w:rsidRDefault="007C6C44" w:rsidP="00AB4EDD">
      <w:pPr>
        <w:rPr>
          <w:sz w:val="28"/>
          <w:szCs w:val="28"/>
        </w:rPr>
      </w:pPr>
    </w:p>
    <w:p w:rsidR="007C6C44" w:rsidRDefault="007C6C44" w:rsidP="00AB4EDD">
      <w:pPr>
        <w:rPr>
          <w:sz w:val="28"/>
          <w:szCs w:val="28"/>
        </w:rPr>
      </w:pPr>
    </w:p>
    <w:p w:rsidR="007C6C44" w:rsidRDefault="007C6C44" w:rsidP="00AB4EDD">
      <w:pPr>
        <w:rPr>
          <w:sz w:val="28"/>
          <w:szCs w:val="28"/>
        </w:rPr>
      </w:pPr>
    </w:p>
    <w:p w:rsidR="00AB4EDD" w:rsidRDefault="00AB4EDD" w:rsidP="00AB4EDD">
      <w:pPr>
        <w:rPr>
          <w:sz w:val="28"/>
          <w:szCs w:val="28"/>
        </w:rPr>
      </w:pPr>
      <w:r>
        <w:rPr>
          <w:sz w:val="28"/>
          <w:szCs w:val="28"/>
        </w:rPr>
        <w:lastRenderedPageBreak/>
        <w:t xml:space="preserve">University Class Attendance Policy (Approved by the Faculty Senate, </w:t>
      </w:r>
      <w:proofErr w:type="gramStart"/>
      <w:r>
        <w:rPr>
          <w:sz w:val="28"/>
          <w:szCs w:val="28"/>
        </w:rPr>
        <w:t>Spring</w:t>
      </w:r>
      <w:proofErr w:type="gramEnd"/>
      <w:r>
        <w:rPr>
          <w:sz w:val="28"/>
          <w:szCs w:val="28"/>
        </w:rPr>
        <w:t xml:space="preserve"> 2015)</w:t>
      </w:r>
    </w:p>
    <w:p w:rsidR="00AB4EDD" w:rsidRDefault="00AB4EDD" w:rsidP="00AB4EDD">
      <w:pPr>
        <w:rPr>
          <w:sz w:val="28"/>
          <w:szCs w:val="28"/>
        </w:rPr>
      </w:pPr>
    </w:p>
    <w:p w:rsidR="00AB4EDD" w:rsidRDefault="00AB4EDD" w:rsidP="00AB4EDD">
      <w:pPr>
        <w:rPr>
          <w:sz w:val="28"/>
          <w:szCs w:val="28"/>
        </w:rPr>
      </w:pPr>
      <w:r>
        <w:rPr>
          <w:sz w:val="28"/>
          <w:szCs w:val="28"/>
        </w:rPr>
        <w:t>Students are expected to attend punctually all class meetings, laboratory sessions and field experiences and to participate in all class assignments and activities as described in the Course Syllabus.  Absences are counted from the first class meeting after the student registers.  Students registering late are expected to make up all missed assignments in a manner determined by the instructor. Students should be aware that excessive absences, whether excused or unexcused, may affect their ability to earn a passing grade.  The instructor of each class shall establish a policy on class attendance and make-up work, and provide the policy to students in the Course Syllabus.  This policy must not conflict with university policies, including this policy.  Class attendance may be a criterion in determining a student’s final grade in the course if the instructor provides a statement to this effect in the course syllabus.</w:t>
      </w:r>
    </w:p>
    <w:p w:rsidR="00AB4EDD" w:rsidRDefault="00AB4EDD" w:rsidP="00AB4EDD">
      <w:pPr>
        <w:rPr>
          <w:sz w:val="28"/>
          <w:szCs w:val="28"/>
        </w:rPr>
      </w:pPr>
      <w:r>
        <w:rPr>
          <w:sz w:val="28"/>
          <w:szCs w:val="28"/>
        </w:rPr>
        <w:t>Students must promptly consult with their instructors about all class absences.  Instructors will work with students to identify appropriate documentation and discuss any missed class time, tests, or assignments.  A student may not be penalized for an excused absence, provided that the student, in a manner determined by the instructor, makes up the work that has been missed.</w:t>
      </w:r>
    </w:p>
    <w:p w:rsidR="00AB4EDD" w:rsidRDefault="00AB4EDD" w:rsidP="00AB4EDD">
      <w:pPr>
        <w:rPr>
          <w:sz w:val="28"/>
          <w:szCs w:val="28"/>
        </w:rPr>
      </w:pPr>
      <w:r>
        <w:rPr>
          <w:sz w:val="28"/>
          <w:szCs w:val="28"/>
        </w:rPr>
        <w:t>Instructors are required to honor University Excused Absences and to provide reasonable and equitable means for students to makeup work missed as a result of those absences.  Academic obligations that cannot be made up should be addressed by the course instructor in consultation with the student to ensure that continued enrollment is feasible while there is still an opportunity to drop the course within the established withdrawal period.</w:t>
      </w:r>
    </w:p>
    <w:p w:rsidR="00AB4EDD" w:rsidRDefault="00AB4EDD" w:rsidP="00AB4EDD">
      <w:pPr>
        <w:rPr>
          <w:sz w:val="28"/>
          <w:szCs w:val="28"/>
        </w:rPr>
      </w:pPr>
      <w:r>
        <w:rPr>
          <w:sz w:val="28"/>
          <w:szCs w:val="28"/>
        </w:rPr>
        <w:t xml:space="preserve">This policy excludes academic endeavors that require the completion of a specific number of clock hours, such as clinical experiences, </w:t>
      </w:r>
      <w:proofErr w:type="spellStart"/>
      <w:r>
        <w:rPr>
          <w:sz w:val="28"/>
          <w:szCs w:val="28"/>
        </w:rPr>
        <w:t>practica</w:t>
      </w:r>
      <w:proofErr w:type="spellEnd"/>
      <w:r>
        <w:rPr>
          <w:sz w:val="28"/>
          <w:szCs w:val="28"/>
        </w:rPr>
        <w:t>, and internships. For those courses, the department chair or program supervisor will determine the maximum number of absences.  This policy does not supersede program accreditation requirements.</w:t>
      </w:r>
    </w:p>
    <w:p w:rsidR="00AB4EDD" w:rsidRDefault="00AB4EDD" w:rsidP="00AB4EDD">
      <w:pPr>
        <w:rPr>
          <w:sz w:val="28"/>
          <w:szCs w:val="28"/>
        </w:rPr>
      </w:pPr>
      <w:r>
        <w:rPr>
          <w:sz w:val="28"/>
          <w:szCs w:val="28"/>
        </w:rPr>
        <w:t>This policy also excludes laboratory courses that require significant preparation and monitoring.  For such courses, departments will determine the minimum number of laboratories a student must complete to pass the course.  If a student cannot complete this number of labs, the instructor may recommend that the student withdraw from the class.</w:t>
      </w:r>
    </w:p>
    <w:p w:rsidR="00AB4EDD" w:rsidRPr="007C6C44" w:rsidRDefault="00AB4EDD" w:rsidP="00AB4EDD">
      <w:pPr>
        <w:rPr>
          <w:sz w:val="28"/>
          <w:szCs w:val="28"/>
        </w:rPr>
      </w:pPr>
      <w:r>
        <w:rPr>
          <w:sz w:val="28"/>
          <w:szCs w:val="28"/>
        </w:rPr>
        <w:t>If the instructor believes that the number of absences accrued under the terms of this policy (whether excused or unexcused) is such that a student cannot fulfill the learning experience and mastery that a course requires, the instructor may recommend that the student withdraw from the class.</w:t>
      </w:r>
    </w:p>
    <w:sectPr w:rsidR="00AB4EDD" w:rsidRPr="007C6C44" w:rsidSect="004D1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82DD3"/>
    <w:multiLevelType w:val="hybridMultilevel"/>
    <w:tmpl w:val="F3B89858"/>
    <w:lvl w:ilvl="0" w:tplc="E9C82A7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15:restartNumberingAfterBreak="0">
    <w:nsid w:val="7498445C"/>
    <w:multiLevelType w:val="hybridMultilevel"/>
    <w:tmpl w:val="C6BA852E"/>
    <w:lvl w:ilvl="0" w:tplc="9FAE5B7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23"/>
    <w:rsid w:val="00061689"/>
    <w:rsid w:val="00124A83"/>
    <w:rsid w:val="001562C6"/>
    <w:rsid w:val="001A16D8"/>
    <w:rsid w:val="001B6883"/>
    <w:rsid w:val="001B71B4"/>
    <w:rsid w:val="001D40E4"/>
    <w:rsid w:val="00204C6C"/>
    <w:rsid w:val="00205320"/>
    <w:rsid w:val="0024231B"/>
    <w:rsid w:val="0027187D"/>
    <w:rsid w:val="002859E9"/>
    <w:rsid w:val="002B1D10"/>
    <w:rsid w:val="002B40AF"/>
    <w:rsid w:val="002F65B2"/>
    <w:rsid w:val="002F7453"/>
    <w:rsid w:val="0030306C"/>
    <w:rsid w:val="00356B0E"/>
    <w:rsid w:val="003A5148"/>
    <w:rsid w:val="003B5132"/>
    <w:rsid w:val="003E2E19"/>
    <w:rsid w:val="003E797D"/>
    <w:rsid w:val="004D1623"/>
    <w:rsid w:val="00570709"/>
    <w:rsid w:val="00594040"/>
    <w:rsid w:val="005A6DB3"/>
    <w:rsid w:val="005F1958"/>
    <w:rsid w:val="005F39B2"/>
    <w:rsid w:val="00615AF1"/>
    <w:rsid w:val="0069349F"/>
    <w:rsid w:val="006B5754"/>
    <w:rsid w:val="006D11A1"/>
    <w:rsid w:val="006D62CF"/>
    <w:rsid w:val="006F006F"/>
    <w:rsid w:val="00733223"/>
    <w:rsid w:val="00761B74"/>
    <w:rsid w:val="007C6C44"/>
    <w:rsid w:val="007E57DA"/>
    <w:rsid w:val="008147FE"/>
    <w:rsid w:val="008210AE"/>
    <w:rsid w:val="008909DD"/>
    <w:rsid w:val="008C0564"/>
    <w:rsid w:val="008C2860"/>
    <w:rsid w:val="008D1595"/>
    <w:rsid w:val="00931DB2"/>
    <w:rsid w:val="00A04C83"/>
    <w:rsid w:val="00A54DA8"/>
    <w:rsid w:val="00AB4EDD"/>
    <w:rsid w:val="00B12973"/>
    <w:rsid w:val="00C6125E"/>
    <w:rsid w:val="00C6621C"/>
    <w:rsid w:val="00C80ECD"/>
    <w:rsid w:val="00CA6490"/>
    <w:rsid w:val="00CF5821"/>
    <w:rsid w:val="00D2052C"/>
    <w:rsid w:val="00D318F5"/>
    <w:rsid w:val="00D96646"/>
    <w:rsid w:val="00DD107A"/>
    <w:rsid w:val="00DD4F52"/>
    <w:rsid w:val="00E12B4D"/>
    <w:rsid w:val="00E548B1"/>
    <w:rsid w:val="00E74435"/>
    <w:rsid w:val="00E95B53"/>
    <w:rsid w:val="00F37DDF"/>
    <w:rsid w:val="00F414BA"/>
    <w:rsid w:val="00FA51DA"/>
    <w:rsid w:val="00FB3AF2"/>
    <w:rsid w:val="00FB59BF"/>
    <w:rsid w:val="00FE2A63"/>
    <w:rsid w:val="00FE7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21A5F-91C3-46F6-AA41-009EAAC0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3322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3223"/>
    <w:rPr>
      <w:rFonts w:ascii="Times New Roman" w:eastAsia="Times New Roman" w:hAnsi="Times New Roman" w:cs="Times New Roman"/>
      <w:b/>
      <w:bCs/>
      <w:sz w:val="24"/>
      <w:szCs w:val="24"/>
    </w:rPr>
  </w:style>
  <w:style w:type="paragraph" w:styleId="Title">
    <w:name w:val="Title"/>
    <w:basedOn w:val="Normal"/>
    <w:link w:val="TitleChar"/>
    <w:qFormat/>
    <w:rsid w:val="00733223"/>
    <w:pPr>
      <w:jc w:val="center"/>
    </w:pPr>
    <w:rPr>
      <w:b/>
      <w:bCs/>
    </w:rPr>
  </w:style>
  <w:style w:type="character" w:customStyle="1" w:styleId="TitleChar">
    <w:name w:val="Title Char"/>
    <w:basedOn w:val="DefaultParagraphFont"/>
    <w:link w:val="Title"/>
    <w:rsid w:val="00733223"/>
    <w:rPr>
      <w:rFonts w:ascii="Times New Roman" w:eastAsia="Times New Roman" w:hAnsi="Times New Roman" w:cs="Times New Roman"/>
      <w:b/>
      <w:bCs/>
      <w:sz w:val="24"/>
      <w:szCs w:val="24"/>
    </w:rPr>
  </w:style>
  <w:style w:type="paragraph" w:styleId="ListParagraph">
    <w:name w:val="List Paragraph"/>
    <w:basedOn w:val="Normal"/>
    <w:uiPriority w:val="34"/>
    <w:qFormat/>
    <w:rsid w:val="00733223"/>
    <w:pPr>
      <w:ind w:left="720"/>
      <w:contextualSpacing/>
    </w:pPr>
  </w:style>
  <w:style w:type="paragraph" w:styleId="NoSpacing">
    <w:name w:val="No Spacing"/>
    <w:basedOn w:val="Normal"/>
    <w:uiPriority w:val="1"/>
    <w:qFormat/>
    <w:rsid w:val="00205320"/>
    <w:rPr>
      <w:rFonts w:ascii="Calibri" w:eastAsiaTheme="minorHAnsi" w:hAnsi="Calibri" w:cs="Calibri"/>
      <w:sz w:val="22"/>
      <w:szCs w:val="22"/>
    </w:rPr>
  </w:style>
  <w:style w:type="character" w:styleId="Hyperlink">
    <w:name w:val="Hyperlink"/>
    <w:basedOn w:val="DefaultParagraphFont"/>
    <w:rsid w:val="00A04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disable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E053-D8B8-4B8C-B55B-93FC1933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13073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Bonita A. Lawrence</dc:creator>
  <cp:lastModifiedBy>bonita lawrence</cp:lastModifiedBy>
  <cp:revision>2</cp:revision>
  <dcterms:created xsi:type="dcterms:W3CDTF">2016-01-11T03:08:00Z</dcterms:created>
  <dcterms:modified xsi:type="dcterms:W3CDTF">2016-01-11T03:08:00Z</dcterms:modified>
</cp:coreProperties>
</file>