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6E" w:rsidRDefault="002424B7" w:rsidP="004059F7">
      <w:pPr>
        <w:pBdr>
          <w:bottom w:val="single" w:sz="6" w:space="1" w:color="auto"/>
        </w:pBdr>
        <w:spacing w:line="240" w:lineRule="auto"/>
        <w:contextualSpacing/>
        <w:jc w:val="center"/>
        <w:rPr>
          <w:b/>
          <w:sz w:val="28"/>
          <w:szCs w:val="28"/>
        </w:rPr>
      </w:pPr>
      <w:r>
        <w:rPr>
          <w:b/>
          <w:sz w:val="28"/>
          <w:szCs w:val="28"/>
        </w:rPr>
        <w:t>NRRM 200</w:t>
      </w:r>
      <w:r w:rsidR="00815D03">
        <w:rPr>
          <w:b/>
          <w:sz w:val="28"/>
          <w:szCs w:val="28"/>
        </w:rPr>
        <w:t xml:space="preserve">:  </w:t>
      </w:r>
      <w:r w:rsidR="00DD0F9B">
        <w:rPr>
          <w:b/>
          <w:sz w:val="28"/>
          <w:szCs w:val="28"/>
        </w:rPr>
        <w:t>Analytical Methods: Statistics</w:t>
      </w:r>
      <w:r w:rsidR="00961C0B">
        <w:rPr>
          <w:b/>
          <w:sz w:val="28"/>
          <w:szCs w:val="28"/>
        </w:rPr>
        <w:t xml:space="preserve"> (4</w:t>
      </w:r>
      <w:r w:rsidR="000C34D1">
        <w:rPr>
          <w:b/>
          <w:sz w:val="28"/>
          <w:szCs w:val="28"/>
        </w:rPr>
        <w:t xml:space="preserve">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w:t>
      </w:r>
      <w:r w:rsidR="001D4CEE">
        <w:rPr>
          <w:b/>
          <w:sz w:val="28"/>
          <w:szCs w:val="28"/>
        </w:rPr>
        <w:t>–</w:t>
      </w:r>
      <w:r w:rsidR="00493B7B" w:rsidRPr="00D63D76">
        <w:rPr>
          <w:b/>
          <w:sz w:val="28"/>
          <w:szCs w:val="28"/>
        </w:rPr>
        <w:t xml:space="preserve"> </w:t>
      </w:r>
      <w:r w:rsidR="009B646D">
        <w:rPr>
          <w:b/>
          <w:sz w:val="28"/>
          <w:szCs w:val="28"/>
        </w:rPr>
        <w:t>Spring</w:t>
      </w:r>
      <w:r w:rsidR="00B95E6E" w:rsidRPr="00D63D76">
        <w:rPr>
          <w:b/>
          <w:sz w:val="28"/>
          <w:szCs w:val="28"/>
        </w:rPr>
        <w:t xml:space="preserve"> </w:t>
      </w:r>
      <w:r w:rsidR="009B646D">
        <w:rPr>
          <w:b/>
          <w:sz w:val="28"/>
          <w:szCs w:val="28"/>
        </w:rPr>
        <w:t>2017</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BE7E32" w:rsidP="00F446F7">
            <w:pPr>
              <w:widowControl w:val="0"/>
              <w:spacing w:before="100" w:beforeAutospacing="1" w:after="100" w:afterAutospacing="1"/>
              <w:contextualSpacing/>
              <w:rPr>
                <w:rFonts w:cs="Arial"/>
                <w:color w:val="000000"/>
              </w:rPr>
            </w:pPr>
            <w:r>
              <w:rPr>
                <w:rFonts w:cs="Arial"/>
                <w:color w:val="000000"/>
              </w:rPr>
              <w:t>Monday and Wednesday</w:t>
            </w:r>
            <w:r w:rsidR="0035792C">
              <w:rPr>
                <w:rFonts w:cs="Arial"/>
                <w:color w:val="000000"/>
              </w:rPr>
              <w:t xml:space="preserve">   </w:t>
            </w:r>
            <w:r w:rsidR="009B646D">
              <w:rPr>
                <w:rFonts w:cs="Arial"/>
                <w:color w:val="000000"/>
              </w:rPr>
              <w:t>3:00 – 4</w:t>
            </w:r>
            <w:r w:rsidR="00F446F7">
              <w:rPr>
                <w:rFonts w:cs="Arial"/>
                <w:color w:val="000000"/>
              </w:rPr>
              <w:t>:50 A</w:t>
            </w:r>
            <w:r>
              <w:rPr>
                <w:rFonts w:cs="Arial"/>
                <w:color w:val="000000"/>
              </w:rPr>
              <w:t>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B646D" w:rsidP="00267B39">
            <w:pPr>
              <w:widowControl w:val="0"/>
              <w:spacing w:before="100" w:beforeAutospacing="1" w:after="100" w:afterAutospacing="1"/>
              <w:contextualSpacing/>
              <w:rPr>
                <w:rFonts w:cs="Arial"/>
                <w:color w:val="000000"/>
              </w:rPr>
            </w:pPr>
            <w:r>
              <w:rPr>
                <w:rFonts w:cs="Arial"/>
                <w:color w:val="000000"/>
              </w:rPr>
              <w:t>Morrow Library, 119</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 xml:space="preserve">Monday </w:t>
            </w:r>
            <w:r w:rsidR="008C2E1A">
              <w:rPr>
                <w:rFonts w:cs="Arial"/>
                <w:color w:val="000000"/>
              </w:rPr>
              <w:tab/>
            </w:r>
            <w:r w:rsidR="009B646D">
              <w:rPr>
                <w:rFonts w:cs="Arial"/>
                <w:color w:val="000000"/>
              </w:rPr>
              <w:t>9</w:t>
            </w:r>
            <w:r w:rsidR="00F446F7">
              <w:rPr>
                <w:rFonts w:cs="Arial"/>
                <w:color w:val="000000"/>
              </w:rPr>
              <w:t>:00</w:t>
            </w:r>
            <w:r w:rsidR="009B646D">
              <w:rPr>
                <w:rFonts w:cs="Arial"/>
                <w:color w:val="000000"/>
              </w:rPr>
              <w:t xml:space="preserve"> AM –</w:t>
            </w:r>
            <w:r w:rsidR="00F446F7">
              <w:rPr>
                <w:rFonts w:cs="Arial"/>
                <w:color w:val="000000"/>
              </w:rPr>
              <w:t xml:space="preserve"> </w:t>
            </w:r>
            <w:r w:rsidR="009B646D">
              <w:rPr>
                <w:rFonts w:cs="Arial"/>
                <w:color w:val="000000"/>
              </w:rPr>
              <w:t>Noon</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BE7E32">
              <w:rPr>
                <w:rFonts w:cs="Arial"/>
                <w:color w:val="000000"/>
              </w:rPr>
              <w:tab/>
            </w:r>
            <w:r w:rsidR="00B45530">
              <w:rPr>
                <w:rFonts w:cs="Arial"/>
                <w:color w:val="000000"/>
              </w:rPr>
              <w:t>10</w:t>
            </w:r>
            <w:r w:rsidR="009B646D">
              <w:rPr>
                <w:rFonts w:cs="Arial"/>
                <w:color w:val="000000"/>
              </w:rPr>
              <w:t xml:space="preserve">:00 AM – </w:t>
            </w:r>
            <w:r w:rsidR="00B45530">
              <w:rPr>
                <w:rFonts w:cs="Arial"/>
                <w:color w:val="000000"/>
              </w:rPr>
              <w:t>1:00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Default="00EA0D49" w:rsidP="00EA0D49">
      <w:pPr>
        <w:widowControl w:val="0"/>
        <w:spacing w:before="100" w:beforeAutospacing="1" w:after="100" w:afterAutospacing="1" w:line="240" w:lineRule="auto"/>
        <w:contextualSpacing/>
        <w:rPr>
          <w:rFonts w:cs="Arial"/>
          <w:b/>
          <w:color w:val="000000"/>
        </w:rPr>
      </w:pPr>
      <w:r w:rsidRPr="00EA0D49">
        <w:rPr>
          <w:rFonts w:cs="Arial"/>
          <w:color w:val="000000"/>
        </w:rPr>
        <w:t xml:space="preserve">Students develop an understanding of statistical reasoning through the use of software to generate, </w:t>
      </w:r>
      <w:r>
        <w:rPr>
          <w:rFonts w:cs="Arial"/>
          <w:color w:val="000000"/>
        </w:rPr>
        <w:t>s</w:t>
      </w:r>
      <w:r w:rsidRPr="00EA0D49">
        <w:rPr>
          <w:rFonts w:cs="Arial"/>
          <w:color w:val="000000"/>
        </w:rPr>
        <w:t>ummarize, and draw conclusions from data.</w:t>
      </w:r>
      <w:r>
        <w:rPr>
          <w:rFonts w:cs="Arial"/>
          <w:color w:val="000000"/>
        </w:rPr>
        <w:t xml:space="preserve">  This c</w:t>
      </w:r>
      <w:r w:rsidRPr="00EA0D49">
        <w:rPr>
          <w:rFonts w:cs="Arial"/>
          <w:color w:val="000000"/>
        </w:rPr>
        <w:t>ourse enhances statistical technique dexterity through analysis of applied problems.</w:t>
      </w:r>
    </w:p>
    <w:p w:rsidR="002868A9" w:rsidRDefault="002868A9" w:rsidP="004059F7">
      <w:pPr>
        <w:widowControl w:val="0"/>
        <w:spacing w:before="100" w:beforeAutospacing="1" w:after="100" w:afterAutospacing="1" w:line="240" w:lineRule="auto"/>
        <w:contextualSpacing/>
        <w:rPr>
          <w:rFonts w:cs="Arial"/>
          <w:b/>
          <w:color w:val="000000"/>
        </w:rPr>
      </w:pPr>
      <w:bookmarkStart w:id="0" w:name="_GoBack"/>
      <w:bookmarkEnd w:id="0"/>
    </w:p>
    <w:p w:rsidR="009B258F" w:rsidRDefault="001A7473" w:rsidP="004059F7">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550EE7" w:rsidRDefault="00EA0D49" w:rsidP="004059F7">
      <w:pPr>
        <w:widowControl w:val="0"/>
        <w:spacing w:before="100" w:beforeAutospacing="1" w:after="100" w:afterAutospacing="1" w:line="240" w:lineRule="auto"/>
        <w:contextualSpacing/>
        <w:rPr>
          <w:rFonts w:cs="Arial"/>
          <w:b/>
          <w:szCs w:val="20"/>
        </w:rPr>
      </w:pPr>
      <w:r>
        <w:rPr>
          <w:rFonts w:cs="Arial"/>
          <w:szCs w:val="20"/>
        </w:rPr>
        <w:t>S</w:t>
      </w:r>
      <w:r w:rsidRPr="00EA0D49">
        <w:rPr>
          <w:rFonts w:cs="Arial"/>
          <w:szCs w:val="20"/>
        </w:rPr>
        <w:t>tudent</w:t>
      </w:r>
      <w:r w:rsidR="00BE7E32">
        <w:rPr>
          <w:rFonts w:cs="Arial"/>
          <w:szCs w:val="20"/>
        </w:rPr>
        <w:t>s</w:t>
      </w:r>
      <w:r w:rsidRPr="00EA0D49">
        <w:rPr>
          <w:rFonts w:cs="Arial"/>
          <w:szCs w:val="20"/>
        </w:rPr>
        <w:t xml:space="preserve"> will develop an understanding of statistical reasoning. The course will cover basic </w:t>
      </w:r>
      <w:r w:rsidR="008C2E1A">
        <w:rPr>
          <w:rFonts w:cs="Arial"/>
          <w:szCs w:val="20"/>
        </w:rPr>
        <w:t>statistics</w:t>
      </w:r>
      <w:r w:rsidRPr="00EA0D49">
        <w:rPr>
          <w:rFonts w:cs="Arial"/>
          <w:szCs w:val="20"/>
        </w:rPr>
        <w:t xml:space="preserve"> including sampling and experimental design, </w:t>
      </w:r>
      <w:r w:rsidR="00EA2D68">
        <w:rPr>
          <w:rFonts w:cs="Arial"/>
          <w:szCs w:val="20"/>
        </w:rPr>
        <w:t xml:space="preserve">numerical and </w:t>
      </w:r>
      <w:r w:rsidRPr="00EA0D49">
        <w:rPr>
          <w:rFonts w:cs="Arial"/>
          <w:szCs w:val="20"/>
        </w:rPr>
        <w:t>graphical representation of data, descriptive statistics, normal</w:t>
      </w:r>
      <w:r w:rsidR="001611AF">
        <w:rPr>
          <w:rFonts w:cs="Arial"/>
          <w:szCs w:val="20"/>
        </w:rPr>
        <w:t xml:space="preserve"> and other</w:t>
      </w:r>
      <w:r w:rsidRPr="00EA0D49">
        <w:rPr>
          <w:rFonts w:cs="Arial"/>
          <w:szCs w:val="20"/>
        </w:rPr>
        <w:t xml:space="preserve"> </w:t>
      </w:r>
      <w:r w:rsidR="001611AF">
        <w:rPr>
          <w:rFonts w:cs="Arial"/>
          <w:szCs w:val="20"/>
        </w:rPr>
        <w:t xml:space="preserve">data </w:t>
      </w:r>
      <w:r w:rsidRPr="00EA0D49">
        <w:rPr>
          <w:rFonts w:cs="Arial"/>
          <w:szCs w:val="20"/>
        </w:rPr>
        <w:t>distribution</w:t>
      </w:r>
      <w:r w:rsidR="001611AF">
        <w:rPr>
          <w:rFonts w:cs="Arial"/>
          <w:szCs w:val="20"/>
        </w:rPr>
        <w:t>s</w:t>
      </w:r>
      <w:r w:rsidRPr="00EA0D49">
        <w:rPr>
          <w:rFonts w:cs="Arial"/>
          <w:szCs w:val="20"/>
        </w:rPr>
        <w:t>, conﬁdence intervals,</w:t>
      </w:r>
      <w:r w:rsidR="001611AF">
        <w:rPr>
          <w:rFonts w:cs="Arial"/>
          <w:szCs w:val="20"/>
        </w:rPr>
        <w:t xml:space="preserve"> sample size determinations, and</w:t>
      </w:r>
      <w:r w:rsidRPr="00EA0D49">
        <w:rPr>
          <w:rFonts w:cs="Arial"/>
          <w:szCs w:val="20"/>
        </w:rPr>
        <w:t xml:space="preserve"> hypothesis testing</w:t>
      </w:r>
      <w:r w:rsidR="001611AF" w:rsidRPr="001611AF">
        <w:rPr>
          <w:rFonts w:cs="Arial"/>
          <w:szCs w:val="20"/>
        </w:rPr>
        <w:t xml:space="preserve"> </w:t>
      </w:r>
      <w:r w:rsidR="001611AF">
        <w:rPr>
          <w:rFonts w:cs="Arial"/>
          <w:szCs w:val="20"/>
        </w:rPr>
        <w:t>(t-test, analysis of variance, correlation, regression, and chi-square)</w:t>
      </w:r>
      <w:r w:rsidRPr="00EA0D49">
        <w:rPr>
          <w:rFonts w:cs="Arial"/>
          <w:szCs w:val="20"/>
        </w:rPr>
        <w:t xml:space="preserve">. </w:t>
      </w:r>
      <w:r>
        <w:rPr>
          <w:rFonts w:cs="Arial"/>
          <w:szCs w:val="20"/>
        </w:rPr>
        <w:t>S</w:t>
      </w:r>
      <w:r w:rsidRPr="00EA0D49">
        <w:rPr>
          <w:rFonts w:cs="Arial"/>
          <w:szCs w:val="20"/>
        </w:rPr>
        <w:t>tudent</w:t>
      </w:r>
      <w:r>
        <w:rPr>
          <w:rFonts w:cs="Arial"/>
          <w:szCs w:val="20"/>
        </w:rPr>
        <w:t>s</w:t>
      </w:r>
      <w:r w:rsidRPr="00EA0D49">
        <w:rPr>
          <w:rFonts w:cs="Arial"/>
          <w:szCs w:val="20"/>
        </w:rPr>
        <w:t xml:space="preserve"> will </w:t>
      </w:r>
      <w:r w:rsidR="00E47A5B">
        <w:rPr>
          <w:rFonts w:cs="Arial"/>
          <w:szCs w:val="20"/>
        </w:rPr>
        <w:t xml:space="preserve">use </w:t>
      </w:r>
      <w:r w:rsidRPr="00EA0D49">
        <w:rPr>
          <w:rFonts w:cs="Arial"/>
          <w:szCs w:val="20"/>
        </w:rPr>
        <w:t xml:space="preserve">Excel and </w:t>
      </w:r>
      <w:r w:rsidR="00961C0B">
        <w:rPr>
          <w:rFonts w:cs="Arial"/>
          <w:szCs w:val="20"/>
        </w:rPr>
        <w:t>SPSS statistical</w:t>
      </w:r>
      <w:r w:rsidRPr="00EA0D49">
        <w:rPr>
          <w:rFonts w:cs="Arial"/>
          <w:szCs w:val="20"/>
        </w:rPr>
        <w:t xml:space="preserve"> software </w:t>
      </w:r>
      <w:r w:rsidR="006C7F02">
        <w:rPr>
          <w:rFonts w:cs="Arial"/>
          <w:szCs w:val="20"/>
        </w:rPr>
        <w:t>to analyze</w:t>
      </w:r>
      <w:r w:rsidR="00E47A5B">
        <w:rPr>
          <w:rFonts w:cs="Arial"/>
          <w:szCs w:val="20"/>
        </w:rPr>
        <w:t xml:space="preserve"> and draw conclusions</w:t>
      </w:r>
      <w:r w:rsidR="00961C0B">
        <w:rPr>
          <w:rFonts w:cs="Arial"/>
          <w:szCs w:val="20"/>
        </w:rPr>
        <w:t xml:space="preserve"> from data</w:t>
      </w:r>
      <w:r w:rsidRPr="00EA0D49">
        <w:rPr>
          <w:rFonts w:cs="Arial"/>
          <w:szCs w:val="20"/>
        </w:rPr>
        <w:t>.</w:t>
      </w:r>
    </w:p>
    <w:p w:rsidR="007F0869" w:rsidRDefault="007F0869" w:rsidP="004059F7">
      <w:pPr>
        <w:widowControl w:val="0"/>
        <w:spacing w:before="100" w:beforeAutospacing="1" w:after="100" w:afterAutospacing="1" w:line="240" w:lineRule="auto"/>
        <w:contextualSpacing/>
        <w:rPr>
          <w:rFonts w:cs="Arial"/>
          <w:b/>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BE7E32">
        <w:rPr>
          <w:rFonts w:cs="Arial"/>
          <w:szCs w:val="20"/>
        </w:rPr>
        <w:t>Monday</w:t>
      </w:r>
      <w:r w:rsidR="003569CF">
        <w:rPr>
          <w:rFonts w:cs="Arial"/>
          <w:szCs w:val="20"/>
        </w:rPr>
        <w:t xml:space="preserve"> and </w:t>
      </w:r>
      <w:r w:rsidR="00BE7E32">
        <w:rPr>
          <w:rFonts w:cs="Arial"/>
          <w:szCs w:val="20"/>
        </w:rPr>
        <w:t>Wednesday</w:t>
      </w:r>
      <w:r w:rsidR="003569CF">
        <w:rPr>
          <w:rFonts w:cs="Arial"/>
          <w:szCs w:val="20"/>
        </w:rPr>
        <w:t xml:space="preserve"> each week</w:t>
      </w:r>
      <w:r>
        <w:rPr>
          <w:rFonts w:cs="Arial"/>
          <w:szCs w:val="20"/>
        </w:rPr>
        <w:t xml:space="preserve">, unless </w:t>
      </w:r>
      <w:r w:rsidR="00A55457">
        <w:rPr>
          <w:rFonts w:cs="Arial"/>
          <w:szCs w:val="20"/>
        </w:rPr>
        <w:t xml:space="preserve">otherwise </w:t>
      </w:r>
      <w:r>
        <w:rPr>
          <w:rFonts w:cs="Arial"/>
          <w:szCs w:val="20"/>
        </w:rPr>
        <w:t>specified by the instructor or course schedule.  Materials</w:t>
      </w:r>
      <w:r w:rsidR="008C2E1A">
        <w:rPr>
          <w:rFonts w:cs="Arial"/>
          <w:szCs w:val="20"/>
        </w:rPr>
        <w:t xml:space="preserve"> will be presented</w:t>
      </w:r>
      <w:r>
        <w:rPr>
          <w:rFonts w:cs="Arial"/>
          <w:szCs w:val="20"/>
        </w:rPr>
        <w:t xml:space="preserve">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w:t>
      </w:r>
      <w:r w:rsidR="00021546">
        <w:rPr>
          <w:rFonts w:cs="Arial"/>
          <w:szCs w:val="20"/>
        </w:rPr>
        <w:t xml:space="preserve">and </w:t>
      </w:r>
      <w:r>
        <w:rPr>
          <w:rFonts w:cs="Arial"/>
          <w:szCs w:val="20"/>
        </w:rPr>
        <w:t xml:space="preserve">take in-class </w:t>
      </w:r>
      <w:r w:rsidR="00961C0B">
        <w:rPr>
          <w:rFonts w:cs="Arial"/>
          <w:szCs w:val="20"/>
        </w:rPr>
        <w:t xml:space="preserve">quizzes and </w:t>
      </w:r>
      <w:r>
        <w:rPr>
          <w:rFonts w:cs="Arial"/>
          <w:szCs w:val="20"/>
        </w:rPr>
        <w:t>exams</w:t>
      </w:r>
      <w:r w:rsidR="00961C0B">
        <w:rPr>
          <w:rFonts w:cs="Arial"/>
          <w:szCs w:val="20"/>
        </w:rPr>
        <w:t xml:space="preserve">.  </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EA2D68" w:rsidRDefault="00EA2D68" w:rsidP="00EA2D68">
      <w:pPr>
        <w:widowControl w:val="0"/>
        <w:spacing w:before="100" w:beforeAutospacing="1" w:after="100" w:afterAutospacing="1" w:line="240" w:lineRule="auto"/>
        <w:contextualSpacing/>
        <w:rPr>
          <w:rFonts w:cs="Arial"/>
          <w:b/>
          <w:color w:val="000000"/>
        </w:rPr>
      </w:pPr>
      <w:r>
        <w:rPr>
          <w:rFonts w:cs="Arial"/>
          <w:b/>
          <w:color w:val="000000"/>
        </w:rPr>
        <w:t>Required Texts, Additional Reading, and Other Materials</w:t>
      </w:r>
      <w:r w:rsidRPr="00D63D76">
        <w:rPr>
          <w:rFonts w:cs="Arial"/>
          <w:b/>
          <w:color w:val="000000"/>
        </w:rPr>
        <w:t xml:space="preserve">:   </w:t>
      </w:r>
    </w:p>
    <w:p w:rsidR="00EA2D68" w:rsidRDefault="00EA2D68" w:rsidP="00EA2D68">
      <w:pPr>
        <w:widowControl w:val="0"/>
        <w:spacing w:before="100" w:beforeAutospacing="1" w:after="100" w:afterAutospacing="1" w:line="240" w:lineRule="auto"/>
        <w:contextualSpacing/>
        <w:rPr>
          <w:rFonts w:cs="Arial"/>
          <w:b/>
          <w:color w:val="000000"/>
        </w:rPr>
      </w:pPr>
    </w:p>
    <w:p w:rsidR="00EA2D68" w:rsidRPr="00453A64" w:rsidRDefault="00EA2D68" w:rsidP="00EA2D68">
      <w:pPr>
        <w:widowControl w:val="0"/>
        <w:spacing w:before="100" w:beforeAutospacing="1" w:after="100" w:afterAutospacing="1" w:line="240" w:lineRule="auto"/>
        <w:contextualSpacing/>
        <w:rPr>
          <w:rFonts w:cs="Arial"/>
          <w:b/>
          <w:color w:val="000000"/>
        </w:rPr>
      </w:pPr>
      <w:r>
        <w:rPr>
          <w:rFonts w:cs="Arial"/>
          <w:color w:val="000000"/>
        </w:rPr>
        <w:t>Required texts</w:t>
      </w:r>
      <w:r w:rsidRPr="00D63D76">
        <w:rPr>
          <w:rFonts w:cs="Arial"/>
          <w:color w:val="000000"/>
        </w:rPr>
        <w:t xml:space="preserve">: </w:t>
      </w:r>
    </w:p>
    <w:p w:rsidR="008C2E1A" w:rsidRDefault="008C2E1A" w:rsidP="008C2E1A">
      <w:pPr>
        <w:pStyle w:val="BodyTextIndent2"/>
        <w:numPr>
          <w:ilvl w:val="0"/>
          <w:numId w:val="3"/>
        </w:numPr>
        <w:spacing w:line="240" w:lineRule="auto"/>
        <w:contextualSpacing/>
        <w:rPr>
          <w:rFonts w:asciiTheme="minorHAnsi" w:hAnsiTheme="minorHAnsi"/>
          <w:bCs w:val="0"/>
        </w:rPr>
      </w:pPr>
      <w:proofErr w:type="spellStart"/>
      <w:r>
        <w:rPr>
          <w:rFonts w:asciiTheme="minorHAnsi" w:hAnsiTheme="minorHAnsi"/>
          <w:bCs w:val="0"/>
        </w:rPr>
        <w:t>Vaske</w:t>
      </w:r>
      <w:proofErr w:type="spellEnd"/>
      <w:r>
        <w:rPr>
          <w:rFonts w:asciiTheme="minorHAnsi" w:hAnsiTheme="minorHAnsi"/>
          <w:bCs w:val="0"/>
        </w:rPr>
        <w:t xml:space="preserve">, J. J. (2008). </w:t>
      </w:r>
      <w:r>
        <w:rPr>
          <w:rFonts w:asciiTheme="minorHAnsi" w:hAnsiTheme="minorHAnsi"/>
          <w:bCs w:val="0"/>
          <w:i/>
        </w:rPr>
        <w:t>Survey research and analysis: Applications in parks, recreation, and human d</w:t>
      </w:r>
      <w:r w:rsidRPr="00EA2D68">
        <w:rPr>
          <w:rFonts w:asciiTheme="minorHAnsi" w:hAnsiTheme="minorHAnsi"/>
          <w:bCs w:val="0"/>
          <w:i/>
        </w:rPr>
        <w:t>imensions</w:t>
      </w:r>
      <w:r>
        <w:rPr>
          <w:rFonts w:asciiTheme="minorHAnsi" w:hAnsiTheme="minorHAnsi"/>
          <w:bCs w:val="0"/>
          <w:i/>
        </w:rPr>
        <w:t>.</w:t>
      </w:r>
      <w:r>
        <w:rPr>
          <w:rFonts w:asciiTheme="minorHAnsi" w:hAnsiTheme="minorHAnsi"/>
          <w:bCs w:val="0"/>
        </w:rPr>
        <w:t xml:space="preserve"> State College, PA: Venture Publishing Inc.</w:t>
      </w:r>
    </w:p>
    <w:p w:rsidR="00EA2D68" w:rsidRDefault="00EA2D68" w:rsidP="00EA2D68">
      <w:pPr>
        <w:pStyle w:val="BodyTextIndent2"/>
        <w:spacing w:line="240" w:lineRule="auto"/>
        <w:contextualSpacing/>
        <w:rPr>
          <w:rFonts w:asciiTheme="minorHAnsi" w:hAnsiTheme="minorHAnsi"/>
          <w:bCs w:val="0"/>
        </w:rPr>
      </w:pPr>
    </w:p>
    <w:p w:rsidR="00EA2D68" w:rsidRPr="00581D59" w:rsidRDefault="00EA2D68" w:rsidP="00EA2D68">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as assigned and provided by the instructor.  </w:t>
      </w:r>
    </w:p>
    <w:p w:rsidR="00EA2D68" w:rsidRDefault="00EA2D68" w:rsidP="00EA2D68">
      <w:pPr>
        <w:pStyle w:val="BodyTextIndent2"/>
        <w:spacing w:line="240" w:lineRule="auto"/>
        <w:ind w:left="0"/>
        <w:contextualSpacing/>
        <w:rPr>
          <w:rFonts w:asciiTheme="minorHAnsi" w:hAnsiTheme="minorHAnsi" w:cstheme="minorBidi"/>
          <w:bCs w:val="0"/>
          <w:color w:val="auto"/>
        </w:rPr>
      </w:pP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7E0709" w:rsidRDefault="00611E02" w:rsidP="00945333">
      <w:pPr>
        <w:widowControl w:val="0"/>
        <w:spacing w:before="100" w:beforeAutospacing="1" w:after="100" w:afterAutospacing="1" w:line="240" w:lineRule="auto"/>
        <w:contextualSpacing/>
        <w:rPr>
          <w:rFonts w:cs="Arial"/>
          <w:b/>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6" w:history="1">
        <w:r w:rsidRPr="0092582F">
          <w:rPr>
            <w:rStyle w:val="Hyperlink"/>
            <w:rFonts w:cs="Arial"/>
          </w:rPr>
          <w:t>http://www.marshall.edu/muonline/</w:t>
        </w:r>
      </w:hyperlink>
      <w:r>
        <w:rPr>
          <w:rFonts w:cs="Arial"/>
          <w:color w:val="000000"/>
        </w:rPr>
        <w:t xml:space="preserve">).  </w:t>
      </w:r>
    </w:p>
    <w:p w:rsidR="00945333" w:rsidRDefault="00945333" w:rsidP="004059F7">
      <w:pPr>
        <w:widowControl w:val="0"/>
        <w:spacing w:line="240" w:lineRule="auto"/>
        <w:contextualSpacing/>
        <w:rPr>
          <w:rFonts w:cs="Arial"/>
          <w:b/>
        </w:rPr>
      </w:pPr>
    </w:p>
    <w:p w:rsidR="00945333" w:rsidRDefault="00945333" w:rsidP="004059F7">
      <w:pPr>
        <w:widowControl w:val="0"/>
        <w:spacing w:line="240" w:lineRule="auto"/>
        <w:contextualSpacing/>
        <w:rPr>
          <w:rFonts w:cs="Arial"/>
          <w:b/>
        </w:rPr>
      </w:pPr>
    </w:p>
    <w:p w:rsidR="008C2E1A" w:rsidRDefault="008C2E1A">
      <w:pPr>
        <w:rPr>
          <w:rFonts w:cs="Arial"/>
          <w:b/>
        </w:rPr>
      </w:pPr>
      <w:r>
        <w:rPr>
          <w:rFonts w:cs="Arial"/>
          <w:b/>
        </w:rPr>
        <w:br w:type="page"/>
      </w:r>
    </w:p>
    <w:p w:rsidR="009756ED" w:rsidRDefault="009756ED" w:rsidP="004059F7">
      <w:pPr>
        <w:widowControl w:val="0"/>
        <w:spacing w:line="240" w:lineRule="auto"/>
        <w:contextualSpacing/>
        <w:rPr>
          <w:rFonts w:cs="Arial"/>
          <w:b/>
        </w:rPr>
      </w:pPr>
      <w:r w:rsidRPr="00D63D76">
        <w:rPr>
          <w:rFonts w:cs="Arial"/>
          <w:b/>
        </w:rPr>
        <w:lastRenderedPageBreak/>
        <w:t>Desired Objectives/Outcomes:</w:t>
      </w:r>
    </w:p>
    <w:p w:rsidR="00945333" w:rsidRDefault="00945333" w:rsidP="004059F7">
      <w:pPr>
        <w:widowControl w:val="0"/>
        <w:spacing w:line="240" w:lineRule="auto"/>
        <w:contextualSpacing/>
        <w:rPr>
          <w:rFonts w:cs="Arial"/>
          <w:color w:val="000000"/>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2874"/>
        <w:gridCol w:w="2880"/>
      </w:tblGrid>
      <w:tr w:rsidR="009756ED" w:rsidRPr="00E21A0F" w:rsidTr="00021546">
        <w:trPr>
          <w:trHeight w:val="206"/>
          <w:jc w:val="center"/>
        </w:trPr>
        <w:tc>
          <w:tcPr>
            <w:tcW w:w="4504"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1F6708" w:rsidRPr="00E21A0F" w:rsidTr="00021546">
        <w:trPr>
          <w:jc w:val="center"/>
        </w:trPr>
        <w:tc>
          <w:tcPr>
            <w:tcW w:w="4504" w:type="dxa"/>
          </w:tcPr>
          <w:p w:rsidR="001F6708" w:rsidRPr="001F6708" w:rsidRDefault="001F6708" w:rsidP="00021546">
            <w:pPr>
              <w:pStyle w:val="Default"/>
              <w:rPr>
                <w:rFonts w:asciiTheme="minorHAnsi" w:hAnsiTheme="minorHAnsi" w:cs="CM R 10"/>
                <w:sz w:val="21"/>
                <w:szCs w:val="21"/>
              </w:rPr>
            </w:pPr>
            <w:r w:rsidRPr="001F6708">
              <w:rPr>
                <w:rFonts w:asciiTheme="minorHAnsi" w:hAnsiTheme="minorHAnsi" w:cs="CM R 10"/>
                <w:sz w:val="21"/>
                <w:szCs w:val="21"/>
              </w:rPr>
              <w:t xml:space="preserve">Demonstrate </w:t>
            </w:r>
            <w:r>
              <w:rPr>
                <w:rFonts w:asciiTheme="minorHAnsi" w:hAnsiTheme="minorHAnsi" w:cs="CM R 10"/>
                <w:sz w:val="21"/>
                <w:szCs w:val="21"/>
              </w:rPr>
              <w:t xml:space="preserve">a </w:t>
            </w:r>
            <w:r w:rsidRPr="001F6708">
              <w:rPr>
                <w:rFonts w:asciiTheme="minorHAnsi" w:hAnsiTheme="minorHAnsi" w:cs="CM R 10"/>
                <w:sz w:val="21"/>
                <w:szCs w:val="21"/>
              </w:rPr>
              <w:t xml:space="preserve">basic </w:t>
            </w:r>
            <w:r>
              <w:rPr>
                <w:rFonts w:asciiTheme="minorHAnsi" w:hAnsiTheme="minorHAnsi" w:cs="CM R 10"/>
                <w:sz w:val="21"/>
                <w:szCs w:val="21"/>
              </w:rPr>
              <w:t>understanding</w:t>
            </w:r>
            <w:r w:rsidRPr="001F6708">
              <w:rPr>
                <w:rFonts w:asciiTheme="minorHAnsi" w:hAnsiTheme="minorHAnsi" w:cs="CM R 10"/>
                <w:sz w:val="21"/>
                <w:szCs w:val="21"/>
              </w:rPr>
              <w:t xml:space="preserve"> </w:t>
            </w:r>
            <w:r>
              <w:rPr>
                <w:rFonts w:asciiTheme="minorHAnsi" w:hAnsiTheme="minorHAnsi" w:cs="CM R 10"/>
                <w:sz w:val="21"/>
                <w:szCs w:val="21"/>
              </w:rPr>
              <w:t>of statistics</w:t>
            </w:r>
            <w:r w:rsidR="00021546">
              <w:rPr>
                <w:rFonts w:asciiTheme="minorHAnsi" w:hAnsiTheme="minorHAnsi" w:cs="CM R 10"/>
                <w:sz w:val="21"/>
                <w:szCs w:val="21"/>
              </w:rPr>
              <w:t>.</w:t>
            </w:r>
            <w:r w:rsidRPr="001F6708">
              <w:rPr>
                <w:rFonts w:asciiTheme="minorHAnsi" w:hAnsiTheme="minorHAnsi" w:cs="CM R 10"/>
                <w:sz w:val="21"/>
                <w:szCs w:val="21"/>
              </w:rPr>
              <w:t xml:space="preserve"> </w:t>
            </w:r>
          </w:p>
        </w:tc>
        <w:tc>
          <w:tcPr>
            <w:tcW w:w="2874" w:type="dxa"/>
          </w:tcPr>
          <w:p w:rsidR="001F6708" w:rsidRPr="00044066" w:rsidRDefault="00021546" w:rsidP="004059F7">
            <w:pPr>
              <w:spacing w:line="240" w:lineRule="auto"/>
              <w:contextualSpacing/>
              <w:outlineLvl w:val="0"/>
            </w:pPr>
            <w:r>
              <w:t>Class lectures and discussions, assigned readings, in-class examples</w:t>
            </w:r>
          </w:p>
        </w:tc>
        <w:tc>
          <w:tcPr>
            <w:tcW w:w="2880" w:type="dxa"/>
          </w:tcPr>
          <w:p w:rsidR="001F6708" w:rsidRPr="00044066" w:rsidRDefault="00021546" w:rsidP="00B54B47">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Describe data using summary statistics (measures of central tendency and variability) and/or graphs and charts</w:t>
            </w:r>
            <w:r w:rsidR="007E50E6">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7E50E6" w:rsidP="007E50E6">
            <w:pPr>
              <w:pStyle w:val="Default"/>
              <w:rPr>
                <w:rFonts w:asciiTheme="minorHAnsi" w:hAnsiTheme="minorHAnsi" w:cs="CM R 10"/>
                <w:sz w:val="21"/>
                <w:szCs w:val="21"/>
              </w:rPr>
            </w:pPr>
            <w:r>
              <w:rPr>
                <w:rFonts w:asciiTheme="minorHAnsi" w:hAnsiTheme="minorHAnsi" w:cs="CM R 10"/>
                <w:sz w:val="21"/>
                <w:szCs w:val="21"/>
              </w:rPr>
              <w:t xml:space="preserve">Develop an understanding of experimental and survey research designs and articulate the strengths and weaknesses of each research design.  </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trHeight w:val="224"/>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 xml:space="preserve">Use appropriate statistical tests to </w:t>
            </w:r>
            <w:r w:rsidR="007E50E6">
              <w:rPr>
                <w:rFonts w:asciiTheme="minorHAnsi" w:hAnsiTheme="minorHAnsi" w:cs="CM R 10"/>
                <w:sz w:val="21"/>
                <w:szCs w:val="21"/>
              </w:rPr>
              <w:t xml:space="preserve">examine hypotheses (e.g., chi-square, </w:t>
            </w:r>
            <w:r w:rsidRPr="001F6708">
              <w:rPr>
                <w:rFonts w:asciiTheme="minorHAnsi" w:hAnsiTheme="minorHAnsi" w:cs="CM R 10"/>
                <w:sz w:val="21"/>
                <w:szCs w:val="21"/>
              </w:rPr>
              <w:t>t</w:t>
            </w:r>
            <w:r w:rsidR="007E50E6">
              <w:rPr>
                <w:rFonts w:asciiTheme="minorHAnsi" w:hAnsiTheme="minorHAnsi" w:cs="CM R 10"/>
                <w:sz w:val="21"/>
                <w:szCs w:val="21"/>
              </w:rPr>
              <w:t>-test</w:t>
            </w:r>
            <w:r w:rsidRPr="001F6708">
              <w:rPr>
                <w:rFonts w:asciiTheme="minorHAnsi" w:hAnsiTheme="minorHAnsi" w:cs="CM R 10"/>
                <w:sz w:val="21"/>
                <w:szCs w:val="21"/>
              </w:rPr>
              <w:t xml:space="preserve">, ANOVA, </w:t>
            </w:r>
            <w:r w:rsidR="007E50E6">
              <w:rPr>
                <w:rFonts w:asciiTheme="minorHAnsi" w:hAnsiTheme="minorHAnsi" w:cs="CM R 10"/>
                <w:sz w:val="21"/>
                <w:szCs w:val="21"/>
              </w:rPr>
              <w:t>correlation, regression)</w:t>
            </w:r>
            <w:r>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Analyze data using statistical software (Excel and SPSS).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interpret</w:t>
            </w:r>
            <w:r w:rsidRPr="001F6708">
              <w:rPr>
                <w:rFonts w:asciiTheme="minorHAnsi" w:hAnsiTheme="minorHAnsi" w:cs="CM R 10"/>
                <w:sz w:val="21"/>
                <w:szCs w:val="21"/>
              </w:rPr>
              <w:t xml:space="preserve"> graphical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w:t>
            </w:r>
            <w:r w:rsidRPr="001F6708">
              <w:rPr>
                <w:rFonts w:asciiTheme="minorHAnsi" w:hAnsiTheme="minorHAnsi" w:cs="CM R 10"/>
                <w:sz w:val="21"/>
                <w:szCs w:val="21"/>
              </w:rPr>
              <w:t>nterpret numerical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02154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Use normal and other distributions to describe real wor</w:t>
            </w:r>
            <w:r w:rsidR="006C7F02">
              <w:rPr>
                <w:rFonts w:asciiTheme="minorHAnsi" w:hAnsiTheme="minorHAnsi" w:cs="CM R 10"/>
                <w:color w:val="auto"/>
                <w:sz w:val="21"/>
                <w:szCs w:val="21"/>
              </w:rPr>
              <w:t>l</w:t>
            </w:r>
            <w:r w:rsidRPr="001D4CEE">
              <w:rPr>
                <w:rFonts w:asciiTheme="minorHAnsi" w:hAnsiTheme="minorHAnsi" w:cs="CM R 10"/>
                <w:color w:val="auto"/>
                <w:sz w:val="21"/>
                <w:szCs w:val="21"/>
              </w:rPr>
              <w:t>d phenomena.</w:t>
            </w:r>
            <w:r w:rsidR="007E356B" w:rsidRPr="001D4CEE">
              <w:rPr>
                <w:rFonts w:asciiTheme="minorHAnsi" w:hAnsiTheme="minorHAnsi" w:cs="CM R 10"/>
                <w:color w:val="auto"/>
                <w:sz w:val="21"/>
                <w:szCs w:val="21"/>
              </w:rPr>
              <w:t xml:space="preserve">  </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 xml:space="preserve">Use conﬁdence intervals to estimate </w:t>
            </w:r>
            <w:r>
              <w:rPr>
                <w:rFonts w:asciiTheme="minorHAnsi" w:hAnsiTheme="minorHAnsi" w:cs="CM R 10"/>
                <w:sz w:val="21"/>
                <w:szCs w:val="21"/>
              </w:rPr>
              <w:t xml:space="preserve">population </w:t>
            </w:r>
            <w:r w:rsidR="007E50E6">
              <w:rPr>
                <w:rFonts w:asciiTheme="minorHAnsi" w:hAnsiTheme="minorHAnsi" w:cs="CM R 10"/>
                <w:sz w:val="21"/>
                <w:szCs w:val="21"/>
              </w:rPr>
              <w:t>parameters</w:t>
            </w:r>
            <w:r>
              <w:rPr>
                <w:rFonts w:asciiTheme="minorHAnsi" w:hAnsiTheme="minorHAnsi" w:cs="CM R 10"/>
                <w:sz w:val="21"/>
                <w:szCs w:val="21"/>
              </w:rPr>
              <w:t xml:space="preserve"> with sample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7E50E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 xml:space="preserve">Determine </w:t>
            </w:r>
            <w:r w:rsidR="007E50E6">
              <w:rPr>
                <w:rFonts w:asciiTheme="minorHAnsi" w:hAnsiTheme="minorHAnsi" w:cs="CM R 10"/>
                <w:color w:val="auto"/>
                <w:sz w:val="21"/>
                <w:szCs w:val="21"/>
              </w:rPr>
              <w:t xml:space="preserve">appropriate </w:t>
            </w:r>
            <w:r w:rsidRPr="001D4CEE">
              <w:rPr>
                <w:rFonts w:asciiTheme="minorHAnsi" w:hAnsiTheme="minorHAnsi" w:cs="CM R 10"/>
                <w:color w:val="auto"/>
                <w:sz w:val="21"/>
                <w:szCs w:val="21"/>
              </w:rPr>
              <w:t>sample size</w:t>
            </w:r>
            <w:r w:rsidR="007E50E6">
              <w:rPr>
                <w:rFonts w:asciiTheme="minorHAnsi" w:hAnsiTheme="minorHAnsi" w:cs="CM R 10"/>
                <w:color w:val="auto"/>
                <w:sz w:val="21"/>
                <w:szCs w:val="21"/>
              </w:rPr>
              <w:t>s for various research purposes.</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Critically analyze and evaluate published results of statistical studies.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486487" w:rsidRDefault="00945333" w:rsidP="00486487">
      <w:pPr>
        <w:spacing w:line="240" w:lineRule="auto"/>
        <w:contextualSpacing/>
        <w:rPr>
          <w:rFonts w:cs="Arial"/>
          <w:b/>
          <w:color w:val="000000"/>
        </w:rPr>
      </w:pPr>
      <w:r>
        <w:rPr>
          <w:rFonts w:cs="Arial"/>
          <w:b/>
          <w:color w:val="000000"/>
        </w:rPr>
        <w:br w:type="page"/>
      </w:r>
      <w:r w:rsidR="006562DE" w:rsidRPr="00B35BC8">
        <w:rPr>
          <w:rFonts w:cs="Arial"/>
          <w:b/>
          <w:color w:val="000000"/>
        </w:rPr>
        <w:lastRenderedPageBreak/>
        <w:t>University Policies</w:t>
      </w:r>
      <w:r w:rsidR="00B35BC8" w:rsidRPr="00B35BC8">
        <w:rPr>
          <w:rFonts w:cs="Arial"/>
          <w:b/>
          <w:color w:val="000000"/>
        </w:rPr>
        <w:t>:</w:t>
      </w:r>
    </w:p>
    <w:p w:rsidR="00B35BC8" w:rsidRDefault="006562DE" w:rsidP="00486487">
      <w:pPr>
        <w:spacing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7" w:history="1">
        <w:r w:rsidRPr="00E21A0F">
          <w:rPr>
            <w:rStyle w:val="Hyperlink"/>
          </w:rPr>
          <w:t>www.marshall.edu/academic-affairs</w:t>
        </w:r>
      </w:hyperlink>
      <w:r w:rsidRPr="00E21A0F">
        <w:t xml:space="preserve"> and clicking on “Marshall University Policies.”  Or, you can access the policies directly by going to </w:t>
      </w:r>
      <w:hyperlink r:id="rId8" w:history="1">
        <w:r w:rsidRPr="00E21A0F">
          <w:rPr>
            <w:rStyle w:val="Hyperlink"/>
          </w:rPr>
          <w:t>http://www.marshall.edu/academic-affairs/?page_id=802</w:t>
        </w:r>
      </w:hyperlink>
      <w:r w:rsidRPr="00E21A0F">
        <w:t xml:space="preserve"> </w:t>
      </w:r>
    </w:p>
    <w:p w:rsidR="00B35BC8" w:rsidRDefault="00B35BC8" w:rsidP="004059F7">
      <w:pPr>
        <w:tabs>
          <w:tab w:val="left" w:pos="-1440"/>
        </w:tabs>
        <w:spacing w:after="60" w:line="240" w:lineRule="auto"/>
        <w:contextualSpacing/>
      </w:pP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Pr="007A1350" w:rsidRDefault="003A1741" w:rsidP="004059F7">
      <w:pPr>
        <w:widowControl w:val="0"/>
        <w:spacing w:before="100" w:beforeAutospacing="1" w:after="100" w:afterAutospacing="1" w:line="240" w:lineRule="auto"/>
        <w:contextualSpacing/>
        <w:rPr>
          <w:rFonts w:cs="Arial"/>
          <w:b/>
          <w:color w:val="000000"/>
        </w:rPr>
      </w:pPr>
      <w:r>
        <w:rPr>
          <w:rFonts w:cs="Arial"/>
          <w:color w:val="000000"/>
        </w:rPr>
        <w:t xml:space="preserve">All </w:t>
      </w:r>
      <w:r w:rsidR="00486487">
        <w:rPr>
          <w:rFonts w:cs="Arial"/>
          <w:color w:val="000000"/>
        </w:rPr>
        <w:t xml:space="preserve">homework </w:t>
      </w:r>
      <w:r>
        <w:rPr>
          <w:rFonts w:cs="Arial"/>
          <w:color w:val="000000"/>
        </w:rPr>
        <w:t xml:space="preserve">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7A1350">
        <w:rPr>
          <w:rFonts w:cs="Arial"/>
          <w:color w:val="000000"/>
        </w:rPr>
        <w:t xml:space="preserve">  </w:t>
      </w:r>
      <w:r w:rsidR="007A1350" w:rsidRPr="007A1350">
        <w:rPr>
          <w:rFonts w:cs="Arial"/>
          <w:color w:val="000000"/>
          <w:u w:val="single"/>
        </w:rPr>
        <w:t>Assignments will not be accepted more than one week after the original due date.</w:t>
      </w:r>
    </w:p>
    <w:p w:rsidR="00486487" w:rsidRDefault="00486487" w:rsidP="004059F7">
      <w:pPr>
        <w:widowControl w:val="0"/>
        <w:spacing w:before="100" w:beforeAutospacing="1" w:after="100" w:afterAutospacing="1" w:line="240" w:lineRule="auto"/>
        <w:contextualSpacing/>
        <w:rPr>
          <w:rFonts w:cs="Arial"/>
          <w:color w:val="000000"/>
        </w:rPr>
      </w:pPr>
    </w:p>
    <w:p w:rsidR="00486487" w:rsidRDefault="00486487"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In-class quizzes and lab assignments will not be accepted late (i.e., there will be no opportunity to make up any missed in-class quizzes or lab exercises), except under special circumstances with written justification and prior approval.  If your absence is unexcused, you will not be given an opportunity to make up any missed in-class assignments.  In order to receive an excused absence, you must visit the office of academic affairs to obtain a written excused absence form.  </w:t>
      </w:r>
    </w:p>
    <w:p w:rsidR="00945333" w:rsidRDefault="00945333" w:rsidP="004059F7">
      <w:pPr>
        <w:tabs>
          <w:tab w:val="left" w:pos="-720"/>
        </w:tabs>
        <w:suppressAutoHyphens/>
        <w:spacing w:after="120" w:line="240" w:lineRule="auto"/>
        <w:contextualSpacing/>
        <w:rPr>
          <w:rFonts w:cs="Arial"/>
          <w:b/>
          <w:color w:val="000000"/>
          <w:spacing w:val="-3"/>
        </w:rPr>
      </w:pPr>
    </w:p>
    <w:p w:rsidR="001045BB" w:rsidRDefault="001D4CEE" w:rsidP="004059F7">
      <w:pPr>
        <w:tabs>
          <w:tab w:val="left" w:pos="-720"/>
        </w:tabs>
        <w:suppressAutoHyphens/>
        <w:spacing w:after="120" w:line="240" w:lineRule="auto"/>
        <w:contextualSpacing/>
        <w:rPr>
          <w:rFonts w:cs="Arial"/>
          <w:b/>
          <w:color w:val="000000"/>
          <w:spacing w:val="-3"/>
        </w:rPr>
      </w:pPr>
      <w:r>
        <w:rPr>
          <w:rFonts w:cs="Arial"/>
          <w:b/>
          <w:color w:val="000000"/>
          <w:spacing w:val="-3"/>
        </w:rPr>
        <w:t>Course Requirements</w:t>
      </w:r>
      <w:r w:rsidR="009756ED">
        <w:rPr>
          <w:rFonts w:cs="Arial"/>
          <w:b/>
          <w:color w:val="000000"/>
          <w:spacing w:val="-3"/>
        </w:rPr>
        <w:t xml:space="preserve"> </w:t>
      </w:r>
      <w:r>
        <w:rPr>
          <w:rFonts w:cs="Arial"/>
          <w:b/>
          <w:color w:val="000000"/>
          <w:spacing w:val="-3"/>
        </w:rPr>
        <w:t>and</w:t>
      </w:r>
      <w:r w:rsidR="009756ED">
        <w:rPr>
          <w:rFonts w:cs="Arial"/>
          <w:b/>
          <w:color w:val="000000"/>
          <w:spacing w:val="-3"/>
        </w:rPr>
        <w:t xml:space="preserve"> </w:t>
      </w:r>
      <w:r w:rsidR="00B95E6E" w:rsidRPr="00D63D76">
        <w:rPr>
          <w:rFonts w:cs="Arial"/>
          <w:b/>
          <w:color w:val="000000"/>
          <w:spacing w:val="-3"/>
        </w:rPr>
        <w:t>Grading Policy:</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sidR="007A1350">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BD40A5" w:rsidRDefault="00193341"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Quizzes</w:t>
      </w:r>
      <w:r w:rsidR="00BD40A5">
        <w:rPr>
          <w:rFonts w:cs="Arial"/>
          <w:color w:val="000000"/>
          <w:spacing w:val="-3"/>
        </w:rPr>
        <w:t xml:space="preserve"> – Students are required to attend and actively participate in each class throughout the semester. </w:t>
      </w:r>
      <w:r>
        <w:rPr>
          <w:rFonts w:cs="Arial"/>
          <w:color w:val="000000"/>
          <w:spacing w:val="-3"/>
        </w:rPr>
        <w:t xml:space="preserve">Students are also expected to complete reading assignments prior to the class period in which the materials will be discussed.  In order to assess compliance with these expectations, I will be administering </w:t>
      </w:r>
      <w:r w:rsidR="007F0869">
        <w:rPr>
          <w:rFonts w:cs="Arial"/>
          <w:color w:val="000000"/>
          <w:spacing w:val="-3"/>
        </w:rPr>
        <w:t>several</w:t>
      </w:r>
      <w:r w:rsidR="00E33D37">
        <w:rPr>
          <w:rFonts w:cs="Arial"/>
          <w:color w:val="000000"/>
          <w:spacing w:val="-3"/>
        </w:rPr>
        <w:t xml:space="preserve"> unannounced, in-class pop</w:t>
      </w:r>
      <w:r>
        <w:rPr>
          <w:rFonts w:cs="Arial"/>
          <w:color w:val="000000"/>
          <w:spacing w:val="-3"/>
        </w:rPr>
        <w:t xml:space="preserve">-quizzes related to </w:t>
      </w:r>
      <w:r w:rsidR="007A1350">
        <w:rPr>
          <w:rFonts w:cs="Arial"/>
          <w:color w:val="000000"/>
          <w:spacing w:val="-3"/>
        </w:rPr>
        <w:t>course material</w:t>
      </w:r>
      <w:r>
        <w:rPr>
          <w:rFonts w:cs="Arial"/>
          <w:color w:val="000000"/>
          <w:spacing w:val="-3"/>
        </w:rPr>
        <w:t xml:space="preserve"> at random throughout the semester. </w:t>
      </w:r>
      <w:r w:rsidR="00E33D37">
        <w:rPr>
          <w:rFonts w:cs="Arial"/>
          <w:color w:val="000000"/>
          <w:spacing w:val="-3"/>
        </w:rPr>
        <w:t xml:space="preserve"> </w:t>
      </w:r>
      <w:r w:rsidR="007F0869">
        <w:rPr>
          <w:rFonts w:cs="Arial"/>
          <w:color w:val="000000"/>
          <w:spacing w:val="-3"/>
        </w:rPr>
        <w:t xml:space="preserve">Students who miss a class period without having a university approved excused absence will receive a score of zero for any quiz given during that class period.   </w:t>
      </w:r>
      <w:r w:rsidR="00E33D37">
        <w:rPr>
          <w:rFonts w:cs="Arial"/>
          <w:color w:val="000000"/>
          <w:spacing w:val="-3"/>
        </w:rPr>
        <w:t xml:space="preserve">However, I will </w:t>
      </w:r>
      <w:r w:rsidR="007F0869">
        <w:rPr>
          <w:rFonts w:cs="Arial"/>
          <w:color w:val="000000"/>
          <w:spacing w:val="-3"/>
        </w:rPr>
        <w:t>drop the lowest quiz score for each student before determining his/her overall course grade</w:t>
      </w:r>
      <w:r w:rsidR="00B23169">
        <w:rPr>
          <w:rFonts w:cs="Arial"/>
          <w:color w:val="000000"/>
          <w:spacing w:val="-3"/>
        </w:rPr>
        <w:t xml:space="preserve"> (i.e., the results of your worst quiz will not affect your overall grade)</w:t>
      </w:r>
      <w:r w:rsidR="00E33D37">
        <w:rPr>
          <w:rFonts w:cs="Arial"/>
          <w:color w:val="000000"/>
          <w:spacing w:val="-3"/>
        </w:rPr>
        <w:t xml:space="preserve">. </w:t>
      </w:r>
      <w:r w:rsidR="007F0869">
        <w:rPr>
          <w:rFonts w:cs="Arial"/>
          <w:color w:val="000000"/>
          <w:spacing w:val="-3"/>
        </w:rPr>
        <w:t xml:space="preserve"> </w:t>
      </w:r>
      <w:r w:rsidR="00E33D37">
        <w:rPr>
          <w:rFonts w:cs="Arial"/>
          <w:color w:val="000000"/>
          <w:spacing w:val="-3"/>
        </w:rPr>
        <w:t>This policy will be beneficial to students who complete readings and attend class</w:t>
      </w:r>
      <w:r w:rsidR="006B3762">
        <w:rPr>
          <w:rFonts w:cs="Arial"/>
          <w:color w:val="000000"/>
          <w:spacing w:val="-3"/>
        </w:rPr>
        <w:t xml:space="preserve"> on a regular basis</w:t>
      </w:r>
      <w:r w:rsidR="00E33D37">
        <w:rPr>
          <w:rFonts w:cs="Arial"/>
          <w:color w:val="000000"/>
          <w:spacing w:val="-3"/>
        </w:rPr>
        <w:t xml:space="preserve">. </w:t>
      </w:r>
    </w:p>
    <w:p w:rsidR="00BD40A5" w:rsidRDefault="00BD40A5" w:rsidP="004059F7">
      <w:pPr>
        <w:pStyle w:val="ListParagraph"/>
        <w:tabs>
          <w:tab w:val="left" w:pos="-720"/>
        </w:tabs>
        <w:suppressAutoHyphens/>
        <w:spacing w:after="120" w:line="240" w:lineRule="auto"/>
        <w:rPr>
          <w:rFonts w:cs="Arial"/>
          <w:color w:val="000000"/>
          <w:spacing w:val="-3"/>
        </w:rPr>
      </w:pPr>
    </w:p>
    <w:p w:rsidR="007E356B" w:rsidRDefault="007E356B" w:rsidP="005E570A">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Labs/In-Class Exercises – Students will be required to complete several hands-on lab exercises </w:t>
      </w:r>
      <w:r w:rsidR="001611AF">
        <w:rPr>
          <w:rFonts w:cs="Arial"/>
          <w:color w:val="000000"/>
          <w:spacing w:val="-3"/>
        </w:rPr>
        <w:t>during</w:t>
      </w:r>
      <w:r>
        <w:rPr>
          <w:rFonts w:cs="Arial"/>
          <w:color w:val="000000"/>
          <w:spacing w:val="-3"/>
        </w:rPr>
        <w:t xml:space="preserve"> class.  These labs will be essential for demonstrating how to conduct statistical analyses using software such as M</w:t>
      </w:r>
      <w:r w:rsidR="00486487">
        <w:rPr>
          <w:rFonts w:cs="Arial"/>
          <w:color w:val="000000"/>
          <w:spacing w:val="-3"/>
        </w:rPr>
        <w:t>icrosoft</w:t>
      </w:r>
      <w:r>
        <w:rPr>
          <w:rFonts w:cs="Arial"/>
          <w:color w:val="000000"/>
          <w:spacing w:val="-3"/>
        </w:rPr>
        <w:t xml:space="preserve"> </w:t>
      </w:r>
      <w:r w:rsidR="00486487">
        <w:rPr>
          <w:rFonts w:cs="Arial"/>
          <w:color w:val="000000"/>
          <w:spacing w:val="-3"/>
        </w:rPr>
        <w:t>E</w:t>
      </w:r>
      <w:r>
        <w:rPr>
          <w:rFonts w:cs="Arial"/>
          <w:color w:val="000000"/>
          <w:spacing w:val="-3"/>
        </w:rPr>
        <w:t xml:space="preserve">xcel and SPSS.  </w:t>
      </w:r>
      <w:r w:rsidR="00613455">
        <w:rPr>
          <w:rFonts w:cs="Arial"/>
          <w:color w:val="000000"/>
          <w:spacing w:val="-3"/>
        </w:rPr>
        <w:t>Lab exercises must be handed in during class</w:t>
      </w:r>
      <w:r w:rsidR="00486487">
        <w:rPr>
          <w:rFonts w:cs="Arial"/>
          <w:color w:val="000000"/>
          <w:spacing w:val="-3"/>
        </w:rPr>
        <w:t>.  L</w:t>
      </w:r>
      <w:r w:rsidR="00613455">
        <w:rPr>
          <w:rFonts w:cs="Arial"/>
          <w:color w:val="000000"/>
          <w:spacing w:val="-3"/>
        </w:rPr>
        <w:t>ate or ma</w:t>
      </w:r>
      <w:r w:rsidR="00486487">
        <w:rPr>
          <w:rFonts w:cs="Arial"/>
          <w:color w:val="000000"/>
          <w:spacing w:val="-3"/>
        </w:rPr>
        <w:t>ke-up labs will not be accepted, except under special circumstances with written justification.</w:t>
      </w:r>
      <w:r w:rsidR="005E570A" w:rsidRPr="005E570A">
        <w:t xml:space="preserve"> </w:t>
      </w:r>
    </w:p>
    <w:p w:rsidR="007E356B" w:rsidRDefault="007E356B" w:rsidP="007E356B">
      <w:pPr>
        <w:pStyle w:val="ListParagraph"/>
        <w:tabs>
          <w:tab w:val="left" w:pos="-720"/>
        </w:tabs>
        <w:suppressAutoHyphens/>
        <w:spacing w:after="120" w:line="240" w:lineRule="auto"/>
        <w:rPr>
          <w:rFonts w:cs="Arial"/>
          <w:color w:val="000000"/>
          <w:spacing w:val="-3"/>
        </w:rPr>
      </w:pPr>
    </w:p>
    <w:p w:rsidR="00486487" w:rsidRDefault="00486487">
      <w:pPr>
        <w:rPr>
          <w:rFonts w:cs="Arial"/>
          <w:color w:val="000000"/>
          <w:spacing w:val="-3"/>
        </w:rPr>
      </w:pPr>
      <w:r>
        <w:rPr>
          <w:rFonts w:cs="Arial"/>
          <w:color w:val="000000"/>
          <w:spacing w:val="-3"/>
        </w:rPr>
        <w:br w:type="page"/>
      </w:r>
    </w:p>
    <w:p w:rsidR="00BD40A5" w:rsidRPr="004059F7"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lastRenderedPageBreak/>
        <w:t>Homework</w:t>
      </w:r>
      <w:r w:rsidR="009E0236" w:rsidRPr="004059F7">
        <w:rPr>
          <w:rFonts w:cs="Arial"/>
          <w:color w:val="000000"/>
          <w:spacing w:val="-3"/>
        </w:rPr>
        <w:t xml:space="preserve"> Assignments</w:t>
      </w:r>
      <w:r w:rsidR="0002142F" w:rsidRPr="004059F7">
        <w:rPr>
          <w:rFonts w:cs="Arial"/>
          <w:color w:val="000000"/>
          <w:spacing w:val="-3"/>
        </w:rPr>
        <w:t xml:space="preserve"> – Students will be required to </w:t>
      </w:r>
      <w:r w:rsidR="009E0236" w:rsidRPr="004059F7">
        <w:rPr>
          <w:rFonts w:cs="Arial"/>
          <w:color w:val="000000"/>
          <w:spacing w:val="-3"/>
        </w:rPr>
        <w:t xml:space="preserve">complete </w:t>
      </w:r>
      <w:r w:rsidR="00486487">
        <w:rPr>
          <w:rFonts w:cs="Arial"/>
          <w:color w:val="000000"/>
          <w:spacing w:val="-3"/>
        </w:rPr>
        <w:t>several</w:t>
      </w:r>
      <w:r w:rsidR="009E0236" w:rsidRPr="004059F7">
        <w:rPr>
          <w:rFonts w:cs="Arial"/>
          <w:color w:val="000000"/>
          <w:spacing w:val="-3"/>
        </w:rPr>
        <w:t xml:space="preserve"> written homework assignments throughout the course of the semester.</w:t>
      </w:r>
      <w:r w:rsidR="0002142F" w:rsidRPr="004059F7">
        <w:rPr>
          <w:rFonts w:cs="Arial"/>
          <w:color w:val="000000"/>
          <w:spacing w:val="-3"/>
        </w:rPr>
        <w:t xml:space="preserve">  </w:t>
      </w:r>
      <w:r w:rsidR="00AB1E8D" w:rsidRPr="004059F7">
        <w:rPr>
          <w:rFonts w:cs="Arial"/>
          <w:color w:val="000000"/>
          <w:spacing w:val="-3"/>
        </w:rPr>
        <w:t>The content and fo</w:t>
      </w:r>
      <w:r w:rsidR="00967C5D" w:rsidRPr="004059F7">
        <w:rPr>
          <w:rFonts w:cs="Arial"/>
          <w:color w:val="000000"/>
          <w:spacing w:val="-3"/>
        </w:rPr>
        <w:t>rm</w:t>
      </w:r>
      <w:r w:rsidR="005B1563" w:rsidRPr="004059F7">
        <w:rPr>
          <w:rFonts w:cs="Arial"/>
          <w:color w:val="000000"/>
          <w:spacing w:val="-3"/>
        </w:rPr>
        <w:t>a</w:t>
      </w:r>
      <w:r w:rsidR="00AB1E8D" w:rsidRPr="004059F7">
        <w:rPr>
          <w:rFonts w:cs="Arial"/>
          <w:color w:val="000000"/>
          <w:spacing w:val="-3"/>
        </w:rPr>
        <w:t xml:space="preserve">t will vary and will be specified for each assignment.  </w:t>
      </w:r>
      <w:r w:rsidR="00967C5D" w:rsidRPr="004059F7">
        <w:rPr>
          <w:color w:val="000000"/>
        </w:rPr>
        <w:t>Grading of written assignments will be based both on</w:t>
      </w:r>
      <w:r w:rsidR="005B1563" w:rsidRPr="004059F7">
        <w:rPr>
          <w:color w:val="000000"/>
        </w:rPr>
        <w:t xml:space="preserve"> what is presented</w:t>
      </w:r>
      <w:r w:rsidR="004D7F4A" w:rsidRPr="004059F7">
        <w:rPr>
          <w:color w:val="000000"/>
        </w:rPr>
        <w:t xml:space="preserve"> (content)</w:t>
      </w:r>
      <w:r w:rsidR="00967C5D" w:rsidRPr="004059F7">
        <w:rPr>
          <w:color w:val="000000"/>
        </w:rPr>
        <w:t xml:space="preserve"> as well as the style and adequacy of the presentation </w:t>
      </w:r>
      <w:r w:rsidR="004D7F4A" w:rsidRPr="004059F7">
        <w:rPr>
          <w:color w:val="000000"/>
        </w:rPr>
        <w:t>(process)</w:t>
      </w:r>
      <w:r w:rsidR="00967C5D" w:rsidRPr="004059F7">
        <w:rPr>
          <w:color w:val="000000"/>
        </w:rPr>
        <w:t>.  Written assignments should be neat, succinct, and clear. All homework assignment</w:t>
      </w:r>
      <w:r w:rsidR="000278E9" w:rsidRPr="004059F7">
        <w:rPr>
          <w:color w:val="000000"/>
        </w:rPr>
        <w:t>s</w:t>
      </w:r>
      <w:r w:rsidR="00967C5D" w:rsidRPr="004059F7">
        <w:rPr>
          <w:color w:val="000000"/>
        </w:rPr>
        <w:t xml:space="preserve"> must be </w:t>
      </w:r>
      <w:r w:rsidR="007346E2">
        <w:rPr>
          <w:color w:val="000000"/>
        </w:rPr>
        <w:t>typed</w:t>
      </w:r>
      <w:r w:rsidR="00473F7C" w:rsidRPr="004059F7">
        <w:rPr>
          <w:color w:val="000000"/>
        </w:rPr>
        <w:t xml:space="preserve"> (12 –point font, double-spaced), printed</w:t>
      </w:r>
      <w:r w:rsidR="00191C32">
        <w:rPr>
          <w:color w:val="000000"/>
        </w:rPr>
        <w:t xml:space="preserve">, </w:t>
      </w:r>
      <w:r w:rsidR="00191C32" w:rsidRPr="004059F7">
        <w:rPr>
          <w:color w:val="000000"/>
        </w:rPr>
        <w:t>and</w:t>
      </w:r>
      <w:r w:rsidR="00473F7C" w:rsidRPr="004059F7">
        <w:rPr>
          <w:color w:val="000000"/>
        </w:rPr>
        <w:t xml:space="preserve"> </w:t>
      </w:r>
      <w:r w:rsidR="00967C5D" w:rsidRPr="004059F7">
        <w:rPr>
          <w:color w:val="000000"/>
        </w:rPr>
        <w:t xml:space="preserve">handed in at the </w:t>
      </w:r>
      <w:r w:rsidR="00967C5D" w:rsidRPr="004059F7">
        <w:rPr>
          <w:b/>
          <w:color w:val="000000"/>
        </w:rPr>
        <w:t>beginning</w:t>
      </w:r>
      <w:r w:rsidR="00967C5D" w:rsidRPr="004059F7">
        <w:rPr>
          <w:color w:val="000000"/>
        </w:rPr>
        <w:t xml:space="preserve"> of class on the date the assignment is due</w:t>
      </w:r>
      <w:r w:rsidR="003A1741" w:rsidRPr="004059F7">
        <w:rPr>
          <w:color w:val="000000"/>
        </w:rPr>
        <w:t xml:space="preserve"> (see Late Policy for more detail)</w:t>
      </w:r>
      <w:r w:rsidR="00967C5D" w:rsidRPr="004059F7">
        <w:rPr>
          <w:color w:val="000000"/>
        </w:rPr>
        <w:t xml:space="preserve">.  </w:t>
      </w: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86487" w:rsidRDefault="004059F7" w:rsidP="004059F7">
      <w:pPr>
        <w:pStyle w:val="ListParagraph"/>
        <w:numPr>
          <w:ilvl w:val="0"/>
          <w:numId w:val="5"/>
        </w:numPr>
        <w:tabs>
          <w:tab w:val="left" w:pos="-720"/>
        </w:tabs>
        <w:suppressAutoHyphens/>
        <w:spacing w:after="120" w:line="240" w:lineRule="auto"/>
        <w:rPr>
          <w:rFonts w:cs="Arial"/>
          <w:color w:val="000000"/>
          <w:spacing w:val="-3"/>
        </w:rPr>
      </w:pPr>
      <w:r w:rsidRPr="00486487">
        <w:rPr>
          <w:rFonts w:cs="Arial"/>
          <w:color w:val="000000"/>
          <w:spacing w:val="-3"/>
        </w:rPr>
        <w:t xml:space="preserve">Examinations – There will be </w:t>
      </w:r>
      <w:r w:rsidR="007A1350">
        <w:rPr>
          <w:rFonts w:cs="Arial"/>
          <w:color w:val="000000"/>
          <w:spacing w:val="-3"/>
        </w:rPr>
        <w:t>two</w:t>
      </w:r>
      <w:r w:rsidRPr="00486487">
        <w:rPr>
          <w:rFonts w:cs="Arial"/>
          <w:color w:val="000000"/>
          <w:spacing w:val="-3"/>
        </w:rPr>
        <w:t xml:space="preserve"> written mid-term examinations that will be administered during specified class periods this semester</w:t>
      </w:r>
      <w:r w:rsidR="00B54B47" w:rsidRPr="00486487">
        <w:rPr>
          <w:rFonts w:cs="Arial"/>
          <w:color w:val="000000"/>
          <w:spacing w:val="-3"/>
        </w:rPr>
        <w:t xml:space="preserve"> (see course schedule)</w:t>
      </w:r>
      <w:r w:rsidRPr="00486487">
        <w:rPr>
          <w:rFonts w:cs="Arial"/>
          <w:color w:val="000000"/>
          <w:spacing w:val="-3"/>
        </w:rPr>
        <w:t>.</w:t>
      </w:r>
      <w:r w:rsidRPr="00486487">
        <w:rPr>
          <w:color w:val="000000"/>
        </w:rPr>
        <w:t xml:space="preserve">  Any student who misses an exam due to an unexcused absence will receive a 0% for that exam (see make-up exam policy).  </w:t>
      </w:r>
    </w:p>
    <w:p w:rsidR="002D79A2" w:rsidRDefault="002D79A2" w:rsidP="004059F7">
      <w:pPr>
        <w:pStyle w:val="ListParagraph"/>
        <w:tabs>
          <w:tab w:val="left" w:pos="-720"/>
        </w:tabs>
        <w:suppressAutoHyphens/>
        <w:spacing w:after="120" w:line="240" w:lineRule="auto"/>
        <w:rPr>
          <w:rFonts w:cs="Arial"/>
          <w:color w:val="000000"/>
          <w:spacing w:val="-3"/>
        </w:rPr>
      </w:pPr>
    </w:p>
    <w:p w:rsidR="00967C5D"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Projects</w:t>
      </w:r>
      <w:r w:rsidR="00BD40A5">
        <w:rPr>
          <w:rFonts w:cs="Arial"/>
          <w:color w:val="000000"/>
          <w:spacing w:val="-3"/>
        </w:rPr>
        <w:t xml:space="preserve"> – </w:t>
      </w:r>
      <w:r w:rsidR="00842ACE">
        <w:rPr>
          <w:rFonts w:cs="Arial"/>
          <w:color w:val="000000"/>
          <w:spacing w:val="-3"/>
        </w:rPr>
        <w:t xml:space="preserve">Students will be required to </w:t>
      </w:r>
      <w:r w:rsidR="00486487">
        <w:rPr>
          <w:rFonts w:cs="Arial"/>
          <w:color w:val="000000"/>
          <w:spacing w:val="-3"/>
        </w:rPr>
        <w:t>complete two individual projects throughout the course of the semester.  The first will require an in-depth review of a research project and</w:t>
      </w:r>
      <w:r w:rsidR="00272428">
        <w:rPr>
          <w:rFonts w:cs="Arial"/>
          <w:color w:val="000000"/>
          <w:spacing w:val="-3"/>
        </w:rPr>
        <w:t xml:space="preserve"> a</w:t>
      </w:r>
      <w:r w:rsidR="00486487">
        <w:rPr>
          <w:rFonts w:cs="Arial"/>
          <w:color w:val="000000"/>
          <w:spacing w:val="-3"/>
        </w:rPr>
        <w:t xml:space="preserve"> presentation of </w:t>
      </w:r>
      <w:r w:rsidR="00272428">
        <w:rPr>
          <w:rFonts w:cs="Arial"/>
          <w:color w:val="000000"/>
          <w:spacing w:val="-3"/>
        </w:rPr>
        <w:t xml:space="preserve">your </w:t>
      </w:r>
      <w:r w:rsidR="00486487">
        <w:rPr>
          <w:rFonts w:cs="Arial"/>
          <w:color w:val="000000"/>
          <w:spacing w:val="-3"/>
        </w:rPr>
        <w:t>findings</w:t>
      </w:r>
      <w:r w:rsidR="00272428">
        <w:rPr>
          <w:rFonts w:cs="Arial"/>
          <w:color w:val="000000"/>
          <w:spacing w:val="-3"/>
        </w:rPr>
        <w:t xml:space="preserve"> to the class.  The second will require </w:t>
      </w:r>
      <w:r w:rsidR="00827084">
        <w:rPr>
          <w:rFonts w:cs="Arial"/>
          <w:color w:val="000000"/>
          <w:spacing w:val="-3"/>
        </w:rPr>
        <w:t xml:space="preserve">you </w:t>
      </w:r>
      <w:r w:rsidR="00272428">
        <w:rPr>
          <w:rFonts w:cs="Arial"/>
          <w:color w:val="000000"/>
          <w:spacing w:val="-3"/>
        </w:rPr>
        <w:t>to design and carry out a research project of your own, and present results to the class.</w:t>
      </w:r>
      <w:r w:rsidR="009D20E3">
        <w:rPr>
          <w:rFonts w:cs="Arial"/>
          <w:color w:val="000000"/>
          <w:spacing w:val="-3"/>
        </w:rPr>
        <w:t xml:space="preserve">  Each student will prepare a written </w:t>
      </w:r>
      <w:r w:rsidR="009E0236">
        <w:rPr>
          <w:rFonts w:cs="Arial"/>
          <w:color w:val="000000"/>
          <w:spacing w:val="-3"/>
        </w:rPr>
        <w:t>paper</w:t>
      </w:r>
      <w:r w:rsidR="009D20E3">
        <w:rPr>
          <w:rFonts w:cs="Arial"/>
          <w:color w:val="000000"/>
          <w:spacing w:val="-3"/>
        </w:rPr>
        <w:t xml:space="preserve"> </w:t>
      </w:r>
      <w:r w:rsidR="00272428">
        <w:rPr>
          <w:rFonts w:cs="Arial"/>
          <w:color w:val="000000"/>
          <w:spacing w:val="-3"/>
        </w:rPr>
        <w:t>and a multimedia p</w:t>
      </w:r>
      <w:r w:rsidR="009E0236">
        <w:rPr>
          <w:rFonts w:cs="Arial"/>
          <w:color w:val="000000"/>
          <w:spacing w:val="-3"/>
        </w:rPr>
        <w:t>resentation</w:t>
      </w:r>
      <w:r w:rsidR="008F3BD8">
        <w:rPr>
          <w:rFonts w:cs="Arial"/>
          <w:color w:val="000000"/>
          <w:spacing w:val="-3"/>
        </w:rPr>
        <w:t xml:space="preserve"> to be delivered in front of the class</w:t>
      </w:r>
      <w:r w:rsidR="00272428">
        <w:rPr>
          <w:rFonts w:cs="Arial"/>
          <w:color w:val="000000"/>
          <w:spacing w:val="-3"/>
        </w:rPr>
        <w:t xml:space="preserve"> for each of these projects</w:t>
      </w:r>
      <w:r w:rsidR="009D20E3">
        <w:rPr>
          <w:rFonts w:cs="Arial"/>
          <w:color w:val="000000"/>
          <w:spacing w:val="-3"/>
        </w:rPr>
        <w:t xml:space="preserve">.  </w:t>
      </w:r>
      <w:r w:rsidR="00272428">
        <w:rPr>
          <w:rFonts w:cs="Arial"/>
          <w:color w:val="000000"/>
          <w:spacing w:val="-3"/>
        </w:rPr>
        <w:t>The second project (your own research study) will be completed in lieu of a final exam.</w:t>
      </w:r>
    </w:p>
    <w:p w:rsidR="00945333" w:rsidRPr="00945333" w:rsidRDefault="00945333" w:rsidP="00945333">
      <w:pPr>
        <w:pStyle w:val="ListParagraph"/>
        <w:spacing w:after="120" w:line="240" w:lineRule="auto"/>
        <w:rPr>
          <w:rFonts w:cs="Arial"/>
          <w:color w:val="000000"/>
          <w:spacing w:val="-3"/>
        </w:rPr>
      </w:pP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t xml:space="preserve">The </w:t>
      </w:r>
      <w:r w:rsidR="00945333">
        <w:rPr>
          <w:rFonts w:cs="Arial"/>
          <w:color w:val="000000"/>
          <w:spacing w:val="-3"/>
        </w:rPr>
        <w:t xml:space="preserve">aforementioned </w:t>
      </w:r>
      <w:r>
        <w:rPr>
          <w:rFonts w:cs="Arial"/>
          <w:color w:val="000000"/>
          <w:spacing w:val="-3"/>
        </w:rPr>
        <w:t>e</w:t>
      </w:r>
      <w:r w:rsidR="00E5597B">
        <w:rPr>
          <w:rFonts w:cs="Arial"/>
          <w:color w:val="000000"/>
          <w:spacing w:val="-3"/>
        </w:rPr>
        <w:t xml:space="preserve">valuation </w:t>
      </w:r>
      <w:r w:rsidR="004477D6">
        <w:rPr>
          <w:rFonts w:cs="Arial"/>
          <w:color w:val="000000"/>
          <w:spacing w:val="-3"/>
        </w:rPr>
        <w:t xml:space="preserve">categories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33D37" w:rsidP="00F67CA4">
            <w:pPr>
              <w:spacing w:after="100" w:afterAutospacing="1" w:line="240" w:lineRule="auto"/>
              <w:contextualSpacing/>
              <w:rPr>
                <w:rFonts w:cs="Arial"/>
                <w:color w:val="000000"/>
              </w:rPr>
            </w:pPr>
            <w:r>
              <w:rPr>
                <w:rFonts w:cs="Arial"/>
                <w:color w:val="000000"/>
              </w:rPr>
              <w:t>Quizzes</w:t>
            </w:r>
            <w:r w:rsidR="00F67CA4">
              <w:rPr>
                <w:rFonts w:cs="Arial"/>
                <w:color w:val="000000"/>
              </w:rPr>
              <w:t xml:space="preserve"> </w:t>
            </w:r>
          </w:p>
        </w:tc>
        <w:tc>
          <w:tcPr>
            <w:tcW w:w="602" w:type="dxa"/>
            <w:vAlign w:val="center"/>
          </w:tcPr>
          <w:p w:rsidR="00E5597B" w:rsidRPr="00D63D76" w:rsidRDefault="00AB23F3" w:rsidP="004059F7">
            <w:pPr>
              <w:spacing w:after="100" w:afterAutospacing="1" w:line="240" w:lineRule="auto"/>
              <w:contextualSpacing/>
              <w:rPr>
                <w:rFonts w:cs="Arial"/>
                <w:color w:val="000000"/>
              </w:rPr>
            </w:pPr>
            <w:r>
              <w:rPr>
                <w:rFonts w:cs="Arial"/>
                <w:color w:val="000000"/>
              </w:rPr>
              <w:t>10</w:t>
            </w:r>
            <w:r w:rsidR="00E5597B" w:rsidRPr="00D63D76">
              <w:rPr>
                <w:rFonts w:cs="Arial"/>
                <w:color w:val="000000"/>
              </w:rPr>
              <w:t>%</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F67CA4" w:rsidP="00867F95">
            <w:pPr>
              <w:spacing w:after="100" w:afterAutospacing="1" w:line="240" w:lineRule="auto"/>
              <w:contextualSpacing/>
              <w:rPr>
                <w:rFonts w:cs="Arial"/>
                <w:color w:val="000000"/>
              </w:rPr>
            </w:pPr>
            <w:r>
              <w:rPr>
                <w:rFonts w:cs="Arial"/>
                <w:color w:val="000000"/>
              </w:rPr>
              <w:t xml:space="preserve">In-class </w:t>
            </w:r>
            <w:r w:rsidR="00613455">
              <w:rPr>
                <w:rFonts w:cs="Arial"/>
                <w:color w:val="000000"/>
              </w:rPr>
              <w:t>Lab Exercises</w:t>
            </w:r>
          </w:p>
        </w:tc>
        <w:tc>
          <w:tcPr>
            <w:tcW w:w="602" w:type="dxa"/>
            <w:vAlign w:val="center"/>
          </w:tcPr>
          <w:p w:rsidR="00867F95" w:rsidRDefault="00AB23F3" w:rsidP="004059F7">
            <w:pPr>
              <w:spacing w:after="100" w:afterAutospacing="1" w:line="240" w:lineRule="auto"/>
              <w:contextualSpacing/>
              <w:rPr>
                <w:rFonts w:cs="Arial"/>
                <w:color w:val="000000"/>
              </w:rPr>
            </w:pPr>
            <w:r>
              <w:rPr>
                <w:rFonts w:cs="Arial"/>
                <w:color w:val="000000"/>
              </w:rPr>
              <w:t>15</w:t>
            </w:r>
            <w:r w:rsidR="00867F95">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F67CA4" w:rsidP="00613455">
            <w:pPr>
              <w:spacing w:after="100" w:afterAutospacing="1" w:line="240" w:lineRule="auto"/>
              <w:contextualSpacing/>
              <w:rPr>
                <w:rFonts w:cs="Arial"/>
                <w:color w:val="000000"/>
              </w:rPr>
            </w:pPr>
            <w:r>
              <w:rPr>
                <w:rFonts w:cs="Arial"/>
                <w:color w:val="000000"/>
              </w:rPr>
              <w:t>Homework</w:t>
            </w:r>
          </w:p>
        </w:tc>
        <w:tc>
          <w:tcPr>
            <w:tcW w:w="602" w:type="dxa"/>
            <w:vAlign w:val="center"/>
          </w:tcPr>
          <w:p w:rsidR="00E5597B" w:rsidRPr="00D63D76" w:rsidRDefault="00F67CA4" w:rsidP="004059F7">
            <w:pPr>
              <w:spacing w:after="100" w:afterAutospacing="1" w:line="240" w:lineRule="auto"/>
              <w:contextualSpacing/>
              <w:rPr>
                <w:rFonts w:cs="Arial"/>
                <w:color w:val="000000"/>
              </w:rPr>
            </w:pPr>
            <w:r>
              <w:rPr>
                <w:rFonts w:cs="Arial"/>
                <w:color w:val="000000"/>
              </w:rPr>
              <w:t>1</w:t>
            </w:r>
            <w:r w:rsidR="007A1350">
              <w:rPr>
                <w:rFonts w:cs="Arial"/>
                <w:color w:val="000000"/>
              </w:rPr>
              <w:t>5</w:t>
            </w:r>
            <w:r w:rsidR="00E5597B" w:rsidRPr="00D63D76">
              <w:rPr>
                <w:rFonts w:cs="Arial"/>
                <w:color w:val="000000"/>
              </w:rPr>
              <w:t>%</w:t>
            </w:r>
          </w:p>
        </w:tc>
      </w:tr>
      <w:tr w:rsidR="00613455" w:rsidRPr="00D63D76" w:rsidTr="00842ACE">
        <w:trPr>
          <w:tblCellSpacing w:w="0" w:type="dxa"/>
        </w:trPr>
        <w:tc>
          <w:tcPr>
            <w:tcW w:w="720" w:type="dxa"/>
          </w:tcPr>
          <w:p w:rsidR="00613455" w:rsidRDefault="00613455" w:rsidP="004059F7">
            <w:pPr>
              <w:spacing w:after="100" w:afterAutospacing="1" w:line="240" w:lineRule="auto"/>
              <w:contextualSpacing/>
              <w:rPr>
                <w:rFonts w:cs="Arial"/>
                <w:color w:val="000000"/>
              </w:rPr>
            </w:pPr>
          </w:p>
        </w:tc>
        <w:tc>
          <w:tcPr>
            <w:tcW w:w="4680" w:type="dxa"/>
            <w:vAlign w:val="center"/>
          </w:tcPr>
          <w:p w:rsidR="00613455" w:rsidRPr="00D63D76" w:rsidRDefault="00F67CA4" w:rsidP="003F294A">
            <w:pPr>
              <w:spacing w:after="100" w:afterAutospacing="1" w:line="240" w:lineRule="auto"/>
              <w:contextualSpacing/>
              <w:rPr>
                <w:rFonts w:cs="Arial"/>
                <w:color w:val="000000"/>
              </w:rPr>
            </w:pPr>
            <w:r>
              <w:rPr>
                <w:rFonts w:cs="Arial"/>
                <w:color w:val="000000"/>
              </w:rPr>
              <w:t>Project #1</w:t>
            </w:r>
          </w:p>
        </w:tc>
        <w:tc>
          <w:tcPr>
            <w:tcW w:w="602" w:type="dxa"/>
            <w:vAlign w:val="center"/>
          </w:tcPr>
          <w:p w:rsidR="00613455" w:rsidRPr="00D63D76" w:rsidRDefault="005E570A" w:rsidP="003F294A">
            <w:pPr>
              <w:spacing w:after="100" w:afterAutospacing="1" w:line="240" w:lineRule="auto"/>
              <w:contextualSpacing/>
              <w:rPr>
                <w:rFonts w:cs="Arial"/>
                <w:color w:val="000000"/>
              </w:rPr>
            </w:pPr>
            <w:r>
              <w:rPr>
                <w:rFonts w:cs="Arial"/>
                <w:color w:val="000000"/>
              </w:rPr>
              <w:t>1</w:t>
            </w:r>
            <w:r w:rsidR="00AB23F3">
              <w:rPr>
                <w:rFonts w:cs="Arial"/>
                <w:color w:val="000000"/>
              </w:rPr>
              <w:t>0</w:t>
            </w:r>
            <w:r w:rsidR="00613455" w:rsidRPr="00D63D76">
              <w:rPr>
                <w:rFonts w:cs="Arial"/>
                <w:color w:val="000000"/>
              </w:rPr>
              <w:t>%</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F67CA4" w:rsidP="003F294A">
            <w:pPr>
              <w:spacing w:after="100" w:afterAutospacing="1" w:line="240" w:lineRule="auto"/>
              <w:contextualSpacing/>
              <w:rPr>
                <w:rFonts w:cs="Arial"/>
                <w:color w:val="000000"/>
              </w:rPr>
            </w:pPr>
            <w:r>
              <w:rPr>
                <w:rFonts w:cs="Arial"/>
                <w:color w:val="000000"/>
              </w:rPr>
              <w:t>Project #2</w:t>
            </w:r>
          </w:p>
        </w:tc>
        <w:tc>
          <w:tcPr>
            <w:tcW w:w="602" w:type="dxa"/>
            <w:vAlign w:val="center"/>
          </w:tcPr>
          <w:p w:rsidR="00F67CA4" w:rsidRDefault="00AB23F3" w:rsidP="003F294A">
            <w:pPr>
              <w:spacing w:after="100" w:afterAutospacing="1" w:line="240" w:lineRule="auto"/>
              <w:contextualSpacing/>
              <w:rPr>
                <w:rFonts w:cs="Arial"/>
                <w:color w:val="000000"/>
              </w:rPr>
            </w:pPr>
            <w:r>
              <w:rPr>
                <w:rFonts w:cs="Arial"/>
                <w:color w:val="000000"/>
              </w:rPr>
              <w:t>20</w:t>
            </w:r>
            <w:r w:rsidR="00F67CA4">
              <w:rPr>
                <w:rFonts w:cs="Arial"/>
                <w:color w:val="000000"/>
              </w:rPr>
              <w:t>%</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5E570A" w:rsidP="007A1350">
            <w:pPr>
              <w:spacing w:after="100" w:afterAutospacing="1" w:line="240" w:lineRule="auto"/>
              <w:contextualSpacing/>
              <w:rPr>
                <w:rFonts w:cs="Arial"/>
                <w:color w:val="000000"/>
              </w:rPr>
            </w:pPr>
            <w:r>
              <w:rPr>
                <w:rFonts w:cs="Arial"/>
                <w:color w:val="000000"/>
              </w:rPr>
              <w:t>Exams (</w:t>
            </w:r>
            <w:r w:rsidR="007A1350">
              <w:rPr>
                <w:rFonts w:cs="Arial"/>
                <w:color w:val="000000"/>
              </w:rPr>
              <w:t>two @ 15</w:t>
            </w:r>
            <w:r w:rsidR="00F67CA4">
              <w:rPr>
                <w:rFonts w:cs="Arial"/>
                <w:color w:val="000000"/>
              </w:rPr>
              <w:t>% each)</w:t>
            </w:r>
          </w:p>
        </w:tc>
        <w:tc>
          <w:tcPr>
            <w:tcW w:w="602" w:type="dxa"/>
            <w:vAlign w:val="center"/>
          </w:tcPr>
          <w:p w:rsidR="00F67CA4" w:rsidRDefault="00AB23F3" w:rsidP="003F294A">
            <w:pPr>
              <w:spacing w:after="100" w:afterAutospacing="1" w:line="240" w:lineRule="auto"/>
              <w:contextualSpacing/>
              <w:rPr>
                <w:rFonts w:cs="Arial"/>
                <w:color w:val="000000"/>
              </w:rPr>
            </w:pPr>
            <w:r>
              <w:rPr>
                <w:rFonts w:cs="Arial"/>
                <w:color w:val="000000"/>
              </w:rPr>
              <w:t>30</w:t>
            </w:r>
            <w:r w:rsidR="00F67CA4">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D11CA7" w:rsidRPr="00526C3D" w:rsidTr="00CA678D">
        <w:tc>
          <w:tcPr>
            <w:tcW w:w="2867"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CA678D">
        <w:tc>
          <w:tcPr>
            <w:tcW w:w="2867" w:type="dxa"/>
          </w:tcPr>
          <w:p w:rsidR="00D11CA7" w:rsidRDefault="00D11CA7"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Lab exercises (average)</w:t>
            </w:r>
          </w:p>
        </w:tc>
        <w:tc>
          <w:tcPr>
            <w:tcW w:w="161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AB23F3">
              <w:rPr>
                <w:rFonts w:cs="Arial"/>
                <w:color w:val="000000"/>
                <w:spacing w:val="-3"/>
              </w:rPr>
              <w:t>5</w:t>
            </w:r>
          </w:p>
        </w:tc>
        <w:tc>
          <w:tcPr>
            <w:tcW w:w="43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(average)</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2D79A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AB23F3">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w:t>
            </w:r>
            <w:r w:rsidR="0078341A">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w:t>
            </w:r>
            <w:r w:rsidR="005E570A">
              <w:rPr>
                <w:rFonts w:cs="Arial"/>
                <w:color w:val="000000"/>
                <w:spacing w:val="-3"/>
              </w:rPr>
              <w:t>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E570A">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5841" w:type="dxa"/>
            <w:gridSpan w:val="4"/>
          </w:tcPr>
          <w:p w:rsidR="00867F95" w:rsidRDefault="00867F95" w:rsidP="00526C3D">
            <w:pPr>
              <w:tabs>
                <w:tab w:val="left" w:pos="-720"/>
              </w:tabs>
              <w:suppressAutoHyphens/>
              <w:spacing w:before="100" w:beforeAutospacing="1" w:after="100" w:afterAutospacing="1"/>
              <w:contextualSpacing/>
              <w:jc w:val="right"/>
              <w:rPr>
                <w:rFonts w:cs="Arial"/>
                <w:b/>
                <w:color w:val="000000"/>
                <w:spacing w:val="-3"/>
              </w:rPr>
            </w:pPr>
          </w:p>
          <w:p w:rsidR="00867F95" w:rsidRDefault="00867F95"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b/>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lastRenderedPageBreak/>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6A7DA0" w:rsidRPr="00D63D76" w:rsidRDefault="006A7DA0" w:rsidP="005E570A">
      <w:pPr>
        <w:rPr>
          <w:rFonts w:cs="Arial"/>
          <w:b/>
        </w:rPr>
      </w:pPr>
      <w:r w:rsidRPr="00D63D76">
        <w:rPr>
          <w:rFonts w:cs="Arial"/>
          <w:b/>
        </w:rPr>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4059F7">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4059F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t>
      </w:r>
      <w:r w:rsidR="00CA06E6">
        <w:rPr>
          <w:rFonts w:cs="Arial"/>
          <w:color w:val="000000"/>
        </w:rPr>
        <w:t xml:space="preserve">of </w:t>
      </w:r>
      <w:r w:rsidRPr="00D63D76">
        <w:rPr>
          <w:rFonts w:cs="Arial"/>
          <w:color w:val="000000"/>
        </w:rPr>
        <w:t xml:space="preserve">whether to give a </w:t>
      </w:r>
      <w:r w:rsidR="00AE5F20" w:rsidRPr="00D63D76">
        <w:rPr>
          <w:rFonts w:cs="Arial"/>
          <w:color w:val="000000"/>
        </w:rPr>
        <w:t>make-up</w:t>
      </w:r>
      <w:r w:rsidRPr="00D63D76">
        <w:rPr>
          <w:rFonts w:cs="Arial"/>
          <w:color w:val="000000"/>
        </w:rPr>
        <w:t xml:space="preserve"> exam rests with the instructor. </w:t>
      </w:r>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lastRenderedPageBreak/>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9"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1D4CEE" w:rsidRDefault="00A277EC" w:rsidP="004059F7">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r w:rsidR="001D4CEE">
        <w:rPr>
          <w:rFonts w:cs="Arial"/>
          <w:b/>
          <w:color w:val="000000"/>
          <w:spacing w:val="-3"/>
          <w:u w:val="single"/>
        </w:rPr>
        <w:t xml:space="preserve"> and Due Dates</w:t>
      </w:r>
      <w:r>
        <w:rPr>
          <w:rFonts w:cs="Arial"/>
          <w:b/>
          <w:color w:val="000000"/>
          <w:spacing w:val="-3"/>
          <w:u w:val="single"/>
        </w:rPr>
        <w:t>:</w:t>
      </w:r>
    </w:p>
    <w:p w:rsidR="006274FF" w:rsidRDefault="001D4CEE" w:rsidP="004059F7">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rPr>
        <w:t>T</w:t>
      </w:r>
      <w:r w:rsidR="00B95E6E" w:rsidRPr="00D63D76">
        <w:rPr>
          <w:rFonts w:cs="Arial"/>
          <w:color w:val="000000"/>
        </w:rPr>
        <w:t xml:space="preserve">his is a tentative schedule and it may change </w:t>
      </w:r>
      <w:r w:rsidR="004477D6">
        <w:rPr>
          <w:rFonts w:cs="Arial"/>
          <w:color w:val="000000"/>
        </w:rPr>
        <w:t>as the class progresses</w:t>
      </w:r>
      <w:r>
        <w:rPr>
          <w:rFonts w:cs="Arial"/>
          <w:color w:val="000000"/>
        </w:rPr>
        <w:t>.</w:t>
      </w:r>
      <w:r w:rsidR="00B95E6E" w:rsidRPr="00D63D76">
        <w:rPr>
          <w:rFonts w:cs="Arial"/>
          <w:color w:val="000000"/>
          <w:spacing w:val="-3"/>
        </w:rPr>
        <w:t xml:space="preserve"> </w:t>
      </w:r>
      <w:r w:rsidR="00D9585B">
        <w:rPr>
          <w:rFonts w:cs="Arial"/>
          <w:color w:val="000000"/>
          <w:spacing w:val="-3"/>
        </w:rPr>
        <w:t>Reading assignments are italicized and should be completed prior to class.</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330"/>
      </w:tblGrid>
      <w:tr w:rsidR="00A277EC" w:rsidRPr="005349E3" w:rsidTr="00E64ACE">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330"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DA2DB1" w:rsidTr="00E64ACE">
        <w:tc>
          <w:tcPr>
            <w:tcW w:w="1037" w:type="dxa"/>
            <w:tcBorders>
              <w:top w:val="single" w:sz="4" w:space="0" w:color="auto"/>
            </w:tcBorders>
            <w:shd w:val="clear" w:color="auto" w:fill="D9D9D9" w:themeFill="background1" w:themeFillShade="D9"/>
          </w:tcPr>
          <w:p w:rsidR="00DA2DB1" w:rsidRDefault="009B646D" w:rsidP="004059F7">
            <w:pPr>
              <w:contextualSpacing/>
            </w:pPr>
            <w:r>
              <w:t>1/9</w:t>
            </w:r>
          </w:p>
        </w:tc>
        <w:tc>
          <w:tcPr>
            <w:tcW w:w="666" w:type="dxa"/>
            <w:tcBorders>
              <w:top w:val="single" w:sz="4" w:space="0" w:color="auto"/>
            </w:tcBorders>
            <w:shd w:val="clear" w:color="auto" w:fill="D9D9D9" w:themeFill="background1" w:themeFillShade="D9"/>
          </w:tcPr>
          <w:p w:rsidR="00DA2DB1" w:rsidRDefault="001F6708" w:rsidP="004059F7">
            <w:pPr>
              <w:contextualSpacing/>
            </w:pPr>
            <w:r>
              <w:t>M</w:t>
            </w:r>
          </w:p>
        </w:tc>
        <w:tc>
          <w:tcPr>
            <w:tcW w:w="4705" w:type="dxa"/>
            <w:tcBorders>
              <w:top w:val="single" w:sz="4" w:space="0" w:color="auto"/>
            </w:tcBorders>
            <w:shd w:val="clear" w:color="auto" w:fill="D9D9D9" w:themeFill="background1" w:themeFillShade="D9"/>
          </w:tcPr>
          <w:p w:rsidR="00DA2DB1" w:rsidRDefault="00503174" w:rsidP="00CE6FED">
            <w:pPr>
              <w:contextualSpacing/>
            </w:pPr>
            <w:r>
              <w:t>Course intro, syllabus overview</w:t>
            </w:r>
            <w:r w:rsidR="00DE603F">
              <w:t xml:space="preserve">, </w:t>
            </w:r>
            <w:r w:rsidR="00DE603F" w:rsidRPr="00DE603F">
              <w:rPr>
                <w:b/>
              </w:rPr>
              <w:t>assign project #1</w:t>
            </w:r>
          </w:p>
        </w:tc>
        <w:tc>
          <w:tcPr>
            <w:tcW w:w="3330" w:type="dxa"/>
            <w:tcBorders>
              <w:top w:val="single" w:sz="4" w:space="0" w:color="auto"/>
            </w:tcBorders>
            <w:shd w:val="clear" w:color="auto" w:fill="D9D9D9" w:themeFill="background1" w:themeFillShade="D9"/>
          </w:tcPr>
          <w:p w:rsidR="00DA2DB1" w:rsidRDefault="00D9585B" w:rsidP="004059F7">
            <w:pPr>
              <w:contextualSpacing/>
            </w:pPr>
            <w:r>
              <w:t>Intro lab</w:t>
            </w:r>
          </w:p>
        </w:tc>
      </w:tr>
      <w:tr w:rsidR="00DA2DB1" w:rsidTr="00E64ACE">
        <w:tc>
          <w:tcPr>
            <w:tcW w:w="1037" w:type="dxa"/>
          </w:tcPr>
          <w:p w:rsidR="00DA2DB1" w:rsidRDefault="009B646D" w:rsidP="004059F7">
            <w:pPr>
              <w:contextualSpacing/>
            </w:pPr>
            <w:r>
              <w:t>1/11</w:t>
            </w:r>
          </w:p>
        </w:tc>
        <w:tc>
          <w:tcPr>
            <w:tcW w:w="666" w:type="dxa"/>
          </w:tcPr>
          <w:p w:rsidR="00DA2DB1" w:rsidRDefault="001F6708" w:rsidP="004059F7">
            <w:pPr>
              <w:contextualSpacing/>
            </w:pPr>
            <w:r>
              <w:t>W</w:t>
            </w:r>
          </w:p>
        </w:tc>
        <w:tc>
          <w:tcPr>
            <w:tcW w:w="4705" w:type="dxa"/>
          </w:tcPr>
          <w:p w:rsidR="00DA2DB1" w:rsidRDefault="00503174" w:rsidP="004059F7">
            <w:pPr>
              <w:contextualSpacing/>
            </w:pPr>
            <w:r>
              <w:t>Introduction to statistics and research</w:t>
            </w:r>
            <w:r w:rsidR="00E61976">
              <w:t xml:space="preserve">, </w:t>
            </w:r>
            <w:r w:rsidR="00A27FEC">
              <w:t>types of variables/data,</w:t>
            </w:r>
            <w:r w:rsidR="00FB267C">
              <w:t xml:space="preserve"> level of measurement,</w:t>
            </w:r>
            <w:r w:rsidR="00A27FEC">
              <w:t xml:space="preserve"> </w:t>
            </w:r>
            <w:r w:rsidR="00E61976">
              <w:t>summary statistics (central tendency, variation)</w:t>
            </w:r>
          </w:p>
        </w:tc>
        <w:tc>
          <w:tcPr>
            <w:tcW w:w="3330" w:type="dxa"/>
          </w:tcPr>
          <w:p w:rsidR="00DA2DB1" w:rsidRDefault="00055264" w:rsidP="0078341A">
            <w:pPr>
              <w:contextualSpacing/>
            </w:pPr>
            <w:r w:rsidRPr="00D9585B">
              <w:rPr>
                <w:i/>
              </w:rPr>
              <w:t xml:space="preserve">Chapter </w:t>
            </w:r>
            <w:r w:rsidR="00FB267C" w:rsidRPr="00D9585B">
              <w:rPr>
                <w:i/>
              </w:rPr>
              <w:t>5</w:t>
            </w:r>
            <w:r w:rsidR="00E64ACE">
              <w:t>, Measurement lab part 1</w:t>
            </w:r>
          </w:p>
        </w:tc>
      </w:tr>
      <w:tr w:rsidR="00AE4608" w:rsidTr="00E64ACE">
        <w:tc>
          <w:tcPr>
            <w:tcW w:w="1037" w:type="dxa"/>
            <w:shd w:val="clear" w:color="auto" w:fill="D9D9D9" w:themeFill="background1" w:themeFillShade="D9"/>
          </w:tcPr>
          <w:p w:rsidR="00AE4608" w:rsidRDefault="009B646D" w:rsidP="00AE4608">
            <w:pPr>
              <w:contextualSpacing/>
            </w:pPr>
            <w:r>
              <w:t>1/16</w:t>
            </w:r>
          </w:p>
        </w:tc>
        <w:tc>
          <w:tcPr>
            <w:tcW w:w="666" w:type="dxa"/>
            <w:shd w:val="clear" w:color="auto" w:fill="D9D9D9" w:themeFill="background1" w:themeFillShade="D9"/>
          </w:tcPr>
          <w:p w:rsidR="00AE4608" w:rsidRDefault="00AE4608" w:rsidP="00AE4608">
            <w:pPr>
              <w:contextualSpacing/>
            </w:pPr>
            <w:r>
              <w:t>M</w:t>
            </w:r>
          </w:p>
        </w:tc>
        <w:tc>
          <w:tcPr>
            <w:tcW w:w="4705" w:type="dxa"/>
            <w:shd w:val="clear" w:color="auto" w:fill="D9D9D9" w:themeFill="background1" w:themeFillShade="D9"/>
          </w:tcPr>
          <w:p w:rsidR="00AE4608" w:rsidRPr="009B646D" w:rsidRDefault="009B646D" w:rsidP="00AE4608">
            <w:pPr>
              <w:contextualSpacing/>
              <w:rPr>
                <w:b/>
              </w:rPr>
            </w:pPr>
            <w:r w:rsidRPr="009B646D">
              <w:rPr>
                <w:b/>
              </w:rPr>
              <w:t>No Class – MLK Jr. Holiday</w:t>
            </w:r>
          </w:p>
        </w:tc>
        <w:tc>
          <w:tcPr>
            <w:tcW w:w="3330" w:type="dxa"/>
            <w:shd w:val="clear" w:color="auto" w:fill="D9D9D9" w:themeFill="background1" w:themeFillShade="D9"/>
          </w:tcPr>
          <w:p w:rsidR="00AE4608" w:rsidRDefault="00AE4608" w:rsidP="00AE4608">
            <w:pPr>
              <w:contextualSpacing/>
            </w:pPr>
          </w:p>
        </w:tc>
      </w:tr>
      <w:tr w:rsidR="009B646D" w:rsidTr="00E64ACE">
        <w:tc>
          <w:tcPr>
            <w:tcW w:w="1037" w:type="dxa"/>
          </w:tcPr>
          <w:p w:rsidR="009B646D" w:rsidRDefault="009B646D" w:rsidP="009B646D">
            <w:pPr>
              <w:contextualSpacing/>
            </w:pPr>
            <w:r>
              <w:t>1/18</w:t>
            </w:r>
          </w:p>
        </w:tc>
        <w:tc>
          <w:tcPr>
            <w:tcW w:w="666" w:type="dxa"/>
          </w:tcPr>
          <w:p w:rsidR="009B646D" w:rsidRDefault="009B646D" w:rsidP="009B646D">
            <w:pPr>
              <w:contextualSpacing/>
            </w:pPr>
            <w:r>
              <w:t>W</w:t>
            </w:r>
          </w:p>
        </w:tc>
        <w:tc>
          <w:tcPr>
            <w:tcW w:w="4705" w:type="dxa"/>
          </w:tcPr>
          <w:p w:rsidR="009B646D" w:rsidRDefault="009B646D" w:rsidP="009B646D">
            <w:pPr>
              <w:contextualSpacing/>
            </w:pPr>
            <w:r>
              <w:t>Summary statistics, central limit theorem, confidence intervals for means</w:t>
            </w:r>
          </w:p>
        </w:tc>
        <w:tc>
          <w:tcPr>
            <w:tcW w:w="3330" w:type="dxa"/>
          </w:tcPr>
          <w:p w:rsidR="009B646D" w:rsidRDefault="009B646D" w:rsidP="009B646D">
            <w:pPr>
              <w:contextualSpacing/>
            </w:pPr>
            <w:r w:rsidRPr="00D9585B">
              <w:rPr>
                <w:i/>
              </w:rPr>
              <w:t>Chapter 11</w:t>
            </w:r>
            <w:r>
              <w:t>, Measurement lab part 2 (excel)</w:t>
            </w:r>
          </w:p>
        </w:tc>
      </w:tr>
      <w:tr w:rsidR="009B646D" w:rsidTr="00E64ACE">
        <w:tc>
          <w:tcPr>
            <w:tcW w:w="1037" w:type="dxa"/>
            <w:shd w:val="clear" w:color="auto" w:fill="D9D9D9" w:themeFill="background1" w:themeFillShade="D9"/>
          </w:tcPr>
          <w:p w:rsidR="009B646D" w:rsidRDefault="009B646D" w:rsidP="009B646D">
            <w:pPr>
              <w:contextualSpacing/>
            </w:pPr>
            <w:r>
              <w:t>1/23</w:t>
            </w:r>
          </w:p>
        </w:tc>
        <w:tc>
          <w:tcPr>
            <w:tcW w:w="666" w:type="dxa"/>
            <w:shd w:val="clear" w:color="auto" w:fill="D9D9D9" w:themeFill="background1" w:themeFillShade="D9"/>
          </w:tcPr>
          <w:p w:rsidR="009B646D" w:rsidRDefault="009B646D" w:rsidP="009B646D">
            <w:pPr>
              <w:contextualSpacing/>
            </w:pPr>
            <w:r>
              <w:t>M</w:t>
            </w:r>
          </w:p>
        </w:tc>
        <w:tc>
          <w:tcPr>
            <w:tcW w:w="4705" w:type="dxa"/>
            <w:shd w:val="clear" w:color="auto" w:fill="D9D9D9" w:themeFill="background1" w:themeFillShade="D9"/>
          </w:tcPr>
          <w:p w:rsidR="009B646D" w:rsidRDefault="009B646D" w:rsidP="009B646D">
            <w:pPr>
              <w:contextualSpacing/>
            </w:pPr>
            <w:r>
              <w:t>Summary statistics, central limit theorem, confidence intervals for proportions, intro to SPSS</w:t>
            </w:r>
          </w:p>
        </w:tc>
        <w:tc>
          <w:tcPr>
            <w:tcW w:w="3330" w:type="dxa"/>
            <w:shd w:val="clear" w:color="auto" w:fill="D9D9D9" w:themeFill="background1" w:themeFillShade="D9"/>
          </w:tcPr>
          <w:p w:rsidR="009B646D" w:rsidRDefault="009B646D" w:rsidP="009B646D">
            <w:pPr>
              <w:contextualSpacing/>
            </w:pPr>
            <w:r w:rsidRPr="00D9585B">
              <w:rPr>
                <w:i/>
              </w:rPr>
              <w:t>Chapter 10, Handout on CI for Proportion</w:t>
            </w:r>
            <w:r>
              <w:t>, measurement lab  part 3 (SPSS)</w:t>
            </w:r>
          </w:p>
        </w:tc>
      </w:tr>
      <w:tr w:rsidR="009B646D" w:rsidTr="00E64ACE">
        <w:tc>
          <w:tcPr>
            <w:tcW w:w="1037" w:type="dxa"/>
            <w:shd w:val="clear" w:color="auto" w:fill="FFFFFF" w:themeFill="background1"/>
          </w:tcPr>
          <w:p w:rsidR="009B646D" w:rsidRDefault="009B646D" w:rsidP="009B646D">
            <w:pPr>
              <w:contextualSpacing/>
            </w:pPr>
            <w:r>
              <w:t>1/25</w:t>
            </w:r>
          </w:p>
        </w:tc>
        <w:tc>
          <w:tcPr>
            <w:tcW w:w="666" w:type="dxa"/>
            <w:shd w:val="clear" w:color="auto" w:fill="FFFFFF" w:themeFill="background1"/>
          </w:tcPr>
          <w:p w:rsidR="009B646D" w:rsidRDefault="009B646D" w:rsidP="009B646D">
            <w:pPr>
              <w:contextualSpacing/>
            </w:pPr>
            <w:r>
              <w:t>W</w:t>
            </w:r>
          </w:p>
        </w:tc>
        <w:tc>
          <w:tcPr>
            <w:tcW w:w="4705" w:type="dxa"/>
            <w:shd w:val="clear" w:color="auto" w:fill="FFFFFF" w:themeFill="background1"/>
          </w:tcPr>
          <w:p w:rsidR="009B646D" w:rsidRDefault="009B646D" w:rsidP="009B646D">
            <w:pPr>
              <w:contextualSpacing/>
            </w:pPr>
            <w:r>
              <w:t>Research Design – experiments and surveys, hypotheses, statistical techniques and assumptions, errors</w:t>
            </w:r>
          </w:p>
        </w:tc>
        <w:tc>
          <w:tcPr>
            <w:tcW w:w="3330" w:type="dxa"/>
            <w:shd w:val="clear" w:color="auto" w:fill="FFFFFF" w:themeFill="background1"/>
          </w:tcPr>
          <w:p w:rsidR="009B646D" w:rsidRDefault="009B646D" w:rsidP="009B646D">
            <w:pPr>
              <w:contextualSpacing/>
            </w:pPr>
            <w:r w:rsidRPr="00D9585B">
              <w:rPr>
                <w:i/>
              </w:rPr>
              <w:t>Chapter 6 (this is a little advanced in places, but describes some very important concepts)</w:t>
            </w:r>
            <w:r>
              <w:t>. Sample size  homework, and project update</w:t>
            </w:r>
          </w:p>
        </w:tc>
      </w:tr>
      <w:tr w:rsidR="009B646D" w:rsidTr="00E64ACE">
        <w:tc>
          <w:tcPr>
            <w:tcW w:w="1037" w:type="dxa"/>
            <w:shd w:val="clear" w:color="auto" w:fill="D9D9D9" w:themeFill="background1" w:themeFillShade="D9"/>
          </w:tcPr>
          <w:p w:rsidR="009B646D" w:rsidRDefault="009B646D" w:rsidP="009B646D">
            <w:pPr>
              <w:contextualSpacing/>
            </w:pPr>
            <w:r>
              <w:t>1/30</w:t>
            </w:r>
          </w:p>
        </w:tc>
        <w:tc>
          <w:tcPr>
            <w:tcW w:w="666" w:type="dxa"/>
            <w:shd w:val="clear" w:color="auto" w:fill="D9D9D9" w:themeFill="background1" w:themeFillShade="D9"/>
          </w:tcPr>
          <w:p w:rsidR="009B646D" w:rsidRDefault="009B646D" w:rsidP="009B646D">
            <w:pPr>
              <w:contextualSpacing/>
            </w:pPr>
            <w:r>
              <w:t>M</w:t>
            </w:r>
          </w:p>
        </w:tc>
        <w:tc>
          <w:tcPr>
            <w:tcW w:w="4705" w:type="dxa"/>
            <w:shd w:val="clear" w:color="auto" w:fill="D9D9D9" w:themeFill="background1" w:themeFillShade="D9"/>
          </w:tcPr>
          <w:p w:rsidR="009B646D" w:rsidRDefault="009B646D" w:rsidP="009B646D">
            <w:pPr>
              <w:contextualSpacing/>
            </w:pPr>
            <w:r>
              <w:t>Research Design – experiments and surveys, hypotheses, statistical techniques and assumptions, errors</w:t>
            </w:r>
          </w:p>
        </w:tc>
        <w:tc>
          <w:tcPr>
            <w:tcW w:w="3330" w:type="dxa"/>
            <w:shd w:val="clear" w:color="auto" w:fill="D9D9D9" w:themeFill="background1" w:themeFillShade="D9"/>
          </w:tcPr>
          <w:p w:rsidR="009B646D" w:rsidRDefault="009B646D" w:rsidP="009B646D">
            <w:pPr>
              <w:contextualSpacing/>
            </w:pPr>
            <w:r w:rsidRPr="00D9585B">
              <w:rPr>
                <w:i/>
              </w:rPr>
              <w:t>Assigned Readings</w:t>
            </w:r>
            <w:r>
              <w:t>, hypothesis lab</w:t>
            </w:r>
          </w:p>
        </w:tc>
      </w:tr>
      <w:tr w:rsidR="009B646D" w:rsidTr="00E64ACE">
        <w:tc>
          <w:tcPr>
            <w:tcW w:w="1037" w:type="dxa"/>
          </w:tcPr>
          <w:p w:rsidR="009B646D" w:rsidRDefault="009B646D" w:rsidP="009B646D">
            <w:pPr>
              <w:contextualSpacing/>
            </w:pPr>
            <w:r>
              <w:t>2/1</w:t>
            </w:r>
          </w:p>
        </w:tc>
        <w:tc>
          <w:tcPr>
            <w:tcW w:w="666" w:type="dxa"/>
          </w:tcPr>
          <w:p w:rsidR="009B646D" w:rsidRDefault="009B646D" w:rsidP="009B646D">
            <w:pPr>
              <w:contextualSpacing/>
            </w:pPr>
            <w:r>
              <w:t>W</w:t>
            </w:r>
          </w:p>
        </w:tc>
        <w:tc>
          <w:tcPr>
            <w:tcW w:w="4705" w:type="dxa"/>
          </w:tcPr>
          <w:p w:rsidR="009B646D" w:rsidRDefault="009B646D" w:rsidP="009B646D">
            <w:pPr>
              <w:contextualSpacing/>
            </w:pPr>
            <w:r>
              <w:t>Data analysis, presentation</w:t>
            </w:r>
          </w:p>
        </w:tc>
        <w:tc>
          <w:tcPr>
            <w:tcW w:w="3330" w:type="dxa"/>
          </w:tcPr>
          <w:p w:rsidR="009B646D" w:rsidRPr="00693BE2" w:rsidRDefault="009B646D" w:rsidP="009B646D">
            <w:pPr>
              <w:contextualSpacing/>
            </w:pPr>
            <w:r>
              <w:t>Graphing lab</w:t>
            </w:r>
          </w:p>
        </w:tc>
      </w:tr>
      <w:tr w:rsidR="009B646D" w:rsidTr="00E64ACE">
        <w:tc>
          <w:tcPr>
            <w:tcW w:w="1037" w:type="dxa"/>
            <w:shd w:val="clear" w:color="auto" w:fill="D9D9D9" w:themeFill="background1" w:themeFillShade="D9"/>
          </w:tcPr>
          <w:p w:rsidR="009B646D" w:rsidRDefault="009B646D" w:rsidP="009B646D">
            <w:pPr>
              <w:contextualSpacing/>
            </w:pPr>
            <w:r>
              <w:t>2/6</w:t>
            </w:r>
          </w:p>
        </w:tc>
        <w:tc>
          <w:tcPr>
            <w:tcW w:w="666" w:type="dxa"/>
            <w:shd w:val="clear" w:color="auto" w:fill="D9D9D9" w:themeFill="background1" w:themeFillShade="D9"/>
          </w:tcPr>
          <w:p w:rsidR="009B646D" w:rsidRDefault="009B646D" w:rsidP="009B646D">
            <w:pPr>
              <w:contextualSpacing/>
            </w:pPr>
            <w:r>
              <w:t>M</w:t>
            </w:r>
          </w:p>
        </w:tc>
        <w:tc>
          <w:tcPr>
            <w:tcW w:w="4705" w:type="dxa"/>
            <w:shd w:val="clear" w:color="auto" w:fill="D9D9D9" w:themeFill="background1" w:themeFillShade="D9"/>
          </w:tcPr>
          <w:p w:rsidR="009B646D" w:rsidRDefault="009B646D" w:rsidP="009B646D">
            <w:pPr>
              <w:contextualSpacing/>
            </w:pPr>
            <w:r>
              <w:t>Data analysis, presentation</w:t>
            </w:r>
          </w:p>
        </w:tc>
        <w:tc>
          <w:tcPr>
            <w:tcW w:w="3330" w:type="dxa"/>
            <w:shd w:val="clear" w:color="auto" w:fill="D9D9D9" w:themeFill="background1" w:themeFillShade="D9"/>
          </w:tcPr>
          <w:p w:rsidR="009B646D" w:rsidRDefault="009B646D" w:rsidP="00F55311">
            <w:pPr>
              <w:contextualSpacing/>
            </w:pPr>
            <w:r>
              <w:t>TBD</w:t>
            </w:r>
          </w:p>
        </w:tc>
      </w:tr>
      <w:tr w:rsidR="009B646D" w:rsidTr="00E64ACE">
        <w:tc>
          <w:tcPr>
            <w:tcW w:w="1037" w:type="dxa"/>
          </w:tcPr>
          <w:p w:rsidR="009B646D" w:rsidRDefault="009B646D" w:rsidP="009B646D">
            <w:pPr>
              <w:contextualSpacing/>
            </w:pPr>
            <w:r>
              <w:t>2/8</w:t>
            </w:r>
          </w:p>
        </w:tc>
        <w:tc>
          <w:tcPr>
            <w:tcW w:w="666" w:type="dxa"/>
          </w:tcPr>
          <w:p w:rsidR="009B646D" w:rsidRDefault="009B646D" w:rsidP="009B646D">
            <w:pPr>
              <w:contextualSpacing/>
            </w:pPr>
            <w:r>
              <w:t>W</w:t>
            </w:r>
          </w:p>
        </w:tc>
        <w:tc>
          <w:tcPr>
            <w:tcW w:w="4705" w:type="dxa"/>
          </w:tcPr>
          <w:p w:rsidR="009B646D" w:rsidRPr="00A42D2C" w:rsidRDefault="00F55311" w:rsidP="00F55311">
            <w:pPr>
              <w:contextualSpacing/>
              <w:rPr>
                <w:b/>
              </w:rPr>
            </w:pPr>
            <w:r>
              <w:rPr>
                <w:b/>
              </w:rPr>
              <w:t>No Class – study for exam #1</w:t>
            </w:r>
          </w:p>
        </w:tc>
        <w:tc>
          <w:tcPr>
            <w:tcW w:w="3330" w:type="dxa"/>
          </w:tcPr>
          <w:p w:rsidR="009B646D" w:rsidRPr="00AE4608" w:rsidRDefault="009B646D" w:rsidP="009B646D">
            <w:pPr>
              <w:contextualSpacing/>
              <w:rPr>
                <w:b/>
              </w:rPr>
            </w:pPr>
          </w:p>
        </w:tc>
      </w:tr>
      <w:tr w:rsidR="00F55311" w:rsidTr="00E64ACE">
        <w:tc>
          <w:tcPr>
            <w:tcW w:w="1037" w:type="dxa"/>
            <w:shd w:val="clear" w:color="auto" w:fill="D9D9D9" w:themeFill="background1" w:themeFillShade="D9"/>
          </w:tcPr>
          <w:p w:rsidR="00F55311" w:rsidRDefault="00F55311" w:rsidP="00F55311">
            <w:pPr>
              <w:contextualSpacing/>
            </w:pPr>
            <w:r>
              <w:t>2/13</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Default="00F55311" w:rsidP="00F55311">
            <w:pPr>
              <w:contextualSpacing/>
            </w:pPr>
            <w:r>
              <w:t>Review</w:t>
            </w:r>
          </w:p>
        </w:tc>
        <w:tc>
          <w:tcPr>
            <w:tcW w:w="3330" w:type="dxa"/>
            <w:shd w:val="clear" w:color="auto" w:fill="D9D9D9" w:themeFill="background1" w:themeFillShade="D9"/>
          </w:tcPr>
          <w:p w:rsidR="00F55311" w:rsidRDefault="00F55311" w:rsidP="00F55311">
            <w:pPr>
              <w:contextualSpacing/>
            </w:pPr>
            <w:r w:rsidRPr="00AE4608">
              <w:rPr>
                <w:b/>
              </w:rPr>
              <w:t>Project #1 due</w:t>
            </w:r>
          </w:p>
        </w:tc>
      </w:tr>
      <w:tr w:rsidR="00F55311" w:rsidTr="00E64ACE">
        <w:tc>
          <w:tcPr>
            <w:tcW w:w="1037" w:type="dxa"/>
          </w:tcPr>
          <w:p w:rsidR="00F55311" w:rsidRDefault="00F55311" w:rsidP="00F55311">
            <w:pPr>
              <w:contextualSpacing/>
            </w:pPr>
            <w:r>
              <w:t>2/15</w:t>
            </w:r>
          </w:p>
        </w:tc>
        <w:tc>
          <w:tcPr>
            <w:tcW w:w="666" w:type="dxa"/>
          </w:tcPr>
          <w:p w:rsidR="00F55311" w:rsidRDefault="00F55311" w:rsidP="00F55311">
            <w:pPr>
              <w:contextualSpacing/>
            </w:pPr>
            <w:r>
              <w:t>W</w:t>
            </w:r>
          </w:p>
        </w:tc>
        <w:tc>
          <w:tcPr>
            <w:tcW w:w="4705" w:type="dxa"/>
          </w:tcPr>
          <w:p w:rsidR="00F55311" w:rsidRPr="00A42D2C" w:rsidRDefault="00F55311" w:rsidP="00F55311">
            <w:pPr>
              <w:contextualSpacing/>
              <w:rPr>
                <w:b/>
              </w:rPr>
            </w:pPr>
            <w:r w:rsidRPr="00A42D2C">
              <w:rPr>
                <w:b/>
              </w:rPr>
              <w:t xml:space="preserve">Exam #1 </w:t>
            </w:r>
          </w:p>
        </w:tc>
        <w:tc>
          <w:tcPr>
            <w:tcW w:w="3330" w:type="dxa"/>
          </w:tcPr>
          <w:p w:rsidR="00F55311" w:rsidRDefault="00F55311" w:rsidP="00F55311">
            <w:pPr>
              <w:contextualSpacing/>
            </w:pPr>
          </w:p>
        </w:tc>
      </w:tr>
      <w:tr w:rsidR="00F55311" w:rsidTr="00E64ACE">
        <w:tc>
          <w:tcPr>
            <w:tcW w:w="1037" w:type="dxa"/>
            <w:shd w:val="clear" w:color="auto" w:fill="D9D9D9" w:themeFill="background1" w:themeFillShade="D9"/>
          </w:tcPr>
          <w:p w:rsidR="00F55311" w:rsidRDefault="00F55311" w:rsidP="00F55311">
            <w:pPr>
              <w:contextualSpacing/>
            </w:pPr>
            <w:r>
              <w:t>2/20</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A42D2C" w:rsidRDefault="00F55311" w:rsidP="00F55311">
            <w:pPr>
              <w:contextualSpacing/>
              <w:rPr>
                <w:b/>
              </w:rPr>
            </w:pPr>
            <w:r>
              <w:rPr>
                <w:b/>
              </w:rPr>
              <w:t>Go over exam #1, introduce project #2</w:t>
            </w:r>
          </w:p>
        </w:tc>
        <w:tc>
          <w:tcPr>
            <w:tcW w:w="3330" w:type="dxa"/>
            <w:shd w:val="clear" w:color="auto" w:fill="D9D9D9" w:themeFill="background1" w:themeFillShade="D9"/>
          </w:tcPr>
          <w:p w:rsidR="00F55311" w:rsidRDefault="00F55311" w:rsidP="00F55311">
            <w:pPr>
              <w:contextualSpacing/>
            </w:pPr>
          </w:p>
        </w:tc>
      </w:tr>
      <w:tr w:rsidR="00F55311" w:rsidTr="00E64ACE">
        <w:tc>
          <w:tcPr>
            <w:tcW w:w="1037" w:type="dxa"/>
          </w:tcPr>
          <w:p w:rsidR="00F55311" w:rsidRDefault="00F55311" w:rsidP="00F55311">
            <w:pPr>
              <w:contextualSpacing/>
            </w:pPr>
            <w:r>
              <w:t>2/22</w:t>
            </w:r>
          </w:p>
        </w:tc>
        <w:tc>
          <w:tcPr>
            <w:tcW w:w="666" w:type="dxa"/>
          </w:tcPr>
          <w:p w:rsidR="00F55311" w:rsidRDefault="00F55311" w:rsidP="00F55311">
            <w:pPr>
              <w:contextualSpacing/>
            </w:pPr>
            <w:r>
              <w:t>W</w:t>
            </w:r>
          </w:p>
        </w:tc>
        <w:tc>
          <w:tcPr>
            <w:tcW w:w="4705" w:type="dxa"/>
          </w:tcPr>
          <w:p w:rsidR="00F55311" w:rsidRDefault="00F55311" w:rsidP="00F55311">
            <w:pPr>
              <w:contextualSpacing/>
            </w:pPr>
            <w:r>
              <w:t>Z scores</w:t>
            </w:r>
          </w:p>
        </w:tc>
        <w:tc>
          <w:tcPr>
            <w:tcW w:w="3330" w:type="dxa"/>
          </w:tcPr>
          <w:p w:rsidR="00F55311" w:rsidRDefault="00F55311" w:rsidP="00F55311">
            <w:pPr>
              <w:contextualSpacing/>
            </w:pPr>
            <w:r>
              <w:t>Z score lab</w:t>
            </w:r>
          </w:p>
        </w:tc>
      </w:tr>
      <w:tr w:rsidR="00F55311" w:rsidTr="00E64ACE">
        <w:tc>
          <w:tcPr>
            <w:tcW w:w="1037" w:type="dxa"/>
            <w:shd w:val="clear" w:color="auto" w:fill="D9D9D9" w:themeFill="background1" w:themeFillShade="D9"/>
          </w:tcPr>
          <w:p w:rsidR="00F55311" w:rsidRDefault="00F55311" w:rsidP="00F55311">
            <w:pPr>
              <w:contextualSpacing/>
            </w:pPr>
            <w:r>
              <w:t>2/27</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Default="00F55311" w:rsidP="00F55311">
            <w:pPr>
              <w:contextualSpacing/>
            </w:pPr>
            <w:r>
              <w:t>Data manipulation in SPSS</w:t>
            </w:r>
          </w:p>
        </w:tc>
        <w:tc>
          <w:tcPr>
            <w:tcW w:w="3330" w:type="dxa"/>
            <w:shd w:val="clear" w:color="auto" w:fill="D9D9D9" w:themeFill="background1" w:themeFillShade="D9"/>
          </w:tcPr>
          <w:p w:rsidR="00F55311" w:rsidRDefault="00F55311" w:rsidP="00F55311">
            <w:pPr>
              <w:contextualSpacing/>
            </w:pPr>
            <w:r w:rsidRPr="00D36265">
              <w:rPr>
                <w:i/>
              </w:rPr>
              <w:t>Chapter 12</w:t>
            </w:r>
            <w:r>
              <w:t>, manipulation lab and homework</w:t>
            </w:r>
          </w:p>
        </w:tc>
      </w:tr>
      <w:tr w:rsidR="00F55311" w:rsidTr="00E64ACE">
        <w:tc>
          <w:tcPr>
            <w:tcW w:w="1037" w:type="dxa"/>
          </w:tcPr>
          <w:p w:rsidR="00F55311" w:rsidRDefault="00F55311" w:rsidP="00F55311">
            <w:pPr>
              <w:contextualSpacing/>
            </w:pPr>
            <w:r>
              <w:t>3/1</w:t>
            </w:r>
          </w:p>
        </w:tc>
        <w:tc>
          <w:tcPr>
            <w:tcW w:w="666" w:type="dxa"/>
          </w:tcPr>
          <w:p w:rsidR="00F55311" w:rsidRDefault="00F55311" w:rsidP="00F55311">
            <w:pPr>
              <w:contextualSpacing/>
            </w:pPr>
            <w:r>
              <w:t>W</w:t>
            </w:r>
          </w:p>
        </w:tc>
        <w:tc>
          <w:tcPr>
            <w:tcW w:w="4705" w:type="dxa"/>
          </w:tcPr>
          <w:p w:rsidR="00F55311" w:rsidRPr="00B41F0E" w:rsidRDefault="00F55311" w:rsidP="00F55311">
            <w:pPr>
              <w:contextualSpacing/>
            </w:pPr>
            <w:r w:rsidRPr="00B41F0E">
              <w:t>Chi-Square tests</w:t>
            </w:r>
          </w:p>
        </w:tc>
        <w:tc>
          <w:tcPr>
            <w:tcW w:w="3330" w:type="dxa"/>
          </w:tcPr>
          <w:p w:rsidR="00F55311" w:rsidRDefault="00F55311" w:rsidP="00F55311">
            <w:pPr>
              <w:contextualSpacing/>
            </w:pPr>
            <w:r w:rsidRPr="00D36265">
              <w:rPr>
                <w:i/>
              </w:rPr>
              <w:t>Chapter 13</w:t>
            </w:r>
            <w:r>
              <w:t>, crosstabs lab</w:t>
            </w:r>
          </w:p>
        </w:tc>
      </w:tr>
      <w:tr w:rsidR="00F55311" w:rsidTr="00E64ACE">
        <w:tc>
          <w:tcPr>
            <w:tcW w:w="1037" w:type="dxa"/>
            <w:shd w:val="clear" w:color="auto" w:fill="D9D9D9" w:themeFill="background1" w:themeFillShade="D9"/>
          </w:tcPr>
          <w:p w:rsidR="00F55311" w:rsidRDefault="00F55311" w:rsidP="00F55311">
            <w:pPr>
              <w:contextualSpacing/>
            </w:pPr>
            <w:r>
              <w:t>3/6</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A90E83" w:rsidRDefault="00F55311" w:rsidP="00F55311">
            <w:pPr>
              <w:contextualSpacing/>
            </w:pPr>
            <w:r>
              <w:t>t-tests</w:t>
            </w:r>
          </w:p>
        </w:tc>
        <w:tc>
          <w:tcPr>
            <w:tcW w:w="3330" w:type="dxa"/>
            <w:shd w:val="clear" w:color="auto" w:fill="D9D9D9" w:themeFill="background1" w:themeFillShade="D9"/>
          </w:tcPr>
          <w:p w:rsidR="00F55311" w:rsidRDefault="00F55311" w:rsidP="00F55311">
            <w:pPr>
              <w:contextualSpacing/>
            </w:pPr>
            <w:r w:rsidRPr="00D36265">
              <w:rPr>
                <w:i/>
              </w:rPr>
              <w:t>Chapter 14</w:t>
            </w:r>
            <w:r>
              <w:t>, t-test lab</w:t>
            </w:r>
          </w:p>
        </w:tc>
      </w:tr>
      <w:tr w:rsidR="00F55311" w:rsidTr="00E64ACE">
        <w:tc>
          <w:tcPr>
            <w:tcW w:w="1037" w:type="dxa"/>
          </w:tcPr>
          <w:p w:rsidR="00F55311" w:rsidRDefault="00F55311" w:rsidP="00F55311">
            <w:pPr>
              <w:contextualSpacing/>
            </w:pPr>
            <w:r>
              <w:t>3/8</w:t>
            </w:r>
          </w:p>
        </w:tc>
        <w:tc>
          <w:tcPr>
            <w:tcW w:w="666" w:type="dxa"/>
          </w:tcPr>
          <w:p w:rsidR="00F55311" w:rsidRDefault="00F55311" w:rsidP="00F55311">
            <w:pPr>
              <w:contextualSpacing/>
            </w:pPr>
            <w:r>
              <w:t>W</w:t>
            </w:r>
          </w:p>
        </w:tc>
        <w:tc>
          <w:tcPr>
            <w:tcW w:w="4705" w:type="dxa"/>
          </w:tcPr>
          <w:p w:rsidR="00F55311" w:rsidRDefault="00F55311" w:rsidP="00F55311">
            <w:pPr>
              <w:contextualSpacing/>
            </w:pPr>
            <w:r>
              <w:t>ANOVA</w:t>
            </w:r>
          </w:p>
        </w:tc>
        <w:tc>
          <w:tcPr>
            <w:tcW w:w="3330" w:type="dxa"/>
          </w:tcPr>
          <w:p w:rsidR="00F55311" w:rsidRDefault="00F55311" w:rsidP="00F55311">
            <w:pPr>
              <w:contextualSpacing/>
            </w:pPr>
            <w:r w:rsidRPr="00D36265">
              <w:rPr>
                <w:i/>
              </w:rPr>
              <w:t>Chapter 15</w:t>
            </w:r>
            <w:r>
              <w:t>, ANOVA lab</w:t>
            </w:r>
          </w:p>
        </w:tc>
      </w:tr>
      <w:tr w:rsidR="00F55311" w:rsidTr="00E64ACE">
        <w:tc>
          <w:tcPr>
            <w:tcW w:w="1037" w:type="dxa"/>
            <w:shd w:val="clear" w:color="auto" w:fill="D9D9D9" w:themeFill="background1" w:themeFillShade="D9"/>
          </w:tcPr>
          <w:p w:rsidR="00F55311" w:rsidRDefault="00F55311" w:rsidP="00F55311">
            <w:pPr>
              <w:contextualSpacing/>
            </w:pPr>
            <w:r>
              <w:t>3/13</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Default="00F55311" w:rsidP="00F55311">
            <w:pPr>
              <w:contextualSpacing/>
            </w:pPr>
            <w:r>
              <w:t>Review and project update</w:t>
            </w:r>
          </w:p>
        </w:tc>
        <w:tc>
          <w:tcPr>
            <w:tcW w:w="3330" w:type="dxa"/>
            <w:shd w:val="clear" w:color="auto" w:fill="D9D9D9" w:themeFill="background1" w:themeFillShade="D9"/>
          </w:tcPr>
          <w:p w:rsidR="00F55311" w:rsidRDefault="00F55311" w:rsidP="00F55311">
            <w:pPr>
              <w:contextualSpacing/>
            </w:pPr>
          </w:p>
        </w:tc>
      </w:tr>
      <w:tr w:rsidR="00F55311" w:rsidTr="00E64ACE">
        <w:tc>
          <w:tcPr>
            <w:tcW w:w="1037" w:type="dxa"/>
          </w:tcPr>
          <w:p w:rsidR="00F55311" w:rsidRDefault="00F55311" w:rsidP="00F55311">
            <w:pPr>
              <w:contextualSpacing/>
            </w:pPr>
            <w:r>
              <w:t>3/15</w:t>
            </w:r>
          </w:p>
        </w:tc>
        <w:tc>
          <w:tcPr>
            <w:tcW w:w="666" w:type="dxa"/>
          </w:tcPr>
          <w:p w:rsidR="00F55311" w:rsidRDefault="00F55311" w:rsidP="00F55311">
            <w:pPr>
              <w:contextualSpacing/>
            </w:pPr>
            <w:r>
              <w:t>W</w:t>
            </w:r>
          </w:p>
        </w:tc>
        <w:tc>
          <w:tcPr>
            <w:tcW w:w="4705" w:type="dxa"/>
          </w:tcPr>
          <w:p w:rsidR="00F55311" w:rsidRPr="00B41F0E" w:rsidRDefault="00F55311" w:rsidP="00F55311">
            <w:pPr>
              <w:contextualSpacing/>
            </w:pPr>
            <w:r w:rsidRPr="00B41F0E">
              <w:t>Correlation and Regression</w:t>
            </w:r>
          </w:p>
        </w:tc>
        <w:tc>
          <w:tcPr>
            <w:tcW w:w="3330" w:type="dxa"/>
          </w:tcPr>
          <w:p w:rsidR="00F55311" w:rsidRDefault="00F55311" w:rsidP="00F55311">
            <w:pPr>
              <w:contextualSpacing/>
            </w:pPr>
            <w:r w:rsidRPr="00D36265">
              <w:rPr>
                <w:i/>
              </w:rPr>
              <w:t>Chapter 16</w:t>
            </w:r>
            <w:r>
              <w:t>, lab</w:t>
            </w:r>
          </w:p>
        </w:tc>
      </w:tr>
      <w:tr w:rsidR="00F55311" w:rsidTr="00E64ACE">
        <w:tc>
          <w:tcPr>
            <w:tcW w:w="1037" w:type="dxa"/>
            <w:shd w:val="clear" w:color="auto" w:fill="D9D9D9" w:themeFill="background1" w:themeFillShade="D9"/>
          </w:tcPr>
          <w:p w:rsidR="00F55311" w:rsidRDefault="00F55311" w:rsidP="00F55311">
            <w:pPr>
              <w:contextualSpacing/>
            </w:pPr>
            <w:r>
              <w:t>3/20</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9B646D" w:rsidRDefault="00F55311" w:rsidP="00F55311">
            <w:pPr>
              <w:contextualSpacing/>
              <w:rPr>
                <w:b/>
              </w:rPr>
            </w:pPr>
            <w:r w:rsidRPr="009B646D">
              <w:rPr>
                <w:b/>
              </w:rPr>
              <w:t>No Class – Spring Break</w:t>
            </w:r>
          </w:p>
        </w:tc>
        <w:tc>
          <w:tcPr>
            <w:tcW w:w="3330" w:type="dxa"/>
            <w:shd w:val="clear" w:color="auto" w:fill="D9D9D9" w:themeFill="background1" w:themeFillShade="D9"/>
          </w:tcPr>
          <w:p w:rsidR="00F55311" w:rsidRDefault="00F55311" w:rsidP="00F55311">
            <w:pPr>
              <w:contextualSpacing/>
            </w:pPr>
          </w:p>
        </w:tc>
      </w:tr>
      <w:tr w:rsidR="00F55311" w:rsidTr="00E64ACE">
        <w:tc>
          <w:tcPr>
            <w:tcW w:w="1037" w:type="dxa"/>
          </w:tcPr>
          <w:p w:rsidR="00F55311" w:rsidRDefault="00F55311" w:rsidP="00F55311">
            <w:pPr>
              <w:contextualSpacing/>
            </w:pPr>
            <w:r>
              <w:t>3/22</w:t>
            </w:r>
          </w:p>
        </w:tc>
        <w:tc>
          <w:tcPr>
            <w:tcW w:w="666" w:type="dxa"/>
          </w:tcPr>
          <w:p w:rsidR="00F55311" w:rsidRDefault="00F55311" w:rsidP="00F55311">
            <w:pPr>
              <w:contextualSpacing/>
            </w:pPr>
            <w:r>
              <w:t>W</w:t>
            </w:r>
          </w:p>
        </w:tc>
        <w:tc>
          <w:tcPr>
            <w:tcW w:w="4705" w:type="dxa"/>
          </w:tcPr>
          <w:p w:rsidR="00F55311" w:rsidRPr="009B646D" w:rsidRDefault="00F55311" w:rsidP="00F55311">
            <w:pPr>
              <w:contextualSpacing/>
              <w:rPr>
                <w:b/>
              </w:rPr>
            </w:pPr>
            <w:r w:rsidRPr="009B646D">
              <w:rPr>
                <w:b/>
              </w:rPr>
              <w:t>No Class – Spring Break</w:t>
            </w:r>
          </w:p>
        </w:tc>
        <w:tc>
          <w:tcPr>
            <w:tcW w:w="3330" w:type="dxa"/>
          </w:tcPr>
          <w:p w:rsidR="00F55311" w:rsidRDefault="00F55311" w:rsidP="00F55311">
            <w:pPr>
              <w:contextualSpacing/>
            </w:pPr>
          </w:p>
        </w:tc>
      </w:tr>
      <w:tr w:rsidR="00F55311" w:rsidTr="00E64ACE">
        <w:tc>
          <w:tcPr>
            <w:tcW w:w="1037" w:type="dxa"/>
            <w:shd w:val="clear" w:color="auto" w:fill="D9D9D9" w:themeFill="background1" w:themeFillShade="D9"/>
          </w:tcPr>
          <w:p w:rsidR="00F55311" w:rsidRDefault="00F55311" w:rsidP="00F55311">
            <w:pPr>
              <w:contextualSpacing/>
            </w:pPr>
            <w:r>
              <w:t>3/27</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B41F0E" w:rsidRDefault="00F55311" w:rsidP="00F55311">
            <w:pPr>
              <w:contextualSpacing/>
            </w:pPr>
            <w:r>
              <w:t>Review for exam #2</w:t>
            </w:r>
          </w:p>
        </w:tc>
        <w:tc>
          <w:tcPr>
            <w:tcW w:w="3330" w:type="dxa"/>
            <w:shd w:val="clear" w:color="auto" w:fill="D9D9D9" w:themeFill="background1" w:themeFillShade="D9"/>
          </w:tcPr>
          <w:p w:rsidR="00F55311" w:rsidRDefault="00F55311" w:rsidP="00F55311">
            <w:pPr>
              <w:contextualSpacing/>
            </w:pPr>
            <w:r>
              <w:rPr>
                <w:i/>
              </w:rPr>
              <w:t>Practice lab</w:t>
            </w:r>
          </w:p>
        </w:tc>
      </w:tr>
      <w:tr w:rsidR="00F55311" w:rsidTr="00E64ACE">
        <w:tc>
          <w:tcPr>
            <w:tcW w:w="1037" w:type="dxa"/>
          </w:tcPr>
          <w:p w:rsidR="00F55311" w:rsidRDefault="00F55311" w:rsidP="00F55311">
            <w:pPr>
              <w:contextualSpacing/>
            </w:pPr>
            <w:r>
              <w:t>3/29</w:t>
            </w:r>
          </w:p>
        </w:tc>
        <w:tc>
          <w:tcPr>
            <w:tcW w:w="666" w:type="dxa"/>
          </w:tcPr>
          <w:p w:rsidR="00F55311" w:rsidRDefault="00F55311" w:rsidP="00F55311">
            <w:pPr>
              <w:contextualSpacing/>
            </w:pPr>
            <w:r>
              <w:t>W</w:t>
            </w:r>
          </w:p>
        </w:tc>
        <w:tc>
          <w:tcPr>
            <w:tcW w:w="4705" w:type="dxa"/>
          </w:tcPr>
          <w:p w:rsidR="00F55311" w:rsidRDefault="00F55311" w:rsidP="00F55311">
            <w:pPr>
              <w:contextualSpacing/>
            </w:pPr>
            <w:r>
              <w:t xml:space="preserve">Exam #2 </w:t>
            </w:r>
          </w:p>
        </w:tc>
        <w:tc>
          <w:tcPr>
            <w:tcW w:w="3330" w:type="dxa"/>
          </w:tcPr>
          <w:p w:rsidR="00F55311" w:rsidRDefault="00F55311" w:rsidP="00F55311">
            <w:pPr>
              <w:contextualSpacing/>
            </w:pPr>
          </w:p>
        </w:tc>
      </w:tr>
      <w:tr w:rsidR="00F55311" w:rsidTr="00E64ACE">
        <w:tc>
          <w:tcPr>
            <w:tcW w:w="1037" w:type="dxa"/>
            <w:shd w:val="clear" w:color="auto" w:fill="D9D9D9" w:themeFill="background1" w:themeFillShade="D9"/>
          </w:tcPr>
          <w:p w:rsidR="00F55311" w:rsidRDefault="00F55311" w:rsidP="00F55311">
            <w:pPr>
              <w:contextualSpacing/>
            </w:pPr>
            <w:r>
              <w:t>4/3</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F33DE3" w:rsidRDefault="00F55311" w:rsidP="00F55311">
            <w:pPr>
              <w:contextualSpacing/>
            </w:pPr>
            <w:r>
              <w:t xml:space="preserve">Exam #2 – </w:t>
            </w:r>
            <w:r w:rsidRPr="009B646D">
              <w:rPr>
                <w:b/>
              </w:rPr>
              <w:t>No official class meeting</w:t>
            </w:r>
          </w:p>
        </w:tc>
        <w:tc>
          <w:tcPr>
            <w:tcW w:w="3330" w:type="dxa"/>
            <w:shd w:val="clear" w:color="auto" w:fill="D9D9D9" w:themeFill="background1" w:themeFillShade="D9"/>
          </w:tcPr>
          <w:p w:rsidR="00F55311" w:rsidRDefault="00F55311" w:rsidP="00F55311">
            <w:pPr>
              <w:contextualSpacing/>
            </w:pPr>
          </w:p>
        </w:tc>
      </w:tr>
      <w:tr w:rsidR="00F55311" w:rsidTr="00E64ACE">
        <w:tc>
          <w:tcPr>
            <w:tcW w:w="1037" w:type="dxa"/>
          </w:tcPr>
          <w:p w:rsidR="00F55311" w:rsidRDefault="00F55311" w:rsidP="00F55311">
            <w:pPr>
              <w:contextualSpacing/>
            </w:pPr>
            <w:r>
              <w:t>4/5</w:t>
            </w:r>
          </w:p>
        </w:tc>
        <w:tc>
          <w:tcPr>
            <w:tcW w:w="666" w:type="dxa"/>
          </w:tcPr>
          <w:p w:rsidR="00F55311" w:rsidRDefault="00F55311" w:rsidP="00F55311">
            <w:pPr>
              <w:contextualSpacing/>
            </w:pPr>
            <w:r>
              <w:t>W</w:t>
            </w:r>
          </w:p>
        </w:tc>
        <w:tc>
          <w:tcPr>
            <w:tcW w:w="4705" w:type="dxa"/>
          </w:tcPr>
          <w:p w:rsidR="00F55311" w:rsidRPr="00A42D2C" w:rsidRDefault="00F55311" w:rsidP="00F55311">
            <w:pPr>
              <w:contextualSpacing/>
              <w:rPr>
                <w:b/>
              </w:rPr>
            </w:pPr>
            <w:r>
              <w:rPr>
                <w:b/>
              </w:rPr>
              <w:t>Exam #2 due, project time</w:t>
            </w:r>
          </w:p>
        </w:tc>
        <w:tc>
          <w:tcPr>
            <w:tcW w:w="3330" w:type="dxa"/>
          </w:tcPr>
          <w:p w:rsidR="00F55311" w:rsidRDefault="00F55311" w:rsidP="00F55311">
            <w:pPr>
              <w:contextualSpacing/>
            </w:pPr>
            <w:r>
              <w:t>TBD</w:t>
            </w:r>
          </w:p>
        </w:tc>
      </w:tr>
      <w:tr w:rsidR="00F55311" w:rsidTr="00E64ACE">
        <w:tc>
          <w:tcPr>
            <w:tcW w:w="1037" w:type="dxa"/>
            <w:shd w:val="clear" w:color="auto" w:fill="D9D9D9" w:themeFill="background1" w:themeFillShade="D9"/>
          </w:tcPr>
          <w:p w:rsidR="00F55311" w:rsidRDefault="00F55311" w:rsidP="00F55311">
            <w:pPr>
              <w:contextualSpacing/>
            </w:pPr>
            <w:r>
              <w:t>4/10</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F33DE3" w:rsidRDefault="00F55311" w:rsidP="00F55311">
            <w:pPr>
              <w:contextualSpacing/>
            </w:pPr>
            <w:r>
              <w:t>Project Day</w:t>
            </w:r>
          </w:p>
        </w:tc>
        <w:tc>
          <w:tcPr>
            <w:tcW w:w="3330" w:type="dxa"/>
            <w:shd w:val="clear" w:color="auto" w:fill="D9D9D9" w:themeFill="background1" w:themeFillShade="D9"/>
          </w:tcPr>
          <w:p w:rsidR="00F55311" w:rsidRDefault="00F55311" w:rsidP="00F55311">
            <w:pPr>
              <w:contextualSpacing/>
            </w:pPr>
          </w:p>
        </w:tc>
      </w:tr>
      <w:tr w:rsidR="00F55311" w:rsidTr="00E64ACE">
        <w:tc>
          <w:tcPr>
            <w:tcW w:w="1037" w:type="dxa"/>
          </w:tcPr>
          <w:p w:rsidR="00F55311" w:rsidRDefault="00F55311" w:rsidP="00F55311">
            <w:pPr>
              <w:contextualSpacing/>
            </w:pPr>
            <w:r>
              <w:t>4/12</w:t>
            </w:r>
          </w:p>
        </w:tc>
        <w:tc>
          <w:tcPr>
            <w:tcW w:w="666" w:type="dxa"/>
          </w:tcPr>
          <w:p w:rsidR="00F55311" w:rsidRDefault="00F55311" w:rsidP="00F55311">
            <w:pPr>
              <w:contextualSpacing/>
            </w:pPr>
            <w:r>
              <w:t>W</w:t>
            </w:r>
          </w:p>
        </w:tc>
        <w:tc>
          <w:tcPr>
            <w:tcW w:w="4705" w:type="dxa"/>
          </w:tcPr>
          <w:p w:rsidR="00F55311" w:rsidRPr="00F55311" w:rsidRDefault="00F55311" w:rsidP="00F55311">
            <w:pPr>
              <w:contextualSpacing/>
            </w:pPr>
            <w:r w:rsidRPr="00F55311">
              <w:t>Project Day</w:t>
            </w:r>
          </w:p>
        </w:tc>
        <w:tc>
          <w:tcPr>
            <w:tcW w:w="3330" w:type="dxa"/>
          </w:tcPr>
          <w:p w:rsidR="00F55311" w:rsidRDefault="00F55311" w:rsidP="00F55311">
            <w:pPr>
              <w:contextualSpacing/>
            </w:pPr>
          </w:p>
        </w:tc>
      </w:tr>
      <w:tr w:rsidR="00F55311" w:rsidTr="003C0BBF">
        <w:tc>
          <w:tcPr>
            <w:tcW w:w="1037" w:type="dxa"/>
            <w:shd w:val="clear" w:color="auto" w:fill="D9D9D9" w:themeFill="background1" w:themeFillShade="D9"/>
          </w:tcPr>
          <w:p w:rsidR="00F55311" w:rsidRDefault="00F55311" w:rsidP="00F55311">
            <w:pPr>
              <w:contextualSpacing/>
            </w:pPr>
            <w:r>
              <w:t>4/17</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F55311" w:rsidRDefault="00F55311" w:rsidP="00F55311">
            <w:pPr>
              <w:contextualSpacing/>
              <w:rPr>
                <w:b/>
              </w:rPr>
            </w:pPr>
            <w:r w:rsidRPr="00F55311">
              <w:rPr>
                <w:b/>
              </w:rPr>
              <w:t>Project #2 Presentations</w:t>
            </w:r>
          </w:p>
        </w:tc>
        <w:tc>
          <w:tcPr>
            <w:tcW w:w="3330" w:type="dxa"/>
            <w:shd w:val="clear" w:color="auto" w:fill="D9D9D9" w:themeFill="background1" w:themeFillShade="D9"/>
          </w:tcPr>
          <w:p w:rsidR="00F55311" w:rsidRDefault="00F55311" w:rsidP="00F55311">
            <w:pPr>
              <w:contextualSpacing/>
            </w:pPr>
          </w:p>
        </w:tc>
      </w:tr>
      <w:tr w:rsidR="00F55311" w:rsidTr="002C1DFA">
        <w:tc>
          <w:tcPr>
            <w:tcW w:w="1037" w:type="dxa"/>
          </w:tcPr>
          <w:p w:rsidR="00F55311" w:rsidRDefault="00F55311" w:rsidP="00F55311">
            <w:pPr>
              <w:contextualSpacing/>
            </w:pPr>
            <w:r>
              <w:t>4/19</w:t>
            </w:r>
          </w:p>
        </w:tc>
        <w:tc>
          <w:tcPr>
            <w:tcW w:w="666" w:type="dxa"/>
          </w:tcPr>
          <w:p w:rsidR="00F55311" w:rsidRDefault="00F55311" w:rsidP="00F55311">
            <w:pPr>
              <w:contextualSpacing/>
            </w:pPr>
            <w:r>
              <w:t>W</w:t>
            </w:r>
          </w:p>
        </w:tc>
        <w:tc>
          <w:tcPr>
            <w:tcW w:w="4705" w:type="dxa"/>
          </w:tcPr>
          <w:p w:rsidR="00F55311" w:rsidRPr="00F55311" w:rsidRDefault="00F55311" w:rsidP="00F55311">
            <w:pPr>
              <w:contextualSpacing/>
              <w:rPr>
                <w:b/>
              </w:rPr>
            </w:pPr>
            <w:r w:rsidRPr="00F55311">
              <w:rPr>
                <w:b/>
              </w:rPr>
              <w:t>Project #2 presentations</w:t>
            </w:r>
          </w:p>
        </w:tc>
        <w:tc>
          <w:tcPr>
            <w:tcW w:w="3330" w:type="dxa"/>
          </w:tcPr>
          <w:p w:rsidR="00F55311" w:rsidRDefault="00F55311" w:rsidP="00F55311">
            <w:pPr>
              <w:contextualSpacing/>
            </w:pPr>
          </w:p>
        </w:tc>
      </w:tr>
      <w:tr w:rsidR="00F55311" w:rsidTr="002C1DFA">
        <w:tc>
          <w:tcPr>
            <w:tcW w:w="1037" w:type="dxa"/>
            <w:shd w:val="clear" w:color="auto" w:fill="D9D9D9" w:themeFill="background1" w:themeFillShade="D9"/>
          </w:tcPr>
          <w:p w:rsidR="00F55311" w:rsidRDefault="00F55311" w:rsidP="00F55311">
            <w:pPr>
              <w:contextualSpacing/>
            </w:pPr>
            <w:r>
              <w:t>4/24</w:t>
            </w:r>
          </w:p>
        </w:tc>
        <w:tc>
          <w:tcPr>
            <w:tcW w:w="666" w:type="dxa"/>
            <w:shd w:val="clear" w:color="auto" w:fill="D9D9D9" w:themeFill="background1" w:themeFillShade="D9"/>
          </w:tcPr>
          <w:p w:rsidR="00F55311" w:rsidRDefault="00F55311" w:rsidP="00F55311">
            <w:pPr>
              <w:contextualSpacing/>
            </w:pPr>
            <w:r>
              <w:t>M</w:t>
            </w:r>
          </w:p>
        </w:tc>
        <w:tc>
          <w:tcPr>
            <w:tcW w:w="4705" w:type="dxa"/>
            <w:shd w:val="clear" w:color="auto" w:fill="D9D9D9" w:themeFill="background1" w:themeFillShade="D9"/>
          </w:tcPr>
          <w:p w:rsidR="00F55311" w:rsidRPr="00F55311" w:rsidRDefault="00F55311" w:rsidP="00F55311">
            <w:pPr>
              <w:contextualSpacing/>
              <w:rPr>
                <w:b/>
              </w:rPr>
            </w:pPr>
            <w:r w:rsidRPr="00F55311">
              <w:rPr>
                <w:b/>
              </w:rPr>
              <w:t>Project #2 presentations</w:t>
            </w:r>
          </w:p>
        </w:tc>
        <w:tc>
          <w:tcPr>
            <w:tcW w:w="3330" w:type="dxa"/>
            <w:shd w:val="clear" w:color="auto" w:fill="D9D9D9" w:themeFill="background1" w:themeFillShade="D9"/>
          </w:tcPr>
          <w:p w:rsidR="00F55311" w:rsidRDefault="00F55311" w:rsidP="00F55311">
            <w:pPr>
              <w:contextualSpacing/>
            </w:pPr>
          </w:p>
        </w:tc>
      </w:tr>
      <w:tr w:rsidR="00F55311" w:rsidTr="003C0BBF">
        <w:tc>
          <w:tcPr>
            <w:tcW w:w="1037" w:type="dxa"/>
            <w:tcBorders>
              <w:bottom w:val="single" w:sz="4" w:space="0" w:color="auto"/>
            </w:tcBorders>
          </w:tcPr>
          <w:p w:rsidR="00F55311" w:rsidRDefault="00F55311" w:rsidP="00F55311">
            <w:pPr>
              <w:contextualSpacing/>
            </w:pPr>
            <w:r>
              <w:t>4/26</w:t>
            </w:r>
          </w:p>
        </w:tc>
        <w:tc>
          <w:tcPr>
            <w:tcW w:w="666" w:type="dxa"/>
            <w:tcBorders>
              <w:bottom w:val="single" w:sz="4" w:space="0" w:color="auto"/>
            </w:tcBorders>
          </w:tcPr>
          <w:p w:rsidR="00F55311" w:rsidRDefault="00F55311" w:rsidP="00F55311">
            <w:pPr>
              <w:contextualSpacing/>
            </w:pPr>
            <w:r>
              <w:t>W</w:t>
            </w:r>
          </w:p>
        </w:tc>
        <w:tc>
          <w:tcPr>
            <w:tcW w:w="4705" w:type="dxa"/>
            <w:tcBorders>
              <w:bottom w:val="single" w:sz="4" w:space="0" w:color="auto"/>
            </w:tcBorders>
          </w:tcPr>
          <w:p w:rsidR="00F55311" w:rsidRPr="00F55311" w:rsidRDefault="00F55311" w:rsidP="00F55311">
            <w:pPr>
              <w:contextualSpacing/>
              <w:rPr>
                <w:b/>
              </w:rPr>
            </w:pPr>
            <w:r w:rsidRPr="00F55311">
              <w:rPr>
                <w:b/>
              </w:rPr>
              <w:t>Project #2 presentations</w:t>
            </w:r>
          </w:p>
        </w:tc>
        <w:tc>
          <w:tcPr>
            <w:tcW w:w="3330" w:type="dxa"/>
            <w:tcBorders>
              <w:bottom w:val="single" w:sz="4" w:space="0" w:color="auto"/>
            </w:tcBorders>
          </w:tcPr>
          <w:p w:rsidR="00F55311" w:rsidRPr="00F55311" w:rsidRDefault="00F55311" w:rsidP="00F55311">
            <w:pPr>
              <w:contextualSpacing/>
              <w:rPr>
                <w:b/>
              </w:rPr>
            </w:pPr>
            <w:r w:rsidRPr="00F55311">
              <w:rPr>
                <w:b/>
              </w:rPr>
              <w:t>Final Papers Due</w:t>
            </w: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 w:name="CM R 10">
    <w:altName w:val="CM 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1546"/>
    <w:rsid w:val="00027790"/>
    <w:rsid w:val="000278E9"/>
    <w:rsid w:val="00033259"/>
    <w:rsid w:val="000347BA"/>
    <w:rsid w:val="00044066"/>
    <w:rsid w:val="00055264"/>
    <w:rsid w:val="00080FED"/>
    <w:rsid w:val="00093116"/>
    <w:rsid w:val="000939EA"/>
    <w:rsid w:val="00093AD6"/>
    <w:rsid w:val="000952BC"/>
    <w:rsid w:val="000A2CA6"/>
    <w:rsid w:val="000A4C42"/>
    <w:rsid w:val="000A4EA0"/>
    <w:rsid w:val="000B04C6"/>
    <w:rsid w:val="000C34D1"/>
    <w:rsid w:val="000C540E"/>
    <w:rsid w:val="001045BB"/>
    <w:rsid w:val="00110CE9"/>
    <w:rsid w:val="0011288B"/>
    <w:rsid w:val="00117623"/>
    <w:rsid w:val="00133C89"/>
    <w:rsid w:val="00136C19"/>
    <w:rsid w:val="00141480"/>
    <w:rsid w:val="00141654"/>
    <w:rsid w:val="0015288D"/>
    <w:rsid w:val="0015294B"/>
    <w:rsid w:val="001562F5"/>
    <w:rsid w:val="001611AF"/>
    <w:rsid w:val="00162C3F"/>
    <w:rsid w:val="0017623E"/>
    <w:rsid w:val="00191C32"/>
    <w:rsid w:val="001927B8"/>
    <w:rsid w:val="00193341"/>
    <w:rsid w:val="0019499A"/>
    <w:rsid w:val="001A7473"/>
    <w:rsid w:val="001B4A17"/>
    <w:rsid w:val="001C210F"/>
    <w:rsid w:val="001C4120"/>
    <w:rsid w:val="001D133B"/>
    <w:rsid w:val="001D4CEE"/>
    <w:rsid w:val="001E6058"/>
    <w:rsid w:val="001E796A"/>
    <w:rsid w:val="001F6708"/>
    <w:rsid w:val="001F7539"/>
    <w:rsid w:val="002049BF"/>
    <w:rsid w:val="002215CC"/>
    <w:rsid w:val="00232A5D"/>
    <w:rsid w:val="00233502"/>
    <w:rsid w:val="002379DB"/>
    <w:rsid w:val="002424B7"/>
    <w:rsid w:val="00244C29"/>
    <w:rsid w:val="002450C7"/>
    <w:rsid w:val="00246BFA"/>
    <w:rsid w:val="002550DE"/>
    <w:rsid w:val="00267B39"/>
    <w:rsid w:val="002712D4"/>
    <w:rsid w:val="00272428"/>
    <w:rsid w:val="00283836"/>
    <w:rsid w:val="002868A9"/>
    <w:rsid w:val="002A74FF"/>
    <w:rsid w:val="002C1DFA"/>
    <w:rsid w:val="002D79A2"/>
    <w:rsid w:val="002E323B"/>
    <w:rsid w:val="002F6246"/>
    <w:rsid w:val="00320C10"/>
    <w:rsid w:val="003303BB"/>
    <w:rsid w:val="00333016"/>
    <w:rsid w:val="003512A1"/>
    <w:rsid w:val="00355C93"/>
    <w:rsid w:val="003569CF"/>
    <w:rsid w:val="0035792C"/>
    <w:rsid w:val="00362347"/>
    <w:rsid w:val="00367B0D"/>
    <w:rsid w:val="003721EA"/>
    <w:rsid w:val="00376C0E"/>
    <w:rsid w:val="00383967"/>
    <w:rsid w:val="00386EE1"/>
    <w:rsid w:val="003936B8"/>
    <w:rsid w:val="0039650E"/>
    <w:rsid w:val="003A160B"/>
    <w:rsid w:val="003A1741"/>
    <w:rsid w:val="003A453C"/>
    <w:rsid w:val="003B5B9F"/>
    <w:rsid w:val="003C0BBF"/>
    <w:rsid w:val="003C2471"/>
    <w:rsid w:val="003C580E"/>
    <w:rsid w:val="003C69AC"/>
    <w:rsid w:val="003D11C7"/>
    <w:rsid w:val="003E5FE6"/>
    <w:rsid w:val="003E7163"/>
    <w:rsid w:val="003F04E3"/>
    <w:rsid w:val="003F05E3"/>
    <w:rsid w:val="00401E09"/>
    <w:rsid w:val="00402F89"/>
    <w:rsid w:val="004059F7"/>
    <w:rsid w:val="004132F0"/>
    <w:rsid w:val="00415530"/>
    <w:rsid w:val="004172F9"/>
    <w:rsid w:val="004233B1"/>
    <w:rsid w:val="00432EB6"/>
    <w:rsid w:val="004477D6"/>
    <w:rsid w:val="00453A64"/>
    <w:rsid w:val="00462A07"/>
    <w:rsid w:val="00471ECE"/>
    <w:rsid w:val="00473F7C"/>
    <w:rsid w:val="00474193"/>
    <w:rsid w:val="004762F4"/>
    <w:rsid w:val="004773F5"/>
    <w:rsid w:val="00482BF9"/>
    <w:rsid w:val="00486487"/>
    <w:rsid w:val="00493B7B"/>
    <w:rsid w:val="00494B5A"/>
    <w:rsid w:val="004A1379"/>
    <w:rsid w:val="004A4FCC"/>
    <w:rsid w:val="004B65DF"/>
    <w:rsid w:val="004C7AF5"/>
    <w:rsid w:val="004C7B1E"/>
    <w:rsid w:val="004D7F4A"/>
    <w:rsid w:val="004E0D4E"/>
    <w:rsid w:val="004E3CAB"/>
    <w:rsid w:val="004E4DD3"/>
    <w:rsid w:val="004F04A8"/>
    <w:rsid w:val="005011E5"/>
    <w:rsid w:val="00501B3B"/>
    <w:rsid w:val="00503174"/>
    <w:rsid w:val="0050521C"/>
    <w:rsid w:val="00507EF3"/>
    <w:rsid w:val="0051343E"/>
    <w:rsid w:val="0052463E"/>
    <w:rsid w:val="00526C3D"/>
    <w:rsid w:val="005349E3"/>
    <w:rsid w:val="00550EE7"/>
    <w:rsid w:val="005542DB"/>
    <w:rsid w:val="00555F96"/>
    <w:rsid w:val="00575B07"/>
    <w:rsid w:val="00583BE7"/>
    <w:rsid w:val="005A5827"/>
    <w:rsid w:val="005B1563"/>
    <w:rsid w:val="005B3938"/>
    <w:rsid w:val="005B4870"/>
    <w:rsid w:val="005B50FA"/>
    <w:rsid w:val="005B6A42"/>
    <w:rsid w:val="005D5A7A"/>
    <w:rsid w:val="005E2AF7"/>
    <w:rsid w:val="005E570A"/>
    <w:rsid w:val="005E71CD"/>
    <w:rsid w:val="00600B8C"/>
    <w:rsid w:val="00601A8D"/>
    <w:rsid w:val="00601D6E"/>
    <w:rsid w:val="0060257B"/>
    <w:rsid w:val="0060645C"/>
    <w:rsid w:val="00611E02"/>
    <w:rsid w:val="00613455"/>
    <w:rsid w:val="006274FF"/>
    <w:rsid w:val="0065155D"/>
    <w:rsid w:val="006526E6"/>
    <w:rsid w:val="006562DE"/>
    <w:rsid w:val="0066680F"/>
    <w:rsid w:val="0067584B"/>
    <w:rsid w:val="0068000E"/>
    <w:rsid w:val="00682EDC"/>
    <w:rsid w:val="00684357"/>
    <w:rsid w:val="0068478B"/>
    <w:rsid w:val="00687936"/>
    <w:rsid w:val="00693BE2"/>
    <w:rsid w:val="00697503"/>
    <w:rsid w:val="006A00C5"/>
    <w:rsid w:val="006A13E5"/>
    <w:rsid w:val="006A5A07"/>
    <w:rsid w:val="006A7DA0"/>
    <w:rsid w:val="006A7E4C"/>
    <w:rsid w:val="006B3762"/>
    <w:rsid w:val="006B6184"/>
    <w:rsid w:val="006C19BC"/>
    <w:rsid w:val="006C1F07"/>
    <w:rsid w:val="006C306E"/>
    <w:rsid w:val="006C7F02"/>
    <w:rsid w:val="006E2549"/>
    <w:rsid w:val="006E2EE8"/>
    <w:rsid w:val="006E5048"/>
    <w:rsid w:val="006F5778"/>
    <w:rsid w:val="00701174"/>
    <w:rsid w:val="00703432"/>
    <w:rsid w:val="00710452"/>
    <w:rsid w:val="00721952"/>
    <w:rsid w:val="00721C67"/>
    <w:rsid w:val="00727B11"/>
    <w:rsid w:val="007346E2"/>
    <w:rsid w:val="00747241"/>
    <w:rsid w:val="007831C4"/>
    <w:rsid w:val="0078341A"/>
    <w:rsid w:val="00785456"/>
    <w:rsid w:val="007A1350"/>
    <w:rsid w:val="007A16F7"/>
    <w:rsid w:val="007A7E8A"/>
    <w:rsid w:val="007B4504"/>
    <w:rsid w:val="007B6908"/>
    <w:rsid w:val="007B6985"/>
    <w:rsid w:val="007C3FD3"/>
    <w:rsid w:val="007C4383"/>
    <w:rsid w:val="007C4EFA"/>
    <w:rsid w:val="007C718E"/>
    <w:rsid w:val="007E06A7"/>
    <w:rsid w:val="007E0709"/>
    <w:rsid w:val="007E07D7"/>
    <w:rsid w:val="007E356B"/>
    <w:rsid w:val="007E50E6"/>
    <w:rsid w:val="007E6228"/>
    <w:rsid w:val="007E66BD"/>
    <w:rsid w:val="007F0869"/>
    <w:rsid w:val="007F3E7F"/>
    <w:rsid w:val="007F4907"/>
    <w:rsid w:val="007F5131"/>
    <w:rsid w:val="00815D03"/>
    <w:rsid w:val="0081654C"/>
    <w:rsid w:val="0082408B"/>
    <w:rsid w:val="00827084"/>
    <w:rsid w:val="00842ACE"/>
    <w:rsid w:val="008441EE"/>
    <w:rsid w:val="00867F95"/>
    <w:rsid w:val="008707C1"/>
    <w:rsid w:val="00871E0C"/>
    <w:rsid w:val="00873106"/>
    <w:rsid w:val="008A15CB"/>
    <w:rsid w:val="008A7B84"/>
    <w:rsid w:val="008C0BFD"/>
    <w:rsid w:val="008C2E1A"/>
    <w:rsid w:val="008D3DC4"/>
    <w:rsid w:val="008F2591"/>
    <w:rsid w:val="008F3BD8"/>
    <w:rsid w:val="00900BCA"/>
    <w:rsid w:val="00910799"/>
    <w:rsid w:val="00925561"/>
    <w:rsid w:val="00934034"/>
    <w:rsid w:val="00943580"/>
    <w:rsid w:val="00945333"/>
    <w:rsid w:val="00946470"/>
    <w:rsid w:val="0095259D"/>
    <w:rsid w:val="00957FC6"/>
    <w:rsid w:val="0096114A"/>
    <w:rsid w:val="00961C0B"/>
    <w:rsid w:val="00967C5D"/>
    <w:rsid w:val="00967F22"/>
    <w:rsid w:val="009729C6"/>
    <w:rsid w:val="009756ED"/>
    <w:rsid w:val="00975A27"/>
    <w:rsid w:val="0098318F"/>
    <w:rsid w:val="00985FB2"/>
    <w:rsid w:val="009909F6"/>
    <w:rsid w:val="00996412"/>
    <w:rsid w:val="009B258F"/>
    <w:rsid w:val="009B646D"/>
    <w:rsid w:val="009B7AFE"/>
    <w:rsid w:val="009C2C6B"/>
    <w:rsid w:val="009D20E3"/>
    <w:rsid w:val="009E0051"/>
    <w:rsid w:val="009E0236"/>
    <w:rsid w:val="009E4BAD"/>
    <w:rsid w:val="009F071E"/>
    <w:rsid w:val="009F1503"/>
    <w:rsid w:val="00A25910"/>
    <w:rsid w:val="00A277EC"/>
    <w:rsid w:val="00A27FEC"/>
    <w:rsid w:val="00A34DCF"/>
    <w:rsid w:val="00A42D2C"/>
    <w:rsid w:val="00A55457"/>
    <w:rsid w:val="00A75AF4"/>
    <w:rsid w:val="00A80A5A"/>
    <w:rsid w:val="00A87C55"/>
    <w:rsid w:val="00A87F0C"/>
    <w:rsid w:val="00A90E83"/>
    <w:rsid w:val="00AB1E8D"/>
    <w:rsid w:val="00AB23F3"/>
    <w:rsid w:val="00AB52B2"/>
    <w:rsid w:val="00AC29CB"/>
    <w:rsid w:val="00AC40AB"/>
    <w:rsid w:val="00AC6C3B"/>
    <w:rsid w:val="00AD42E8"/>
    <w:rsid w:val="00AD5440"/>
    <w:rsid w:val="00AE4608"/>
    <w:rsid w:val="00AE5508"/>
    <w:rsid w:val="00AE5F20"/>
    <w:rsid w:val="00AF17D1"/>
    <w:rsid w:val="00B01B5D"/>
    <w:rsid w:val="00B072E4"/>
    <w:rsid w:val="00B1097B"/>
    <w:rsid w:val="00B23169"/>
    <w:rsid w:val="00B246C1"/>
    <w:rsid w:val="00B2476E"/>
    <w:rsid w:val="00B27FE4"/>
    <w:rsid w:val="00B35BC8"/>
    <w:rsid w:val="00B41F0E"/>
    <w:rsid w:val="00B45530"/>
    <w:rsid w:val="00B54B47"/>
    <w:rsid w:val="00B559FF"/>
    <w:rsid w:val="00B95E6E"/>
    <w:rsid w:val="00BB1D8F"/>
    <w:rsid w:val="00BD40A5"/>
    <w:rsid w:val="00BD613C"/>
    <w:rsid w:val="00BE7E32"/>
    <w:rsid w:val="00BF51D9"/>
    <w:rsid w:val="00C26807"/>
    <w:rsid w:val="00C3707C"/>
    <w:rsid w:val="00C42348"/>
    <w:rsid w:val="00C54774"/>
    <w:rsid w:val="00C64175"/>
    <w:rsid w:val="00C75C7F"/>
    <w:rsid w:val="00C953B4"/>
    <w:rsid w:val="00CA06E6"/>
    <w:rsid w:val="00CA678D"/>
    <w:rsid w:val="00CA6A66"/>
    <w:rsid w:val="00CB2CB5"/>
    <w:rsid w:val="00CB427C"/>
    <w:rsid w:val="00CC3ED8"/>
    <w:rsid w:val="00CE2453"/>
    <w:rsid w:val="00CE6FED"/>
    <w:rsid w:val="00CF02B0"/>
    <w:rsid w:val="00CF6526"/>
    <w:rsid w:val="00D06465"/>
    <w:rsid w:val="00D07B52"/>
    <w:rsid w:val="00D11CA7"/>
    <w:rsid w:val="00D141B9"/>
    <w:rsid w:val="00D1729F"/>
    <w:rsid w:val="00D21D91"/>
    <w:rsid w:val="00D36265"/>
    <w:rsid w:val="00D37E81"/>
    <w:rsid w:val="00D53BD6"/>
    <w:rsid w:val="00D61764"/>
    <w:rsid w:val="00D63D76"/>
    <w:rsid w:val="00D65553"/>
    <w:rsid w:val="00D812E8"/>
    <w:rsid w:val="00D9585B"/>
    <w:rsid w:val="00DA2DB1"/>
    <w:rsid w:val="00DA68A4"/>
    <w:rsid w:val="00DC23F0"/>
    <w:rsid w:val="00DC7752"/>
    <w:rsid w:val="00DD0F9B"/>
    <w:rsid w:val="00DE603F"/>
    <w:rsid w:val="00DF2D61"/>
    <w:rsid w:val="00E00CB8"/>
    <w:rsid w:val="00E040B7"/>
    <w:rsid w:val="00E0608D"/>
    <w:rsid w:val="00E1746D"/>
    <w:rsid w:val="00E2228B"/>
    <w:rsid w:val="00E33D37"/>
    <w:rsid w:val="00E40529"/>
    <w:rsid w:val="00E47A5B"/>
    <w:rsid w:val="00E5597B"/>
    <w:rsid w:val="00E61976"/>
    <w:rsid w:val="00E64ACE"/>
    <w:rsid w:val="00E7383B"/>
    <w:rsid w:val="00E911C9"/>
    <w:rsid w:val="00EA07F8"/>
    <w:rsid w:val="00EA0D49"/>
    <w:rsid w:val="00EA2D6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446F7"/>
    <w:rsid w:val="00F50274"/>
    <w:rsid w:val="00F53C3E"/>
    <w:rsid w:val="00F55311"/>
    <w:rsid w:val="00F619C9"/>
    <w:rsid w:val="00F67CA4"/>
    <w:rsid w:val="00F67E84"/>
    <w:rsid w:val="00F71730"/>
    <w:rsid w:val="00F72AC3"/>
    <w:rsid w:val="00F76CAC"/>
    <w:rsid w:val="00F82BDD"/>
    <w:rsid w:val="00F83CD1"/>
    <w:rsid w:val="00F90102"/>
    <w:rsid w:val="00F95FC3"/>
    <w:rsid w:val="00FA383B"/>
    <w:rsid w:val="00FA592F"/>
    <w:rsid w:val="00FB267C"/>
    <w:rsid w:val="00FB607F"/>
    <w:rsid w:val="00FC10F3"/>
    <w:rsid w:val="00FC53E4"/>
    <w:rsid w:val="00FD2717"/>
    <w:rsid w:val="00FD3715"/>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CC626"/>
  <w15:docId w15:val="{48B9E5BA-A0B5-425B-9CE0-4BA475C1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 w:type="paragraph" w:customStyle="1" w:styleId="Default">
    <w:name w:val="Default"/>
    <w:rsid w:val="001F6708"/>
    <w:pPr>
      <w:widowControl w:val="0"/>
      <w:autoSpaceDE w:val="0"/>
      <w:autoSpaceDN w:val="0"/>
      <w:adjustRightInd w:val="0"/>
      <w:spacing w:after="0" w:line="240" w:lineRule="auto"/>
    </w:pPr>
    <w:rPr>
      <w:rFonts w:ascii="CMB X 12" w:eastAsia="Times New Roman" w:hAnsi="CMB X 12" w:cs="CMB X 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tyles" Target="styles.xml"/><Relationship Id="rId7" Type="http://schemas.openxmlformats.org/officeDocument/2006/relationships/hyperlink" Target="http://www.marshall.edu/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mu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546C56-6CEC-4401-A243-F5472EE2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17518</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5</cp:revision>
  <cp:lastPrinted>2016-01-04T18:28:00Z</cp:lastPrinted>
  <dcterms:created xsi:type="dcterms:W3CDTF">2016-12-16T15:18:00Z</dcterms:created>
  <dcterms:modified xsi:type="dcterms:W3CDTF">2017-01-09T15:13:00Z</dcterms:modified>
</cp:coreProperties>
</file>