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D45FC4" w:rsidP="008F79A6">
      <w:pPr>
        <w:jc w:val="center"/>
        <w:rPr>
          <w:b/>
          <w:sz w:val="32"/>
          <w:szCs w:val="28"/>
        </w:rPr>
      </w:pPr>
      <w:r w:rsidRPr="00392B23">
        <w:rPr>
          <w:b/>
          <w:sz w:val="32"/>
          <w:szCs w:val="28"/>
        </w:rPr>
        <w:t>PLS</w:t>
      </w:r>
      <w:r w:rsidR="00387D1F" w:rsidRPr="00392B23">
        <w:rPr>
          <w:b/>
          <w:sz w:val="32"/>
          <w:szCs w:val="28"/>
        </w:rPr>
        <w:t xml:space="preserve"> </w:t>
      </w:r>
      <w:r w:rsidR="008D176E">
        <w:rPr>
          <w:b/>
          <w:sz w:val="32"/>
          <w:szCs w:val="28"/>
        </w:rPr>
        <w:t>34</w:t>
      </w:r>
      <w:r w:rsidR="00387D1F" w:rsidRPr="00392B23">
        <w:rPr>
          <w:b/>
          <w:sz w:val="32"/>
          <w:szCs w:val="28"/>
        </w:rPr>
        <w:t xml:space="preserve">0 </w:t>
      </w:r>
      <w:proofErr w:type="gramStart"/>
      <w:r w:rsidR="008D176E">
        <w:rPr>
          <w:b/>
          <w:sz w:val="32"/>
          <w:szCs w:val="28"/>
        </w:rPr>
        <w:t>Spring</w:t>
      </w:r>
      <w:proofErr w:type="gramEnd"/>
      <w:r w:rsidR="00387D1F" w:rsidRPr="00392B23">
        <w:rPr>
          <w:b/>
          <w:sz w:val="32"/>
          <w:szCs w:val="28"/>
        </w:rPr>
        <w:t xml:space="preserve"> 201</w:t>
      </w:r>
      <w:r w:rsidR="008D176E">
        <w:rPr>
          <w:b/>
          <w:sz w:val="32"/>
          <w:szCs w:val="28"/>
        </w:rPr>
        <w:t>4</w:t>
      </w:r>
    </w:p>
    <w:p w:rsidR="00387D1F" w:rsidRPr="00392B23" w:rsidRDefault="0082167D" w:rsidP="008F79A6">
      <w:pPr>
        <w:pStyle w:val="Heading1"/>
        <w:rPr>
          <w:rFonts w:eastAsia="SimSun"/>
          <w:color w:val="auto"/>
          <w:sz w:val="32"/>
        </w:rPr>
      </w:pPr>
      <w:r>
        <w:rPr>
          <w:rFonts w:eastAsia="SimSun"/>
          <w:color w:val="auto"/>
          <w:sz w:val="32"/>
        </w:rPr>
        <w:t>Special Event Management</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8F79A6">
      <w:pPr>
        <w:rPr>
          <w:sz w:val="22"/>
          <w:szCs w:val="20"/>
        </w:rPr>
      </w:pPr>
      <w:r w:rsidRPr="00392B23">
        <w:rPr>
          <w:sz w:val="22"/>
          <w:szCs w:val="20"/>
        </w:rPr>
        <w:lastRenderedPageBreak/>
        <w:t>Meeting Time:</w:t>
      </w:r>
      <w:r w:rsidRPr="00392B23">
        <w:rPr>
          <w:sz w:val="22"/>
          <w:szCs w:val="20"/>
        </w:rPr>
        <w:tab/>
      </w:r>
      <w:r w:rsidRPr="00392B23">
        <w:rPr>
          <w:sz w:val="22"/>
          <w:szCs w:val="20"/>
        </w:rPr>
        <w:tab/>
      </w:r>
      <w:r w:rsidR="0082167D">
        <w:rPr>
          <w:sz w:val="22"/>
          <w:szCs w:val="20"/>
        </w:rPr>
        <w:t>Tuesday</w:t>
      </w:r>
      <w:r w:rsidRPr="00392B23">
        <w:rPr>
          <w:sz w:val="22"/>
          <w:szCs w:val="20"/>
        </w:rPr>
        <w:t xml:space="preserve"> </w:t>
      </w:r>
      <w:r w:rsidR="0082167D">
        <w:rPr>
          <w:sz w:val="22"/>
          <w:szCs w:val="20"/>
        </w:rPr>
        <w:t>4</w:t>
      </w:r>
      <w:r w:rsidR="00C03D4B" w:rsidRPr="00392B23">
        <w:rPr>
          <w:sz w:val="22"/>
          <w:szCs w:val="20"/>
        </w:rPr>
        <w:t>:00</w:t>
      </w:r>
      <w:r w:rsidRPr="00392B23">
        <w:rPr>
          <w:sz w:val="22"/>
          <w:szCs w:val="20"/>
        </w:rPr>
        <w:t xml:space="preserve"> – </w:t>
      </w:r>
      <w:r w:rsidR="0082167D">
        <w:rPr>
          <w:sz w:val="22"/>
          <w:szCs w:val="20"/>
        </w:rPr>
        <w:t>6</w:t>
      </w:r>
      <w:r w:rsidR="00C03D4B" w:rsidRPr="00392B23">
        <w:rPr>
          <w:sz w:val="22"/>
          <w:szCs w:val="20"/>
        </w:rPr>
        <w:t>:</w:t>
      </w:r>
      <w:r w:rsidR="0082167D">
        <w:rPr>
          <w:sz w:val="22"/>
          <w:szCs w:val="20"/>
        </w:rPr>
        <w:t>2</w:t>
      </w:r>
      <w:r w:rsidR="00C03D4B" w:rsidRPr="00392B23">
        <w:rPr>
          <w:sz w:val="22"/>
          <w:szCs w:val="20"/>
        </w:rPr>
        <w:t>0</w:t>
      </w:r>
      <w:r w:rsidR="0082167D">
        <w:rPr>
          <w:sz w:val="22"/>
          <w:szCs w:val="20"/>
        </w:rPr>
        <w:t>p</w:t>
      </w:r>
      <w:r w:rsidRPr="00392B23">
        <w:rPr>
          <w:sz w:val="22"/>
          <w:szCs w:val="20"/>
        </w:rPr>
        <w:t>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C03D4B" w:rsidRPr="00392B23">
        <w:rPr>
          <w:sz w:val="22"/>
          <w:szCs w:val="20"/>
        </w:rPr>
        <w:t>ML Commons</w:t>
      </w:r>
    </w:p>
    <w:p w:rsidR="00387D1F" w:rsidRPr="00392B23"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387D1F" w:rsidRPr="00392B23" w:rsidRDefault="00387D1F" w:rsidP="008F79A6">
      <w:pPr>
        <w:rPr>
          <w:sz w:val="22"/>
          <w:szCs w:val="20"/>
        </w:rPr>
      </w:pPr>
      <w:r w:rsidRPr="00392B23">
        <w:rPr>
          <w:sz w:val="22"/>
          <w:szCs w:val="20"/>
        </w:rPr>
        <w:lastRenderedPageBreak/>
        <w:t>Office:</w:t>
      </w:r>
      <w:r w:rsidRPr="00392B23">
        <w:rPr>
          <w:sz w:val="22"/>
          <w:szCs w:val="20"/>
        </w:rPr>
        <w:tab/>
        <w:t xml:space="preserve"> </w:t>
      </w:r>
      <w:r w:rsidRPr="00392B23">
        <w:rPr>
          <w:sz w:val="22"/>
          <w:szCs w:val="20"/>
        </w:rPr>
        <w:tab/>
      </w:r>
      <w:r w:rsidR="00C03D4B" w:rsidRPr="00392B23">
        <w:rPr>
          <w:sz w:val="22"/>
          <w:szCs w:val="20"/>
        </w:rPr>
        <w:t>105 Morrow Lib</w:t>
      </w:r>
    </w:p>
    <w:p w:rsidR="00387D1F" w:rsidRPr="00392B23" w:rsidRDefault="00141A9B" w:rsidP="002D20FF">
      <w:pPr>
        <w:ind w:left="1440" w:hanging="1440"/>
        <w:rPr>
          <w:sz w:val="22"/>
          <w:szCs w:val="20"/>
        </w:rPr>
      </w:pPr>
      <w:r>
        <w:rPr>
          <w:sz w:val="22"/>
          <w:szCs w:val="20"/>
        </w:rPr>
        <w:t>Office Hours:</w:t>
      </w:r>
      <w:r>
        <w:rPr>
          <w:sz w:val="22"/>
          <w:szCs w:val="20"/>
        </w:rPr>
        <w:tab/>
      </w:r>
      <w:r w:rsidR="001C5F00">
        <w:rPr>
          <w:sz w:val="22"/>
          <w:szCs w:val="20"/>
        </w:rPr>
        <w:t>Mon. 1-5pm, Tues. 2-4pm</w:t>
      </w:r>
      <w:bookmarkStart w:id="0" w:name="_GoBack"/>
      <w:bookmarkEnd w:id="0"/>
    </w:p>
    <w:p w:rsidR="00387D1F" w:rsidRPr="00392B23" w:rsidRDefault="00387D1F" w:rsidP="008F79A6">
      <w:pPr>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r w:rsidRPr="00392B23">
        <w:rPr>
          <w:sz w:val="22"/>
          <w:szCs w:val="20"/>
          <w:lang w:val="pt-PT"/>
        </w:rPr>
        <w:t>E-mail:</w:t>
      </w:r>
      <w:r w:rsidRPr="00392B23">
        <w:rPr>
          <w:sz w:val="22"/>
          <w:szCs w:val="20"/>
          <w:lang w:val="pt-PT"/>
        </w:rPr>
        <w:tab/>
        <w:t xml:space="preserve">  </w:t>
      </w:r>
      <w:r w:rsidRPr="00392B23">
        <w:rPr>
          <w:sz w:val="22"/>
          <w:szCs w:val="20"/>
          <w:lang w:val="pt-PT"/>
        </w:rPr>
        <w:tab/>
      </w:r>
      <w:r w:rsidR="00C03D4B" w:rsidRPr="00392B23">
        <w:rPr>
          <w:sz w:val="22"/>
          <w:szCs w:val="20"/>
          <w:lang w:val="pt-PT"/>
        </w:rPr>
        <w:t>gager@marshall.edu</w:t>
      </w:r>
    </w:p>
    <w:p w:rsidR="00387D1F" w:rsidRPr="00392B23" w:rsidRDefault="00387D1F" w:rsidP="008F79A6">
      <w:pPr>
        <w:rPr>
          <w:sz w:val="32"/>
          <w:szCs w:val="28"/>
          <w:lang w:val="pt-PT"/>
        </w:rPr>
      </w:pPr>
    </w:p>
    <w:p w:rsidR="00387D1F" w:rsidRDefault="00387D1F" w:rsidP="008F79A6">
      <w:pPr>
        <w:spacing w:after="120"/>
        <w:rPr>
          <w:b/>
        </w:rPr>
      </w:pPr>
      <w:r w:rsidRPr="00392B23">
        <w:rPr>
          <w:b/>
        </w:rPr>
        <w:t>Course Description and Objectives</w:t>
      </w:r>
    </w:p>
    <w:p w:rsidR="00F77628" w:rsidRPr="00F77628" w:rsidRDefault="00C67F27" w:rsidP="00F77628">
      <w:pPr>
        <w:rPr>
          <w:rFonts w:eastAsia="Times New Roman"/>
          <w:sz w:val="22"/>
          <w:szCs w:val="20"/>
          <w:lang w:eastAsia="en-US"/>
        </w:rPr>
      </w:pPr>
      <w:r w:rsidRPr="00C67F27">
        <w:rPr>
          <w:rFonts w:eastAsia="Times New Roman"/>
          <w:sz w:val="22"/>
          <w:szCs w:val="20"/>
          <w:u w:val="single"/>
          <w:lang w:eastAsia="en-US"/>
        </w:rPr>
        <w:t>From Course Catalog</w:t>
      </w:r>
      <w:r>
        <w:rPr>
          <w:rFonts w:eastAsia="Times New Roman"/>
          <w:sz w:val="22"/>
          <w:szCs w:val="20"/>
          <w:lang w:eastAsia="en-US"/>
        </w:rPr>
        <w:t>: “</w:t>
      </w:r>
      <w:r w:rsidR="00F77628" w:rsidRPr="00F77628">
        <w:rPr>
          <w:rFonts w:eastAsia="Times New Roman"/>
          <w:sz w:val="22"/>
          <w:szCs w:val="20"/>
          <w:lang w:eastAsia="en-US"/>
        </w:rPr>
        <w:t xml:space="preserve">This course </w:t>
      </w:r>
      <w:r w:rsidR="001962CC">
        <w:rPr>
          <w:rFonts w:eastAsia="Times New Roman"/>
          <w:sz w:val="22"/>
          <w:szCs w:val="20"/>
          <w:lang w:eastAsia="en-US"/>
        </w:rPr>
        <w:t>will study the processes for event facilitation.  Special attention will be given to the roles and skills utilized by a variety of recreation managers.</w:t>
      </w:r>
      <w:r>
        <w:rPr>
          <w:rFonts w:eastAsia="Times New Roman"/>
          <w:sz w:val="22"/>
          <w:szCs w:val="20"/>
          <w:lang w:eastAsia="en-US"/>
        </w:rPr>
        <w:t>”</w:t>
      </w:r>
    </w:p>
    <w:p w:rsidR="00F77628" w:rsidRPr="00157532" w:rsidRDefault="00F77628" w:rsidP="008F79A6">
      <w:pPr>
        <w:spacing w:after="120"/>
        <w:rPr>
          <w:b/>
          <w:sz w:val="22"/>
        </w:rPr>
      </w:pPr>
    </w:p>
    <w:p w:rsidR="005F669A" w:rsidRDefault="00387D1F" w:rsidP="008F79A6">
      <w:pPr>
        <w:rPr>
          <w:sz w:val="22"/>
          <w:szCs w:val="20"/>
        </w:rPr>
      </w:pPr>
      <w:r w:rsidRPr="00392B23">
        <w:rPr>
          <w:sz w:val="22"/>
          <w:szCs w:val="20"/>
        </w:rPr>
        <w:t xml:space="preserve">The primary objective of this course is to provide </w:t>
      </w:r>
      <w:r w:rsidR="003B0CB1" w:rsidRPr="00392B23">
        <w:rPr>
          <w:sz w:val="22"/>
          <w:szCs w:val="20"/>
        </w:rPr>
        <w:t>NRRM</w:t>
      </w:r>
      <w:r w:rsidRPr="00392B23">
        <w:rPr>
          <w:sz w:val="22"/>
          <w:szCs w:val="20"/>
        </w:rPr>
        <w:t xml:space="preserve"> students with an understanding of the tools and approaches used in </w:t>
      </w:r>
      <w:r w:rsidR="001962CC">
        <w:rPr>
          <w:sz w:val="22"/>
          <w:szCs w:val="20"/>
        </w:rPr>
        <w:t>special events planning and management</w:t>
      </w:r>
      <w:r w:rsidRPr="00392B23">
        <w:rPr>
          <w:sz w:val="22"/>
          <w:szCs w:val="20"/>
        </w:rPr>
        <w:t xml:space="preserve">. </w:t>
      </w:r>
      <w:r w:rsidR="001962CC">
        <w:rPr>
          <w:sz w:val="22"/>
          <w:szCs w:val="20"/>
        </w:rPr>
        <w:t xml:space="preserve">Throughout the semester, students will work individually and in teams to plan and execute a campus-wide event.  Topics to be covered include feasibility, strategic planning, marketing, budgeting, logistics, and design.  </w:t>
      </w:r>
    </w:p>
    <w:p w:rsidR="005F669A" w:rsidRDefault="005F669A" w:rsidP="008F79A6">
      <w:pPr>
        <w:rPr>
          <w:sz w:val="22"/>
          <w:szCs w:val="20"/>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8A3883" w:rsidRPr="00EE2E4B" w:rsidTr="00284231">
        <w:trPr>
          <w:trHeight w:val="512"/>
        </w:trPr>
        <w:tc>
          <w:tcPr>
            <w:tcW w:w="32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 xml:space="preserve">Course Student Learning Outcomes </w:t>
            </w:r>
          </w:p>
        </w:tc>
        <w:tc>
          <w:tcPr>
            <w:tcW w:w="41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students will practice each outcome in this Course</w:t>
            </w:r>
          </w:p>
        </w:tc>
        <w:tc>
          <w:tcPr>
            <w:tcW w:w="288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 achievement of each outcome will be  assessed  in this Course</w:t>
            </w:r>
          </w:p>
        </w:tc>
      </w:tr>
      <w:tr w:rsidR="008A3883" w:rsidRPr="00EE2E4B" w:rsidTr="00284231">
        <w:tc>
          <w:tcPr>
            <w:tcW w:w="3240" w:type="dxa"/>
          </w:tcPr>
          <w:p w:rsidR="008A3883" w:rsidRPr="00EE2E4B" w:rsidRDefault="008A3883" w:rsidP="00392C4C">
            <w:pPr>
              <w:outlineLvl w:val="0"/>
              <w:rPr>
                <w:rFonts w:asciiTheme="minorHAnsi" w:hAnsiTheme="minorHAnsi"/>
                <w:sz w:val="18"/>
                <w:szCs w:val="18"/>
              </w:rPr>
            </w:pPr>
            <w:r w:rsidRPr="00EE2E4B">
              <w:rPr>
                <w:rFonts w:asciiTheme="minorHAnsi" w:hAnsiTheme="minorHAnsi"/>
                <w:sz w:val="18"/>
                <w:szCs w:val="18"/>
              </w:rPr>
              <w:t xml:space="preserve">Students will know key </w:t>
            </w:r>
            <w:r w:rsidR="00392C4C">
              <w:rPr>
                <w:rFonts w:asciiTheme="minorHAnsi" w:hAnsiTheme="minorHAnsi"/>
                <w:sz w:val="18"/>
                <w:szCs w:val="18"/>
              </w:rPr>
              <w:t xml:space="preserve">planning and </w:t>
            </w:r>
            <w:r w:rsidRPr="00EE2E4B">
              <w:rPr>
                <w:rFonts w:asciiTheme="minorHAnsi" w:hAnsiTheme="minorHAnsi"/>
                <w:sz w:val="18"/>
                <w:szCs w:val="18"/>
              </w:rPr>
              <w:t xml:space="preserve"> management principles and </w:t>
            </w:r>
            <w:r w:rsidR="00392C4C">
              <w:rPr>
                <w:rFonts w:asciiTheme="minorHAnsi" w:hAnsiTheme="minorHAnsi"/>
                <w:sz w:val="18"/>
                <w:szCs w:val="18"/>
              </w:rPr>
              <w:t xml:space="preserve">the </w:t>
            </w:r>
            <w:r w:rsidRPr="00EE2E4B">
              <w:rPr>
                <w:rFonts w:asciiTheme="minorHAnsi" w:hAnsiTheme="minorHAnsi"/>
                <w:sz w:val="18"/>
                <w:szCs w:val="18"/>
              </w:rPr>
              <w:t>historical context</w:t>
            </w:r>
            <w:r w:rsidR="00392C4C">
              <w:rPr>
                <w:rFonts w:asciiTheme="minorHAnsi" w:hAnsiTheme="minorHAnsi"/>
                <w:sz w:val="18"/>
                <w:szCs w:val="18"/>
              </w:rPr>
              <w:t xml:space="preserve"> for special events</w:t>
            </w:r>
          </w:p>
        </w:tc>
        <w:tc>
          <w:tcPr>
            <w:tcW w:w="4140" w:type="dxa"/>
          </w:tcPr>
          <w:p w:rsidR="008A3883" w:rsidRPr="000E5A9A" w:rsidRDefault="000E5A9A" w:rsidP="000E5A9A">
            <w:pPr>
              <w:outlineLvl w:val="0"/>
              <w:rPr>
                <w:rFonts w:asciiTheme="minorHAnsi" w:hAnsiTheme="minorHAnsi"/>
                <w:sz w:val="18"/>
                <w:szCs w:val="18"/>
              </w:rPr>
            </w:pPr>
            <w:r w:rsidRPr="000E5A9A">
              <w:rPr>
                <w:rFonts w:asciiTheme="minorHAnsi" w:hAnsiTheme="minorHAnsi"/>
                <w:sz w:val="18"/>
                <w:szCs w:val="18"/>
              </w:rPr>
              <w:t>Chapter</w:t>
            </w:r>
            <w:r>
              <w:rPr>
                <w:rFonts w:asciiTheme="minorHAnsi" w:hAnsiTheme="minorHAnsi"/>
                <w:sz w:val="18"/>
                <w:szCs w:val="18"/>
              </w:rPr>
              <w:t>s</w:t>
            </w:r>
            <w:r w:rsidRPr="000E5A9A">
              <w:rPr>
                <w:rFonts w:asciiTheme="minorHAnsi" w:hAnsiTheme="minorHAnsi"/>
                <w:sz w:val="18"/>
                <w:szCs w:val="18"/>
              </w:rPr>
              <w:t xml:space="preserve"> 1</w:t>
            </w:r>
            <w:r>
              <w:rPr>
                <w:rFonts w:asciiTheme="minorHAnsi" w:hAnsiTheme="minorHAnsi"/>
                <w:sz w:val="18"/>
                <w:szCs w:val="18"/>
              </w:rPr>
              <w:t xml:space="preserve"> &amp; 2</w:t>
            </w:r>
            <w:r w:rsidRPr="000E5A9A">
              <w:rPr>
                <w:rFonts w:asciiTheme="minorHAnsi" w:hAnsiTheme="minorHAnsi"/>
                <w:sz w:val="18"/>
                <w:szCs w:val="18"/>
              </w:rPr>
              <w:t>, committee work</w:t>
            </w:r>
          </w:p>
        </w:tc>
        <w:tc>
          <w:tcPr>
            <w:tcW w:w="2880" w:type="dxa"/>
          </w:tcPr>
          <w:p w:rsidR="008A3883" w:rsidRPr="000E5A9A" w:rsidRDefault="000E5A9A" w:rsidP="00284231">
            <w:pPr>
              <w:outlineLvl w:val="0"/>
              <w:rPr>
                <w:rFonts w:asciiTheme="minorHAnsi" w:hAnsiTheme="minorHAnsi"/>
                <w:sz w:val="18"/>
                <w:szCs w:val="18"/>
              </w:rPr>
            </w:pPr>
            <w:r w:rsidRPr="000E5A9A">
              <w:rPr>
                <w:rFonts w:asciiTheme="minorHAnsi" w:hAnsiTheme="minorHAnsi"/>
                <w:sz w:val="18"/>
                <w:szCs w:val="18"/>
              </w:rPr>
              <w:t xml:space="preserve">Midterm Exam, </w:t>
            </w:r>
            <w:r w:rsidR="003B20DB">
              <w:rPr>
                <w:rFonts w:asciiTheme="minorHAnsi" w:hAnsiTheme="minorHAnsi"/>
                <w:sz w:val="18"/>
                <w:szCs w:val="18"/>
              </w:rPr>
              <w:t xml:space="preserve">Final Exam, </w:t>
            </w:r>
            <w:r w:rsidRPr="000E5A9A">
              <w:rPr>
                <w:rFonts w:asciiTheme="minorHAnsi" w:hAnsiTheme="minorHAnsi"/>
                <w:sz w:val="18"/>
                <w:szCs w:val="18"/>
              </w:rPr>
              <w:t>Feasibility Study</w:t>
            </w:r>
          </w:p>
        </w:tc>
      </w:tr>
      <w:tr w:rsidR="008A3883" w:rsidRPr="00EE2E4B" w:rsidTr="00284231">
        <w:tc>
          <w:tcPr>
            <w:tcW w:w="3240" w:type="dxa"/>
          </w:tcPr>
          <w:p w:rsidR="008A3883" w:rsidRPr="00EE2E4B" w:rsidRDefault="008A3883" w:rsidP="00392C4C">
            <w:pPr>
              <w:outlineLvl w:val="0"/>
              <w:rPr>
                <w:rFonts w:asciiTheme="minorHAnsi" w:hAnsiTheme="minorHAnsi"/>
                <w:sz w:val="18"/>
                <w:szCs w:val="18"/>
              </w:rPr>
            </w:pPr>
            <w:r w:rsidRPr="00EE2E4B">
              <w:rPr>
                <w:rFonts w:asciiTheme="minorHAnsi" w:hAnsiTheme="minorHAnsi"/>
                <w:sz w:val="18"/>
                <w:szCs w:val="18"/>
              </w:rPr>
              <w:t xml:space="preserve">Students will </w:t>
            </w:r>
            <w:r w:rsidR="00392C4C">
              <w:rPr>
                <w:rFonts w:asciiTheme="minorHAnsi" w:hAnsiTheme="minorHAnsi"/>
                <w:sz w:val="18"/>
                <w:szCs w:val="18"/>
              </w:rPr>
              <w:t>identify and understand key event management concepts including planning, administration, and operations</w:t>
            </w:r>
          </w:p>
        </w:tc>
        <w:tc>
          <w:tcPr>
            <w:tcW w:w="4140" w:type="dxa"/>
          </w:tcPr>
          <w:p w:rsidR="008A3883" w:rsidRPr="000E5A9A" w:rsidRDefault="000E5A9A" w:rsidP="00284231">
            <w:pPr>
              <w:outlineLvl w:val="0"/>
              <w:rPr>
                <w:rFonts w:asciiTheme="minorHAnsi" w:hAnsiTheme="minorHAnsi"/>
                <w:sz w:val="18"/>
                <w:szCs w:val="18"/>
              </w:rPr>
            </w:pPr>
            <w:r>
              <w:rPr>
                <w:rFonts w:asciiTheme="minorHAnsi" w:hAnsiTheme="minorHAnsi"/>
                <w:sz w:val="18"/>
                <w:szCs w:val="18"/>
              </w:rPr>
              <w:t>Chapters 3 &amp; 4</w:t>
            </w:r>
            <w:r w:rsidR="003B20DB">
              <w:rPr>
                <w:rFonts w:asciiTheme="minorHAnsi" w:hAnsiTheme="minorHAnsi"/>
                <w:sz w:val="18"/>
                <w:szCs w:val="18"/>
              </w:rPr>
              <w:t>, committee work</w:t>
            </w:r>
          </w:p>
        </w:tc>
        <w:tc>
          <w:tcPr>
            <w:tcW w:w="2880" w:type="dxa"/>
          </w:tcPr>
          <w:p w:rsidR="008A3883" w:rsidRPr="000E5A9A" w:rsidRDefault="000E5A9A" w:rsidP="008A3883">
            <w:pPr>
              <w:outlineLvl w:val="0"/>
              <w:rPr>
                <w:rFonts w:asciiTheme="minorHAnsi" w:hAnsiTheme="minorHAnsi"/>
                <w:sz w:val="18"/>
                <w:szCs w:val="18"/>
              </w:rPr>
            </w:pPr>
            <w:r w:rsidRPr="000E5A9A">
              <w:rPr>
                <w:rFonts w:asciiTheme="minorHAnsi" w:hAnsiTheme="minorHAnsi"/>
                <w:sz w:val="18"/>
                <w:szCs w:val="18"/>
              </w:rPr>
              <w:t>Midterm Exam, Final Exam, Event Manual</w:t>
            </w:r>
            <w:r>
              <w:rPr>
                <w:rFonts w:asciiTheme="minorHAnsi" w:hAnsiTheme="minorHAnsi"/>
                <w:sz w:val="18"/>
                <w:szCs w:val="18"/>
              </w:rPr>
              <w:t>, Strategic Plan</w:t>
            </w:r>
          </w:p>
        </w:tc>
      </w:tr>
      <w:tr w:rsidR="004713D5" w:rsidRPr="00EE2E4B" w:rsidTr="00284231">
        <w:tc>
          <w:tcPr>
            <w:tcW w:w="3240" w:type="dxa"/>
          </w:tcPr>
          <w:p w:rsidR="004713D5" w:rsidRPr="00EE2E4B" w:rsidRDefault="004713D5" w:rsidP="00392C4C">
            <w:pPr>
              <w:outlineLvl w:val="0"/>
              <w:rPr>
                <w:rFonts w:asciiTheme="minorHAnsi" w:hAnsiTheme="minorHAnsi"/>
                <w:sz w:val="18"/>
                <w:szCs w:val="18"/>
              </w:rPr>
            </w:pPr>
            <w:r w:rsidRPr="00EE2E4B">
              <w:rPr>
                <w:rFonts w:asciiTheme="minorHAnsi" w:hAnsiTheme="minorHAnsi"/>
                <w:sz w:val="18"/>
                <w:szCs w:val="18"/>
              </w:rPr>
              <w:t xml:space="preserve">Students will </w:t>
            </w:r>
            <w:r w:rsidR="00392C4C">
              <w:rPr>
                <w:rFonts w:asciiTheme="minorHAnsi" w:hAnsiTheme="minorHAnsi"/>
                <w:sz w:val="18"/>
                <w:szCs w:val="18"/>
              </w:rPr>
              <w:t>gain first-hand experience in special event management</w:t>
            </w:r>
          </w:p>
        </w:tc>
        <w:tc>
          <w:tcPr>
            <w:tcW w:w="4140" w:type="dxa"/>
          </w:tcPr>
          <w:p w:rsidR="004713D5" w:rsidRPr="000E5A9A" w:rsidRDefault="003B20DB" w:rsidP="00284231">
            <w:pPr>
              <w:outlineLvl w:val="0"/>
              <w:rPr>
                <w:rFonts w:asciiTheme="minorHAnsi" w:hAnsiTheme="minorHAnsi"/>
                <w:sz w:val="18"/>
                <w:szCs w:val="18"/>
              </w:rPr>
            </w:pPr>
            <w:r>
              <w:rPr>
                <w:rFonts w:asciiTheme="minorHAnsi" w:hAnsiTheme="minorHAnsi"/>
                <w:sz w:val="18"/>
                <w:szCs w:val="18"/>
              </w:rPr>
              <w:t>Various plans, scheduling, site design, volunteer recruitment, committee work</w:t>
            </w:r>
          </w:p>
        </w:tc>
        <w:tc>
          <w:tcPr>
            <w:tcW w:w="2880" w:type="dxa"/>
          </w:tcPr>
          <w:p w:rsidR="004713D5" w:rsidRPr="000E5A9A" w:rsidRDefault="003B20DB" w:rsidP="008A3883">
            <w:pPr>
              <w:outlineLvl w:val="0"/>
              <w:rPr>
                <w:rFonts w:asciiTheme="minorHAnsi" w:hAnsiTheme="minorHAnsi"/>
                <w:sz w:val="18"/>
                <w:szCs w:val="18"/>
              </w:rPr>
            </w:pPr>
            <w:r w:rsidRPr="000E5A9A">
              <w:rPr>
                <w:rFonts w:asciiTheme="minorHAnsi" w:hAnsiTheme="minorHAnsi"/>
                <w:sz w:val="18"/>
                <w:szCs w:val="18"/>
              </w:rPr>
              <w:t xml:space="preserve">Midterm Exam, Final Exam, </w:t>
            </w:r>
            <w:r w:rsidR="000E5A9A" w:rsidRPr="000E5A9A">
              <w:rPr>
                <w:rFonts w:asciiTheme="minorHAnsi" w:hAnsiTheme="minorHAnsi"/>
                <w:sz w:val="18"/>
                <w:szCs w:val="18"/>
              </w:rPr>
              <w:t>Event Manual, Evaluation</w:t>
            </w:r>
          </w:p>
        </w:tc>
      </w:tr>
      <w:tr w:rsidR="008A3883" w:rsidRPr="00EE2E4B" w:rsidTr="00284231">
        <w:trPr>
          <w:trHeight w:val="224"/>
        </w:trPr>
        <w:tc>
          <w:tcPr>
            <w:tcW w:w="3240" w:type="dxa"/>
          </w:tcPr>
          <w:p w:rsidR="008A3883" w:rsidRPr="00EE2E4B" w:rsidRDefault="008A3883" w:rsidP="00392C4C">
            <w:pPr>
              <w:autoSpaceDE w:val="0"/>
              <w:autoSpaceDN w:val="0"/>
              <w:adjustRightInd w:val="0"/>
              <w:outlineLvl w:val="0"/>
              <w:rPr>
                <w:rFonts w:asciiTheme="minorHAnsi" w:hAnsiTheme="minorHAnsi"/>
                <w:b/>
                <w:sz w:val="18"/>
                <w:szCs w:val="18"/>
              </w:rPr>
            </w:pPr>
            <w:r w:rsidRPr="00EE2E4B">
              <w:rPr>
                <w:rFonts w:asciiTheme="minorHAnsi" w:hAnsiTheme="minorHAnsi"/>
                <w:bCs/>
                <w:sz w:val="18"/>
                <w:szCs w:val="18"/>
              </w:rPr>
              <w:t xml:space="preserve">Students will </w:t>
            </w:r>
            <w:r w:rsidR="00392C4C">
              <w:rPr>
                <w:rFonts w:asciiTheme="minorHAnsi" w:hAnsiTheme="minorHAnsi"/>
                <w:sz w:val="18"/>
                <w:szCs w:val="18"/>
              </w:rPr>
              <w:t>develop teambuilding and communication skills</w:t>
            </w:r>
          </w:p>
        </w:tc>
        <w:tc>
          <w:tcPr>
            <w:tcW w:w="4140" w:type="dxa"/>
          </w:tcPr>
          <w:p w:rsidR="008A3883" w:rsidRPr="000E5A9A" w:rsidRDefault="000E5A9A" w:rsidP="00284231">
            <w:pPr>
              <w:outlineLvl w:val="0"/>
              <w:rPr>
                <w:rFonts w:asciiTheme="minorHAnsi" w:hAnsiTheme="minorHAnsi"/>
                <w:sz w:val="18"/>
                <w:szCs w:val="18"/>
              </w:rPr>
            </w:pPr>
            <w:r>
              <w:rPr>
                <w:rFonts w:asciiTheme="minorHAnsi" w:hAnsiTheme="minorHAnsi"/>
                <w:sz w:val="18"/>
                <w:szCs w:val="18"/>
              </w:rPr>
              <w:t>Committee Management Plan, committee work, event/sponsorship communications</w:t>
            </w:r>
          </w:p>
        </w:tc>
        <w:tc>
          <w:tcPr>
            <w:tcW w:w="2880" w:type="dxa"/>
          </w:tcPr>
          <w:p w:rsidR="008A3883" w:rsidRPr="000E5A9A" w:rsidRDefault="003B20DB" w:rsidP="00284231">
            <w:pPr>
              <w:outlineLvl w:val="0"/>
              <w:rPr>
                <w:rFonts w:asciiTheme="minorHAnsi" w:hAnsiTheme="minorHAnsi"/>
                <w:sz w:val="18"/>
                <w:szCs w:val="18"/>
              </w:rPr>
            </w:pPr>
            <w:r w:rsidRPr="000E5A9A">
              <w:rPr>
                <w:rFonts w:asciiTheme="minorHAnsi" w:hAnsiTheme="minorHAnsi"/>
                <w:sz w:val="18"/>
                <w:szCs w:val="18"/>
              </w:rPr>
              <w:t xml:space="preserve">Midterm Exam, Final Exam, </w:t>
            </w:r>
            <w:r w:rsidR="000E5A9A" w:rsidRPr="000E5A9A">
              <w:rPr>
                <w:rFonts w:asciiTheme="minorHAnsi" w:hAnsiTheme="minorHAnsi"/>
                <w:sz w:val="18"/>
                <w:szCs w:val="18"/>
              </w:rPr>
              <w:t>Com</w:t>
            </w:r>
            <w:r w:rsidR="000E5A9A">
              <w:rPr>
                <w:rFonts w:asciiTheme="minorHAnsi" w:hAnsiTheme="minorHAnsi"/>
                <w:sz w:val="18"/>
                <w:szCs w:val="18"/>
              </w:rPr>
              <w:t>mittee Performance Evaluations, Sponsorship Letters</w:t>
            </w:r>
          </w:p>
        </w:tc>
      </w:tr>
      <w:tr w:rsidR="004713D5" w:rsidRPr="00EE2E4B" w:rsidTr="00284231">
        <w:tc>
          <w:tcPr>
            <w:tcW w:w="3240" w:type="dxa"/>
          </w:tcPr>
          <w:p w:rsidR="004713D5" w:rsidRPr="00EE2E4B" w:rsidRDefault="004713D5" w:rsidP="00392C4C">
            <w:pPr>
              <w:outlineLvl w:val="0"/>
              <w:rPr>
                <w:rFonts w:asciiTheme="minorHAnsi" w:hAnsiTheme="minorHAnsi"/>
                <w:sz w:val="18"/>
                <w:szCs w:val="18"/>
              </w:rPr>
            </w:pPr>
            <w:r w:rsidRPr="00EE2E4B">
              <w:rPr>
                <w:rFonts w:asciiTheme="minorHAnsi" w:hAnsiTheme="minorHAnsi"/>
                <w:sz w:val="18"/>
                <w:szCs w:val="18"/>
              </w:rPr>
              <w:t xml:space="preserve">Students will </w:t>
            </w:r>
            <w:r w:rsidR="00392C4C">
              <w:rPr>
                <w:rFonts w:asciiTheme="minorHAnsi" w:hAnsiTheme="minorHAnsi"/>
                <w:sz w:val="18"/>
                <w:szCs w:val="18"/>
              </w:rPr>
              <w:t>develop an understanding of the fiscal resources involved in special events operations</w:t>
            </w:r>
          </w:p>
        </w:tc>
        <w:tc>
          <w:tcPr>
            <w:tcW w:w="4140" w:type="dxa"/>
          </w:tcPr>
          <w:p w:rsidR="004713D5" w:rsidRPr="000E5A9A" w:rsidRDefault="003B20DB" w:rsidP="00284231">
            <w:pPr>
              <w:outlineLvl w:val="0"/>
              <w:rPr>
                <w:rFonts w:asciiTheme="minorHAnsi" w:hAnsiTheme="minorHAnsi"/>
                <w:sz w:val="18"/>
                <w:szCs w:val="18"/>
              </w:rPr>
            </w:pPr>
            <w:r>
              <w:rPr>
                <w:rFonts w:asciiTheme="minorHAnsi" w:hAnsiTheme="minorHAnsi"/>
                <w:sz w:val="18"/>
                <w:szCs w:val="18"/>
              </w:rPr>
              <w:t xml:space="preserve">Chapter 5, </w:t>
            </w:r>
            <w:r w:rsidR="000E5A9A">
              <w:rPr>
                <w:rFonts w:asciiTheme="minorHAnsi" w:hAnsiTheme="minorHAnsi"/>
                <w:sz w:val="18"/>
                <w:szCs w:val="18"/>
              </w:rPr>
              <w:t>Budget worksheets, needs assessments</w:t>
            </w:r>
          </w:p>
        </w:tc>
        <w:tc>
          <w:tcPr>
            <w:tcW w:w="2880" w:type="dxa"/>
          </w:tcPr>
          <w:p w:rsidR="004713D5" w:rsidRPr="000E5A9A" w:rsidRDefault="003B20DB" w:rsidP="00284231">
            <w:pPr>
              <w:outlineLvl w:val="0"/>
              <w:rPr>
                <w:rFonts w:asciiTheme="minorHAnsi" w:hAnsiTheme="minorHAnsi"/>
                <w:sz w:val="18"/>
                <w:szCs w:val="18"/>
              </w:rPr>
            </w:pPr>
            <w:r w:rsidRPr="000E5A9A">
              <w:rPr>
                <w:rFonts w:asciiTheme="minorHAnsi" w:hAnsiTheme="minorHAnsi"/>
                <w:sz w:val="18"/>
                <w:szCs w:val="18"/>
              </w:rPr>
              <w:t xml:space="preserve">Midterm Exam, Final Exam, </w:t>
            </w:r>
            <w:r w:rsidR="000E5A9A">
              <w:rPr>
                <w:rFonts w:asciiTheme="minorHAnsi" w:hAnsiTheme="minorHAnsi"/>
                <w:sz w:val="18"/>
                <w:szCs w:val="18"/>
              </w:rPr>
              <w:t>Budget Preparation, Equipment/Materials Needs Assessment</w:t>
            </w:r>
          </w:p>
        </w:tc>
      </w:tr>
      <w:tr w:rsidR="004713D5" w:rsidRPr="00EE2E4B" w:rsidTr="00284231">
        <w:tc>
          <w:tcPr>
            <w:tcW w:w="3240" w:type="dxa"/>
          </w:tcPr>
          <w:p w:rsidR="004713D5" w:rsidRPr="00EE2E4B" w:rsidRDefault="004713D5" w:rsidP="00392C4C">
            <w:pPr>
              <w:outlineLvl w:val="0"/>
              <w:rPr>
                <w:rFonts w:asciiTheme="minorHAnsi" w:hAnsiTheme="minorHAnsi"/>
                <w:sz w:val="18"/>
                <w:szCs w:val="18"/>
              </w:rPr>
            </w:pPr>
            <w:r w:rsidRPr="00EE2E4B">
              <w:rPr>
                <w:rFonts w:asciiTheme="minorHAnsi" w:hAnsiTheme="minorHAnsi"/>
                <w:sz w:val="18"/>
                <w:szCs w:val="18"/>
              </w:rPr>
              <w:t xml:space="preserve">Students will </w:t>
            </w:r>
            <w:r w:rsidR="00392C4C">
              <w:rPr>
                <w:rFonts w:asciiTheme="minorHAnsi" w:hAnsiTheme="minorHAnsi"/>
                <w:sz w:val="18"/>
                <w:szCs w:val="18"/>
              </w:rPr>
              <w:t>recognize marketing and sponsorship strategies for special events</w:t>
            </w:r>
          </w:p>
        </w:tc>
        <w:tc>
          <w:tcPr>
            <w:tcW w:w="4140" w:type="dxa"/>
          </w:tcPr>
          <w:p w:rsidR="004713D5" w:rsidRPr="000E5A9A" w:rsidRDefault="003B20DB" w:rsidP="00284231">
            <w:pPr>
              <w:outlineLvl w:val="0"/>
              <w:rPr>
                <w:rFonts w:asciiTheme="minorHAnsi" w:hAnsiTheme="minorHAnsi"/>
                <w:sz w:val="18"/>
                <w:szCs w:val="18"/>
              </w:rPr>
            </w:pPr>
            <w:r>
              <w:rPr>
                <w:rFonts w:asciiTheme="minorHAnsi" w:hAnsiTheme="minorHAnsi"/>
                <w:sz w:val="18"/>
                <w:szCs w:val="18"/>
              </w:rPr>
              <w:t xml:space="preserve">Chapters 6 &amp; 7, </w:t>
            </w:r>
            <w:r w:rsidR="000E5A9A">
              <w:rPr>
                <w:rFonts w:asciiTheme="minorHAnsi" w:hAnsiTheme="minorHAnsi"/>
                <w:sz w:val="18"/>
                <w:szCs w:val="18"/>
              </w:rPr>
              <w:t>Sponsorship Plan, Marketing Plan</w:t>
            </w:r>
          </w:p>
        </w:tc>
        <w:tc>
          <w:tcPr>
            <w:tcW w:w="2880" w:type="dxa"/>
          </w:tcPr>
          <w:p w:rsidR="004713D5" w:rsidRPr="000E5A9A" w:rsidRDefault="003B20DB" w:rsidP="00284231">
            <w:pPr>
              <w:outlineLvl w:val="0"/>
              <w:rPr>
                <w:rFonts w:asciiTheme="minorHAnsi" w:hAnsiTheme="minorHAnsi"/>
                <w:sz w:val="18"/>
                <w:szCs w:val="18"/>
              </w:rPr>
            </w:pPr>
            <w:r w:rsidRPr="000E5A9A">
              <w:rPr>
                <w:rFonts w:asciiTheme="minorHAnsi" w:hAnsiTheme="minorHAnsi"/>
                <w:sz w:val="18"/>
                <w:szCs w:val="18"/>
              </w:rPr>
              <w:t xml:space="preserve">Midterm Exam, Final Exam, </w:t>
            </w:r>
            <w:r w:rsidR="000E5A9A">
              <w:rPr>
                <w:rFonts w:asciiTheme="minorHAnsi" w:hAnsiTheme="minorHAnsi"/>
                <w:sz w:val="18"/>
                <w:szCs w:val="18"/>
              </w:rPr>
              <w:t>Promotional Materials, Sponsorship Letters</w:t>
            </w:r>
          </w:p>
        </w:tc>
      </w:tr>
      <w:tr w:rsidR="004713D5" w:rsidRPr="00EE2E4B" w:rsidTr="00284231">
        <w:tc>
          <w:tcPr>
            <w:tcW w:w="3240" w:type="dxa"/>
          </w:tcPr>
          <w:p w:rsidR="004713D5" w:rsidRPr="00EE2E4B" w:rsidRDefault="004713D5" w:rsidP="00392C4C">
            <w:pPr>
              <w:outlineLvl w:val="0"/>
              <w:rPr>
                <w:rFonts w:asciiTheme="minorHAnsi" w:hAnsiTheme="minorHAnsi"/>
                <w:sz w:val="18"/>
                <w:szCs w:val="18"/>
              </w:rPr>
            </w:pPr>
            <w:r w:rsidRPr="00EE2E4B">
              <w:rPr>
                <w:rFonts w:asciiTheme="minorHAnsi" w:hAnsiTheme="minorHAnsi"/>
                <w:sz w:val="18"/>
                <w:szCs w:val="18"/>
              </w:rPr>
              <w:t xml:space="preserve">Students will </w:t>
            </w:r>
            <w:r w:rsidR="00392C4C">
              <w:rPr>
                <w:rFonts w:asciiTheme="minorHAnsi" w:hAnsiTheme="minorHAnsi"/>
                <w:sz w:val="18"/>
                <w:szCs w:val="18"/>
              </w:rPr>
              <w:t>evaluate the execution of their plan and suggest changes to improve efficiency and effectiveness</w:t>
            </w:r>
          </w:p>
        </w:tc>
        <w:tc>
          <w:tcPr>
            <w:tcW w:w="4140" w:type="dxa"/>
          </w:tcPr>
          <w:p w:rsidR="004713D5" w:rsidRPr="000E5A9A" w:rsidRDefault="003B20DB" w:rsidP="00284231">
            <w:pPr>
              <w:outlineLvl w:val="0"/>
              <w:rPr>
                <w:rFonts w:asciiTheme="minorHAnsi" w:hAnsiTheme="minorHAnsi"/>
                <w:sz w:val="18"/>
                <w:szCs w:val="18"/>
              </w:rPr>
            </w:pPr>
            <w:r>
              <w:rPr>
                <w:rFonts w:asciiTheme="minorHAnsi" w:hAnsiTheme="minorHAnsi"/>
                <w:sz w:val="18"/>
                <w:szCs w:val="18"/>
              </w:rPr>
              <w:t>Chapter 16, Peer evaluations, event evaluations, personal reflections</w:t>
            </w:r>
          </w:p>
        </w:tc>
        <w:tc>
          <w:tcPr>
            <w:tcW w:w="2880" w:type="dxa"/>
          </w:tcPr>
          <w:p w:rsidR="004713D5" w:rsidRPr="000E5A9A" w:rsidRDefault="003B20DB" w:rsidP="00284231">
            <w:pPr>
              <w:outlineLvl w:val="0"/>
              <w:rPr>
                <w:rFonts w:asciiTheme="minorHAnsi" w:hAnsiTheme="minorHAnsi"/>
                <w:sz w:val="18"/>
                <w:szCs w:val="18"/>
              </w:rPr>
            </w:pPr>
            <w:r w:rsidRPr="000E5A9A">
              <w:rPr>
                <w:rFonts w:asciiTheme="minorHAnsi" w:hAnsiTheme="minorHAnsi"/>
                <w:sz w:val="18"/>
                <w:szCs w:val="18"/>
              </w:rPr>
              <w:t xml:space="preserve">Midterm Exam, Final Exam, </w:t>
            </w:r>
            <w:r w:rsidR="000E5A9A">
              <w:rPr>
                <w:rFonts w:asciiTheme="minorHAnsi" w:hAnsiTheme="minorHAnsi"/>
                <w:sz w:val="18"/>
                <w:szCs w:val="18"/>
              </w:rPr>
              <w:t>Event Evaluation, Committee Performance Evaluations, Final Presentation</w:t>
            </w:r>
          </w:p>
        </w:tc>
      </w:tr>
      <w:tr w:rsidR="002D0ACF" w:rsidRPr="00EE2E4B" w:rsidTr="00284231">
        <w:tc>
          <w:tcPr>
            <w:tcW w:w="3240" w:type="dxa"/>
          </w:tcPr>
          <w:p w:rsidR="002D0ACF" w:rsidRPr="00EE2E4B" w:rsidRDefault="00392C4C" w:rsidP="00392C4C">
            <w:pPr>
              <w:outlineLvl w:val="0"/>
              <w:rPr>
                <w:rFonts w:asciiTheme="minorHAnsi" w:hAnsiTheme="minorHAnsi"/>
                <w:sz w:val="18"/>
                <w:szCs w:val="18"/>
              </w:rPr>
            </w:pPr>
            <w:r>
              <w:rPr>
                <w:rFonts w:asciiTheme="minorHAnsi" w:hAnsiTheme="minorHAnsi"/>
                <w:sz w:val="18"/>
                <w:szCs w:val="18"/>
              </w:rPr>
              <w:t>Students will demonstrate their ability to act professionally and appropriately while interacting with participants, volunteers, and members of the community</w:t>
            </w:r>
          </w:p>
        </w:tc>
        <w:tc>
          <w:tcPr>
            <w:tcW w:w="4140" w:type="dxa"/>
          </w:tcPr>
          <w:p w:rsidR="002D0ACF" w:rsidRPr="000E5A9A" w:rsidRDefault="003B20DB" w:rsidP="00284231">
            <w:pPr>
              <w:outlineLvl w:val="0"/>
              <w:rPr>
                <w:rFonts w:asciiTheme="minorHAnsi" w:hAnsiTheme="minorHAnsi"/>
                <w:sz w:val="18"/>
                <w:szCs w:val="18"/>
              </w:rPr>
            </w:pPr>
            <w:r>
              <w:rPr>
                <w:rFonts w:asciiTheme="minorHAnsi" w:hAnsiTheme="minorHAnsi"/>
                <w:sz w:val="18"/>
                <w:szCs w:val="18"/>
              </w:rPr>
              <w:t>Chapters 9-11, Sponsorship letters, thank you letters, contacts with community members, volunteer recruitment</w:t>
            </w:r>
          </w:p>
        </w:tc>
        <w:tc>
          <w:tcPr>
            <w:tcW w:w="2880" w:type="dxa"/>
          </w:tcPr>
          <w:p w:rsidR="002D0ACF" w:rsidRPr="000E5A9A" w:rsidRDefault="003B20DB" w:rsidP="002D0ACF">
            <w:pPr>
              <w:outlineLvl w:val="0"/>
              <w:rPr>
                <w:rFonts w:asciiTheme="minorHAnsi" w:hAnsiTheme="minorHAnsi"/>
                <w:sz w:val="18"/>
                <w:szCs w:val="18"/>
              </w:rPr>
            </w:pPr>
            <w:r w:rsidRPr="000E5A9A">
              <w:rPr>
                <w:rFonts w:asciiTheme="minorHAnsi" w:hAnsiTheme="minorHAnsi"/>
                <w:sz w:val="18"/>
                <w:szCs w:val="18"/>
              </w:rPr>
              <w:t xml:space="preserve">Midterm Exam, Final Exam, </w:t>
            </w:r>
            <w:r>
              <w:rPr>
                <w:rFonts w:asciiTheme="minorHAnsi" w:hAnsiTheme="minorHAnsi"/>
                <w:sz w:val="18"/>
                <w:szCs w:val="18"/>
              </w:rPr>
              <w:t>Event Evaluations</w:t>
            </w:r>
          </w:p>
        </w:tc>
      </w:tr>
      <w:tr w:rsidR="003B20DB" w:rsidRPr="00EE2E4B" w:rsidTr="00284231">
        <w:tc>
          <w:tcPr>
            <w:tcW w:w="3240" w:type="dxa"/>
          </w:tcPr>
          <w:p w:rsidR="003B20DB" w:rsidRDefault="003B20DB" w:rsidP="00392C4C">
            <w:pPr>
              <w:outlineLvl w:val="0"/>
              <w:rPr>
                <w:rFonts w:asciiTheme="minorHAnsi" w:hAnsiTheme="minorHAnsi"/>
                <w:sz w:val="18"/>
                <w:szCs w:val="18"/>
              </w:rPr>
            </w:pPr>
            <w:r>
              <w:rPr>
                <w:rFonts w:asciiTheme="minorHAnsi" w:hAnsiTheme="minorHAnsi"/>
                <w:sz w:val="18"/>
                <w:szCs w:val="18"/>
              </w:rPr>
              <w:t>Students will assess the logistical requirements for a special event</w:t>
            </w:r>
          </w:p>
        </w:tc>
        <w:tc>
          <w:tcPr>
            <w:tcW w:w="4140" w:type="dxa"/>
          </w:tcPr>
          <w:p w:rsidR="003B20DB" w:rsidRDefault="003B20DB" w:rsidP="00284231">
            <w:pPr>
              <w:outlineLvl w:val="0"/>
              <w:rPr>
                <w:rFonts w:asciiTheme="minorHAnsi" w:hAnsiTheme="minorHAnsi"/>
                <w:sz w:val="18"/>
                <w:szCs w:val="18"/>
              </w:rPr>
            </w:pPr>
            <w:r>
              <w:rPr>
                <w:rFonts w:asciiTheme="minorHAnsi" w:hAnsiTheme="minorHAnsi"/>
                <w:sz w:val="18"/>
                <w:szCs w:val="18"/>
              </w:rPr>
              <w:t xml:space="preserve">Chapters 12-15, Site design plan, risk management plan, committee work, </w:t>
            </w:r>
          </w:p>
        </w:tc>
        <w:tc>
          <w:tcPr>
            <w:tcW w:w="2880" w:type="dxa"/>
          </w:tcPr>
          <w:p w:rsidR="003B20DB" w:rsidRDefault="003B20DB" w:rsidP="002D0ACF">
            <w:pPr>
              <w:outlineLvl w:val="0"/>
              <w:rPr>
                <w:rFonts w:asciiTheme="minorHAnsi" w:hAnsiTheme="minorHAnsi"/>
                <w:sz w:val="18"/>
                <w:szCs w:val="18"/>
              </w:rPr>
            </w:pPr>
            <w:r w:rsidRPr="000E5A9A">
              <w:rPr>
                <w:rFonts w:asciiTheme="minorHAnsi" w:hAnsiTheme="minorHAnsi"/>
                <w:sz w:val="18"/>
                <w:szCs w:val="18"/>
              </w:rPr>
              <w:t xml:space="preserve">Midterm Exam, Final Exam, </w:t>
            </w:r>
            <w:r>
              <w:rPr>
                <w:rFonts w:asciiTheme="minorHAnsi" w:hAnsiTheme="minorHAnsi"/>
                <w:sz w:val="18"/>
                <w:szCs w:val="18"/>
              </w:rPr>
              <w:t>Event Manual, Event Schedule and Map</w:t>
            </w:r>
          </w:p>
        </w:tc>
      </w:tr>
    </w:tbl>
    <w:p w:rsidR="008A3883" w:rsidRDefault="008A3883" w:rsidP="008F79A6">
      <w:pPr>
        <w:rPr>
          <w:b/>
          <w:szCs w:val="20"/>
        </w:rPr>
      </w:pPr>
    </w:p>
    <w:p w:rsidR="005F669A" w:rsidRDefault="005F669A" w:rsidP="008F79A6">
      <w:pPr>
        <w:rPr>
          <w:b/>
          <w:sz w:val="12"/>
          <w:szCs w:val="20"/>
        </w:rPr>
      </w:pPr>
    </w:p>
    <w:p w:rsidR="00F7592E" w:rsidRDefault="00F7592E" w:rsidP="008F79A6">
      <w:pPr>
        <w:rPr>
          <w:b/>
          <w:sz w:val="12"/>
          <w:szCs w:val="20"/>
        </w:rPr>
      </w:pPr>
    </w:p>
    <w:p w:rsidR="00F7592E" w:rsidRDefault="00F7592E" w:rsidP="008F79A6">
      <w:pPr>
        <w:rPr>
          <w:b/>
          <w:sz w:val="12"/>
          <w:szCs w:val="20"/>
        </w:rPr>
      </w:pPr>
    </w:p>
    <w:p w:rsidR="00F7592E" w:rsidRDefault="00F7592E" w:rsidP="008F79A6">
      <w:pPr>
        <w:rPr>
          <w:b/>
          <w:sz w:val="12"/>
          <w:szCs w:val="20"/>
        </w:rPr>
      </w:pPr>
    </w:p>
    <w:p w:rsidR="00F7592E" w:rsidRDefault="00F7592E" w:rsidP="008F79A6">
      <w:pPr>
        <w:rPr>
          <w:b/>
          <w:sz w:val="12"/>
          <w:szCs w:val="20"/>
        </w:rPr>
      </w:pPr>
    </w:p>
    <w:p w:rsidR="00F7592E" w:rsidRDefault="00F7592E" w:rsidP="008F79A6">
      <w:pPr>
        <w:rPr>
          <w:b/>
          <w:sz w:val="12"/>
          <w:szCs w:val="20"/>
        </w:rPr>
      </w:pPr>
    </w:p>
    <w:p w:rsidR="00F7592E" w:rsidRDefault="00F7592E" w:rsidP="008F79A6">
      <w:pPr>
        <w:rPr>
          <w:b/>
          <w:sz w:val="12"/>
          <w:szCs w:val="20"/>
        </w:rPr>
      </w:pPr>
    </w:p>
    <w:p w:rsidR="00F7592E" w:rsidRPr="005F669A" w:rsidRDefault="00F7592E" w:rsidP="008F79A6">
      <w:pPr>
        <w:rPr>
          <w:b/>
          <w:sz w:val="12"/>
          <w:szCs w:val="20"/>
        </w:rPr>
      </w:pPr>
    </w:p>
    <w:p w:rsidR="00387D1F" w:rsidRPr="00392B23" w:rsidRDefault="00387D1F" w:rsidP="008F79A6">
      <w:pPr>
        <w:spacing w:after="120"/>
        <w:rPr>
          <w:b/>
        </w:rPr>
      </w:pPr>
      <w:r w:rsidRPr="00392B23">
        <w:rPr>
          <w:b/>
        </w:rPr>
        <w:lastRenderedPageBreak/>
        <w:t>Required Readings</w:t>
      </w:r>
    </w:p>
    <w:p w:rsidR="00591B9D" w:rsidRPr="00392B23" w:rsidRDefault="00F7592E" w:rsidP="00E03BE1">
      <w:pPr>
        <w:rPr>
          <w:sz w:val="22"/>
          <w:szCs w:val="20"/>
        </w:rPr>
      </w:pPr>
      <w:proofErr w:type="spellStart"/>
      <w:proofErr w:type="gramStart"/>
      <w:r>
        <w:rPr>
          <w:sz w:val="22"/>
          <w:szCs w:val="20"/>
        </w:rPr>
        <w:t>deLisle</w:t>
      </w:r>
      <w:proofErr w:type="spellEnd"/>
      <w:proofErr w:type="gramEnd"/>
      <w:r>
        <w:rPr>
          <w:sz w:val="22"/>
          <w:szCs w:val="20"/>
        </w:rPr>
        <w:t>, L.J.</w:t>
      </w:r>
      <w:r w:rsidR="00591B9D" w:rsidRPr="00392B23">
        <w:rPr>
          <w:sz w:val="22"/>
          <w:szCs w:val="20"/>
        </w:rPr>
        <w:t xml:space="preserve"> (200</w:t>
      </w:r>
      <w:r>
        <w:rPr>
          <w:sz w:val="22"/>
          <w:szCs w:val="20"/>
        </w:rPr>
        <w:t>9</w:t>
      </w:r>
      <w:r w:rsidR="00591B9D" w:rsidRPr="00392B23">
        <w:rPr>
          <w:sz w:val="22"/>
          <w:szCs w:val="20"/>
        </w:rPr>
        <w:t xml:space="preserve">).  </w:t>
      </w:r>
      <w:r>
        <w:rPr>
          <w:sz w:val="22"/>
          <w:szCs w:val="20"/>
        </w:rPr>
        <w:t>Creating Special Events</w:t>
      </w:r>
      <w:r w:rsidR="00591B9D" w:rsidRPr="00392B23">
        <w:rPr>
          <w:sz w:val="22"/>
          <w:szCs w:val="20"/>
        </w:rPr>
        <w:t xml:space="preserve">. Champaign, IL: </w:t>
      </w:r>
      <w:proofErr w:type="spellStart"/>
      <w:r w:rsidR="00591B9D" w:rsidRPr="00392B23">
        <w:rPr>
          <w:sz w:val="22"/>
          <w:szCs w:val="20"/>
        </w:rPr>
        <w:t>Sagamore</w:t>
      </w:r>
      <w:proofErr w:type="spellEnd"/>
      <w:r w:rsidR="00591B9D" w:rsidRPr="00392B23">
        <w:rPr>
          <w:sz w:val="22"/>
          <w:szCs w:val="20"/>
        </w:rPr>
        <w:t>.</w:t>
      </w:r>
    </w:p>
    <w:p w:rsidR="00591B9D" w:rsidRPr="00392B23" w:rsidRDefault="00591B9D" w:rsidP="00E03BE1">
      <w:pPr>
        <w:rPr>
          <w:sz w:val="22"/>
          <w:szCs w:val="20"/>
        </w:rPr>
      </w:pPr>
    </w:p>
    <w:p w:rsidR="00387D1F" w:rsidRPr="00392B23" w:rsidRDefault="00591B9D" w:rsidP="00E03BE1">
      <w:pPr>
        <w:rPr>
          <w:sz w:val="22"/>
          <w:szCs w:val="20"/>
        </w:rPr>
      </w:pPr>
      <w:r w:rsidRPr="00392B23">
        <w:rPr>
          <w:sz w:val="22"/>
          <w:szCs w:val="20"/>
        </w:rPr>
        <w:t>Additionally</w:t>
      </w:r>
      <w:r w:rsidR="00387D1F" w:rsidRPr="00392B23">
        <w:rPr>
          <w:sz w:val="22"/>
          <w:szCs w:val="20"/>
        </w:rPr>
        <w:t xml:space="preserve">, handouts, text chapters &amp; other readings will be </w:t>
      </w:r>
      <w:r w:rsidRPr="00392B23">
        <w:rPr>
          <w:sz w:val="22"/>
          <w:szCs w:val="20"/>
        </w:rPr>
        <w:t>assigned</w:t>
      </w:r>
      <w:r w:rsidR="00387D1F" w:rsidRPr="00392B23">
        <w:rPr>
          <w:sz w:val="22"/>
          <w:szCs w:val="20"/>
        </w:rPr>
        <w:t xml:space="preserve"> throughout the semester</w:t>
      </w:r>
      <w:r w:rsidRPr="00392B23">
        <w:rPr>
          <w:sz w:val="22"/>
          <w:szCs w:val="20"/>
        </w:rPr>
        <w:t xml:space="preserve"> as needed</w:t>
      </w:r>
      <w:r w:rsidR="00387D1F" w:rsidRPr="00392B23">
        <w:rPr>
          <w:sz w:val="22"/>
          <w:szCs w:val="20"/>
        </w:rPr>
        <w:t xml:space="preserve">. </w:t>
      </w:r>
      <w:r w:rsidR="00387D1F" w:rsidRPr="00392B23">
        <w:rPr>
          <w:b/>
          <w:sz w:val="22"/>
          <w:szCs w:val="20"/>
        </w:rPr>
        <w:t>Students are expected to read these articles</w:t>
      </w:r>
      <w:r w:rsidR="00387D1F" w:rsidRPr="00392B23">
        <w:rPr>
          <w:sz w:val="22"/>
          <w:szCs w:val="20"/>
        </w:rPr>
        <w:t xml:space="preserve"> and be prepared to discuss them during the assigned class period. This information will appear on quizzes.</w:t>
      </w:r>
    </w:p>
    <w:p w:rsidR="00387D1F" w:rsidRPr="00392B23" w:rsidRDefault="00387D1F" w:rsidP="008F79A6">
      <w:pPr>
        <w:spacing w:after="120"/>
        <w:rPr>
          <w:b/>
          <w:sz w:val="28"/>
        </w:rPr>
      </w:pPr>
    </w:p>
    <w:p w:rsidR="00387D1F" w:rsidRPr="00392B23" w:rsidRDefault="00387D1F" w:rsidP="008F79A6">
      <w:pPr>
        <w:spacing w:after="120"/>
        <w:rPr>
          <w:b/>
        </w:rPr>
      </w:pPr>
      <w:r w:rsidRPr="00392B23">
        <w:rPr>
          <w:b/>
        </w:rPr>
        <w:t>Course Requirements</w:t>
      </w:r>
    </w:p>
    <w:p w:rsidR="00387D1F" w:rsidRDefault="00727846" w:rsidP="002E3E01">
      <w:pPr>
        <w:rPr>
          <w:sz w:val="22"/>
          <w:szCs w:val="20"/>
        </w:rPr>
      </w:pPr>
      <w:r w:rsidRPr="002E3E01">
        <w:rPr>
          <w:b/>
          <w:sz w:val="22"/>
          <w:szCs w:val="22"/>
          <w:u w:val="single"/>
        </w:rPr>
        <w:t>Committee Work</w:t>
      </w:r>
      <w:r w:rsidR="00957A1D" w:rsidRPr="002E3E01">
        <w:rPr>
          <w:b/>
          <w:sz w:val="22"/>
          <w:szCs w:val="22"/>
          <w:u w:val="single"/>
        </w:rPr>
        <w:t>:  (</w:t>
      </w:r>
      <w:r w:rsidRPr="002E3E01">
        <w:rPr>
          <w:b/>
          <w:sz w:val="22"/>
          <w:szCs w:val="22"/>
          <w:u w:val="single"/>
        </w:rPr>
        <w:t>25</w:t>
      </w:r>
      <w:r w:rsidR="00957A1D" w:rsidRPr="002E3E01">
        <w:rPr>
          <w:b/>
          <w:sz w:val="22"/>
          <w:szCs w:val="22"/>
          <w:u w:val="single"/>
        </w:rPr>
        <w:t>% of semester grade)</w:t>
      </w:r>
      <w:r w:rsidR="00957A1D" w:rsidRPr="002E3E01">
        <w:rPr>
          <w:sz w:val="22"/>
          <w:szCs w:val="22"/>
        </w:rPr>
        <w:t xml:space="preserve">. </w:t>
      </w:r>
      <w:r w:rsidRPr="002E3E01">
        <w:rPr>
          <w:sz w:val="22"/>
          <w:szCs w:val="22"/>
        </w:rPr>
        <w:t xml:space="preserve">Students will work in committees responsible for various aspects of event planning and management.  Each committee with generate a committee management plan (5%) as well as various other documents or products (20%).  Details will be given to each committee by the third week of classes.  </w:t>
      </w:r>
      <w:r w:rsidR="0015021E" w:rsidRPr="002E3E01">
        <w:rPr>
          <w:sz w:val="22"/>
          <w:szCs w:val="20"/>
        </w:rPr>
        <w:t xml:space="preserve">  </w:t>
      </w:r>
    </w:p>
    <w:p w:rsidR="002E3E01" w:rsidRPr="002E3E01" w:rsidRDefault="002E3E01" w:rsidP="002E3E01">
      <w:pPr>
        <w:rPr>
          <w:sz w:val="22"/>
          <w:szCs w:val="22"/>
        </w:rPr>
      </w:pPr>
    </w:p>
    <w:p w:rsidR="00727846" w:rsidRDefault="00727846" w:rsidP="002E3E01">
      <w:pPr>
        <w:rPr>
          <w:sz w:val="22"/>
          <w:szCs w:val="20"/>
        </w:rPr>
      </w:pPr>
      <w:r w:rsidRPr="002E3E01">
        <w:rPr>
          <w:b/>
          <w:sz w:val="22"/>
          <w:szCs w:val="20"/>
          <w:u w:val="single"/>
        </w:rPr>
        <w:t>Individual Skills and Abilities Assessment: (2% of semester grade)</w:t>
      </w:r>
      <w:r w:rsidRPr="002E3E01">
        <w:rPr>
          <w:sz w:val="22"/>
          <w:szCs w:val="20"/>
        </w:rPr>
        <w:t xml:space="preserve">. Students will develop a personal skills and abilities assessment to be shared with their committees.  This will allow committee work to be distributed fairly based upon individual strengths and weaknesses and will allow students to gain experience in areas that may need development.  </w:t>
      </w:r>
    </w:p>
    <w:p w:rsidR="002E3E01" w:rsidRPr="002E3E01" w:rsidRDefault="002E3E01" w:rsidP="002E3E01">
      <w:pPr>
        <w:rPr>
          <w:sz w:val="22"/>
          <w:szCs w:val="20"/>
        </w:rPr>
      </w:pPr>
    </w:p>
    <w:p w:rsidR="00727846" w:rsidRDefault="002E3E01" w:rsidP="002E3E01">
      <w:pPr>
        <w:rPr>
          <w:sz w:val="22"/>
          <w:szCs w:val="20"/>
        </w:rPr>
      </w:pPr>
      <w:r w:rsidRPr="002E3E01">
        <w:rPr>
          <w:b/>
          <w:sz w:val="22"/>
          <w:szCs w:val="20"/>
          <w:u w:val="single"/>
        </w:rPr>
        <w:t xml:space="preserve">Event/Entertainment </w:t>
      </w:r>
      <w:proofErr w:type="spellStart"/>
      <w:r w:rsidRPr="002E3E01">
        <w:rPr>
          <w:b/>
          <w:sz w:val="22"/>
          <w:szCs w:val="20"/>
          <w:u w:val="single"/>
        </w:rPr>
        <w:t>Conatct</w:t>
      </w:r>
      <w:proofErr w:type="spellEnd"/>
      <w:r w:rsidR="00727846" w:rsidRPr="002E3E01">
        <w:rPr>
          <w:b/>
          <w:sz w:val="22"/>
          <w:szCs w:val="20"/>
          <w:u w:val="single"/>
        </w:rPr>
        <w:t>: (</w:t>
      </w:r>
      <w:r w:rsidRPr="002E3E01">
        <w:rPr>
          <w:b/>
          <w:sz w:val="22"/>
          <w:szCs w:val="20"/>
          <w:u w:val="single"/>
        </w:rPr>
        <w:t>13</w:t>
      </w:r>
      <w:r w:rsidR="00727846" w:rsidRPr="002E3E01">
        <w:rPr>
          <w:b/>
          <w:sz w:val="22"/>
          <w:szCs w:val="20"/>
          <w:u w:val="single"/>
        </w:rPr>
        <w:t>% of semester grade)</w:t>
      </w:r>
      <w:r w:rsidR="00727846" w:rsidRPr="002E3E01">
        <w:rPr>
          <w:sz w:val="22"/>
          <w:szCs w:val="20"/>
        </w:rPr>
        <w:t xml:space="preserve">. Students will </w:t>
      </w:r>
      <w:r w:rsidRPr="002E3E01">
        <w:rPr>
          <w:sz w:val="22"/>
          <w:szCs w:val="20"/>
        </w:rPr>
        <w:t xml:space="preserve">each serve as the contact person for two or more events or entertainment acts to be showcased during the special event.  They will be responsible for contacting and booking the events (8%) as well as generating equipment/supply needs lists (5%) for each, accommodating them during the event, and trouble-shooting any problems that may arise.  </w:t>
      </w:r>
    </w:p>
    <w:p w:rsidR="002E3E01" w:rsidRPr="002E3E01" w:rsidRDefault="002E3E01" w:rsidP="002E3E01">
      <w:pPr>
        <w:rPr>
          <w:sz w:val="22"/>
          <w:szCs w:val="20"/>
        </w:rPr>
      </w:pPr>
    </w:p>
    <w:p w:rsidR="00056809" w:rsidRDefault="00727846" w:rsidP="002E3E01">
      <w:pPr>
        <w:rPr>
          <w:sz w:val="22"/>
          <w:szCs w:val="20"/>
        </w:rPr>
      </w:pPr>
      <w:r w:rsidRPr="002E3E01">
        <w:rPr>
          <w:b/>
          <w:sz w:val="22"/>
          <w:szCs w:val="20"/>
          <w:u w:val="single"/>
        </w:rPr>
        <w:t>Feasibility Study</w:t>
      </w:r>
      <w:r w:rsidR="00056809" w:rsidRPr="002E3E01">
        <w:rPr>
          <w:b/>
          <w:sz w:val="22"/>
          <w:szCs w:val="20"/>
          <w:u w:val="single"/>
        </w:rPr>
        <w:t>: (</w:t>
      </w:r>
      <w:r w:rsidR="0078193A" w:rsidRPr="002E3E01">
        <w:rPr>
          <w:b/>
          <w:sz w:val="22"/>
          <w:szCs w:val="20"/>
          <w:u w:val="single"/>
        </w:rPr>
        <w:t>5</w:t>
      </w:r>
      <w:r w:rsidR="00056809" w:rsidRPr="002E3E01">
        <w:rPr>
          <w:b/>
          <w:sz w:val="22"/>
          <w:szCs w:val="20"/>
          <w:u w:val="single"/>
        </w:rPr>
        <w:t>% of semester grade)</w:t>
      </w:r>
      <w:r w:rsidR="00056809" w:rsidRPr="002E3E01">
        <w:rPr>
          <w:sz w:val="22"/>
          <w:szCs w:val="20"/>
        </w:rPr>
        <w:t xml:space="preserve">. </w:t>
      </w:r>
      <w:r w:rsidRPr="002E3E01">
        <w:rPr>
          <w:sz w:val="22"/>
          <w:szCs w:val="20"/>
        </w:rPr>
        <w:t xml:space="preserve">Students will work together to develop and implement a feasibility study early in the semester.  The special event to be planned for later in the semester will be based upon this document.  </w:t>
      </w:r>
    </w:p>
    <w:p w:rsidR="002E3E01" w:rsidRPr="002E3E01" w:rsidRDefault="002E3E01" w:rsidP="002E3E01">
      <w:pPr>
        <w:rPr>
          <w:sz w:val="22"/>
          <w:szCs w:val="20"/>
        </w:rPr>
      </w:pPr>
    </w:p>
    <w:p w:rsidR="00387D1F" w:rsidRDefault="00727846" w:rsidP="002E3E01">
      <w:pPr>
        <w:rPr>
          <w:sz w:val="22"/>
          <w:szCs w:val="20"/>
        </w:rPr>
      </w:pPr>
      <w:r w:rsidRPr="002E3E01">
        <w:rPr>
          <w:b/>
          <w:sz w:val="22"/>
          <w:szCs w:val="20"/>
          <w:u w:val="single"/>
        </w:rPr>
        <w:t>Event Manual and Presentation</w:t>
      </w:r>
      <w:r w:rsidR="00387D1F" w:rsidRPr="002E3E01">
        <w:rPr>
          <w:b/>
          <w:sz w:val="22"/>
          <w:szCs w:val="20"/>
          <w:u w:val="single"/>
        </w:rPr>
        <w:t>:  (</w:t>
      </w:r>
      <w:r w:rsidRPr="002E3E01">
        <w:rPr>
          <w:b/>
          <w:sz w:val="22"/>
          <w:szCs w:val="20"/>
          <w:u w:val="single"/>
        </w:rPr>
        <w:t>20</w:t>
      </w:r>
      <w:r w:rsidR="00387D1F" w:rsidRPr="002E3E01">
        <w:rPr>
          <w:b/>
          <w:sz w:val="22"/>
          <w:szCs w:val="20"/>
          <w:u w:val="single"/>
        </w:rPr>
        <w:t>% of semester grade)</w:t>
      </w:r>
      <w:r w:rsidR="00387D1F" w:rsidRPr="002E3E01">
        <w:rPr>
          <w:sz w:val="22"/>
          <w:szCs w:val="20"/>
        </w:rPr>
        <w:t xml:space="preserve">. </w:t>
      </w:r>
      <w:r w:rsidRPr="002E3E01">
        <w:rPr>
          <w:sz w:val="22"/>
          <w:szCs w:val="20"/>
        </w:rPr>
        <w:t xml:space="preserve">Throughout the semester assignments, plans, and other documents will be compiled into an event manual detailing the entire planning and management process.  The event manual (10%) will serve as the final product for this course, and will be used in evaluation of the success of the event. In addition to this document, students will give a presentation (10%) summarizing and evaluating the event after its completion.  Details about these assignments will be given in class.  </w:t>
      </w:r>
    </w:p>
    <w:p w:rsidR="002E3E01" w:rsidRPr="002E3E01" w:rsidRDefault="002E3E01" w:rsidP="002E3E01">
      <w:pPr>
        <w:rPr>
          <w:sz w:val="22"/>
          <w:szCs w:val="20"/>
        </w:rPr>
      </w:pPr>
    </w:p>
    <w:p w:rsidR="004B4680" w:rsidRDefault="004B4680" w:rsidP="00E03BE1">
      <w:pPr>
        <w:rPr>
          <w:sz w:val="22"/>
          <w:szCs w:val="20"/>
        </w:rPr>
      </w:pPr>
      <w:r w:rsidRPr="002E3E01">
        <w:rPr>
          <w:b/>
          <w:sz w:val="22"/>
          <w:szCs w:val="20"/>
          <w:u w:val="single"/>
        </w:rPr>
        <w:t>Exams:  (</w:t>
      </w:r>
      <w:r w:rsidR="002E3E01" w:rsidRPr="002E3E01">
        <w:rPr>
          <w:b/>
          <w:sz w:val="22"/>
          <w:szCs w:val="20"/>
          <w:u w:val="single"/>
        </w:rPr>
        <w:t>20</w:t>
      </w:r>
      <w:r w:rsidRPr="002E3E01">
        <w:rPr>
          <w:b/>
          <w:sz w:val="22"/>
          <w:szCs w:val="20"/>
          <w:u w:val="single"/>
        </w:rPr>
        <w:t>% of semester grade)</w:t>
      </w:r>
      <w:r w:rsidRPr="002E3E01">
        <w:rPr>
          <w:sz w:val="22"/>
          <w:szCs w:val="20"/>
          <w:u w:val="single"/>
        </w:rPr>
        <w:t>.</w:t>
      </w:r>
      <w:r w:rsidRPr="002E3E01">
        <w:rPr>
          <w:sz w:val="22"/>
          <w:szCs w:val="20"/>
        </w:rPr>
        <w:t xml:space="preserve">  There</w:t>
      </w:r>
      <w:r w:rsidR="00056809" w:rsidRPr="002E3E01">
        <w:rPr>
          <w:sz w:val="22"/>
          <w:szCs w:val="20"/>
        </w:rPr>
        <w:t xml:space="preserve"> will be t</w:t>
      </w:r>
      <w:r w:rsidR="002E3E01" w:rsidRPr="002E3E01">
        <w:rPr>
          <w:sz w:val="22"/>
          <w:szCs w:val="20"/>
        </w:rPr>
        <w:t>wo</w:t>
      </w:r>
      <w:r w:rsidR="00056809" w:rsidRPr="002E3E01">
        <w:rPr>
          <w:sz w:val="22"/>
          <w:szCs w:val="20"/>
        </w:rPr>
        <w:t xml:space="preserve"> exams during the semester.  These will be cumulative, with an emphasis on material presented after the previous exam.  The exams will cover class lectures, discussions, readings, and guest presentations.  </w:t>
      </w:r>
      <w:r w:rsidR="002E3E01" w:rsidRPr="002E3E01">
        <w:rPr>
          <w:sz w:val="22"/>
          <w:szCs w:val="20"/>
        </w:rPr>
        <w:t>Each exam</w:t>
      </w:r>
      <w:r w:rsidR="00591E97" w:rsidRPr="002E3E01">
        <w:rPr>
          <w:sz w:val="22"/>
          <w:szCs w:val="20"/>
        </w:rPr>
        <w:t xml:space="preserve"> will be worth 10%</w:t>
      </w:r>
      <w:r w:rsidR="002E3E01" w:rsidRPr="002E3E01">
        <w:rPr>
          <w:sz w:val="22"/>
          <w:szCs w:val="20"/>
        </w:rPr>
        <w:t xml:space="preserve"> of the semester grade</w:t>
      </w:r>
      <w:r w:rsidR="00591E97" w:rsidRPr="002E3E01">
        <w:rPr>
          <w:sz w:val="22"/>
          <w:szCs w:val="20"/>
        </w:rPr>
        <w:t xml:space="preserve">.  </w:t>
      </w:r>
      <w:r w:rsidR="00056809" w:rsidRPr="002E3E01">
        <w:rPr>
          <w:sz w:val="22"/>
          <w:szCs w:val="20"/>
        </w:rPr>
        <w:t xml:space="preserve">Exams will be announced </w:t>
      </w:r>
      <w:r w:rsidR="00591E97" w:rsidRPr="002E3E01">
        <w:rPr>
          <w:sz w:val="22"/>
          <w:szCs w:val="20"/>
        </w:rPr>
        <w:t xml:space="preserve">in class </w:t>
      </w:r>
      <w:r w:rsidR="00056809" w:rsidRPr="002E3E01">
        <w:rPr>
          <w:sz w:val="22"/>
          <w:szCs w:val="20"/>
        </w:rPr>
        <w:t xml:space="preserve">at least one week before the exam date.  </w:t>
      </w:r>
      <w:r w:rsidR="0015021E" w:rsidRPr="002E3E01">
        <w:rPr>
          <w:sz w:val="22"/>
          <w:szCs w:val="20"/>
        </w:rPr>
        <w:t xml:space="preserve">Exams are tentatively scheduled for </w:t>
      </w:r>
      <w:r w:rsidR="002E3E01" w:rsidRPr="002E3E01">
        <w:rPr>
          <w:sz w:val="22"/>
          <w:szCs w:val="20"/>
        </w:rPr>
        <w:t>March 4 and April 29</w:t>
      </w:r>
      <w:r w:rsidR="0015021E" w:rsidRPr="002E3E01">
        <w:rPr>
          <w:sz w:val="22"/>
          <w:szCs w:val="20"/>
        </w:rPr>
        <w:t xml:space="preserve">.  </w:t>
      </w:r>
    </w:p>
    <w:p w:rsidR="002E3E01" w:rsidRPr="002E3E01" w:rsidRDefault="002E3E01" w:rsidP="00E03BE1">
      <w:pPr>
        <w:rPr>
          <w:sz w:val="22"/>
          <w:szCs w:val="20"/>
        </w:rPr>
      </w:pPr>
    </w:p>
    <w:p w:rsidR="00387D1F" w:rsidRPr="002E3E01" w:rsidRDefault="00387D1F" w:rsidP="00DF4C41">
      <w:pPr>
        <w:rPr>
          <w:sz w:val="22"/>
          <w:szCs w:val="22"/>
        </w:rPr>
      </w:pPr>
      <w:r w:rsidRPr="002E3E01">
        <w:rPr>
          <w:b/>
          <w:sz w:val="22"/>
          <w:szCs w:val="22"/>
          <w:u w:val="single"/>
        </w:rPr>
        <w:t>Class Attendance and Participation:</w:t>
      </w:r>
      <w:r w:rsidRPr="002E3E01">
        <w:rPr>
          <w:b/>
          <w:sz w:val="22"/>
          <w:szCs w:val="22"/>
        </w:rPr>
        <w:t xml:space="preserve"> (1</w:t>
      </w:r>
      <w:r w:rsidR="002E3E01" w:rsidRPr="002E3E01">
        <w:rPr>
          <w:b/>
          <w:sz w:val="22"/>
          <w:szCs w:val="22"/>
        </w:rPr>
        <w:t>5</w:t>
      </w:r>
      <w:r w:rsidRPr="002E3E01">
        <w:rPr>
          <w:b/>
          <w:sz w:val="22"/>
          <w:szCs w:val="22"/>
        </w:rPr>
        <w:t>% of semester grade)</w:t>
      </w:r>
      <w:r w:rsidRPr="002E3E01">
        <w:rPr>
          <w:sz w:val="22"/>
          <w:szCs w:val="22"/>
        </w:rPr>
        <w:t xml:space="preserve">.  </w:t>
      </w:r>
      <w:r w:rsidR="002E3E01" w:rsidRPr="002E3E01">
        <w:rPr>
          <w:sz w:val="22"/>
          <w:szCs w:val="22"/>
        </w:rPr>
        <w:t>As this class meets only once per week and we have a rather daunting list of things to accomplish, a</w:t>
      </w:r>
      <w:r w:rsidRPr="002E3E01">
        <w:rPr>
          <w:b/>
          <w:sz w:val="22"/>
          <w:szCs w:val="22"/>
        </w:rPr>
        <w:t>ttendance at each class is mandatory</w:t>
      </w:r>
      <w:r w:rsidRPr="002E3E01">
        <w:rPr>
          <w:sz w:val="22"/>
          <w:szCs w:val="22"/>
        </w:rPr>
        <w:t xml:space="preserve">.  However, each student will be allowed one “un-excused class” per semester (except for </w:t>
      </w:r>
      <w:r w:rsidR="006A41CA" w:rsidRPr="002E3E01">
        <w:rPr>
          <w:sz w:val="22"/>
          <w:szCs w:val="22"/>
        </w:rPr>
        <w:t>Exam</w:t>
      </w:r>
      <w:r w:rsidRPr="002E3E01">
        <w:rPr>
          <w:sz w:val="22"/>
          <w:szCs w:val="22"/>
        </w:rPr>
        <w:t xml:space="preserve"> dates</w:t>
      </w:r>
      <w:r w:rsidR="00B35456" w:rsidRPr="002E3E01">
        <w:rPr>
          <w:sz w:val="22"/>
          <w:szCs w:val="22"/>
        </w:rPr>
        <w:t xml:space="preserve"> or Special </w:t>
      </w:r>
      <w:r w:rsidR="002E3E01" w:rsidRPr="002E3E01">
        <w:rPr>
          <w:sz w:val="22"/>
          <w:szCs w:val="22"/>
        </w:rPr>
        <w:t>Event date</w:t>
      </w:r>
      <w:r w:rsidRPr="002E3E01">
        <w:rPr>
          <w:sz w:val="22"/>
          <w:szCs w:val="22"/>
        </w:rPr>
        <w:t xml:space="preserve">).  Two or more un-excused absences will result in a </w:t>
      </w:r>
      <w:r w:rsidRPr="002E3E01">
        <w:rPr>
          <w:i/>
          <w:sz w:val="22"/>
          <w:szCs w:val="22"/>
        </w:rPr>
        <w:t>significant</w:t>
      </w:r>
      <w:r w:rsidRPr="002E3E01">
        <w:rPr>
          <w:sz w:val="22"/>
          <w:szCs w:val="22"/>
        </w:rPr>
        <w:t xml:space="preserve"> reduction in your class attendance and participation grade.  </w:t>
      </w:r>
      <w:r w:rsidRPr="002E3E01">
        <w:rPr>
          <w:bCs/>
          <w:sz w:val="22"/>
          <w:szCs w:val="22"/>
        </w:rPr>
        <w:t>Any absences due to illnes</w:t>
      </w:r>
      <w:r w:rsidR="00B35456" w:rsidRPr="002E3E01">
        <w:rPr>
          <w:bCs/>
          <w:sz w:val="22"/>
          <w:szCs w:val="22"/>
        </w:rPr>
        <w:t>s must be documented according t</w:t>
      </w:r>
      <w:r w:rsidRPr="002E3E01">
        <w:rPr>
          <w:bCs/>
          <w:sz w:val="22"/>
          <w:szCs w:val="22"/>
        </w:rPr>
        <w:t xml:space="preserve">he </w:t>
      </w:r>
      <w:r w:rsidR="00B35456" w:rsidRPr="002E3E01">
        <w:rPr>
          <w:bCs/>
          <w:sz w:val="22"/>
          <w:szCs w:val="22"/>
        </w:rPr>
        <w:t>Marshall</w:t>
      </w:r>
      <w:r w:rsidRPr="002E3E01">
        <w:rPr>
          <w:bCs/>
          <w:sz w:val="22"/>
          <w:szCs w:val="22"/>
        </w:rPr>
        <w:t xml:space="preserve"> University Policy. </w:t>
      </w:r>
      <w:r w:rsidRPr="002E3E01">
        <w:rPr>
          <w:b/>
          <w:bCs/>
          <w:sz w:val="22"/>
          <w:szCs w:val="22"/>
        </w:rPr>
        <w:t xml:space="preserve"> </w:t>
      </w:r>
      <w:r w:rsidRPr="002E3E01">
        <w:rPr>
          <w:sz w:val="22"/>
          <w:szCs w:val="22"/>
        </w:rPr>
        <w:t xml:space="preserve">In addition to attendance, in-class </w:t>
      </w:r>
      <w:r w:rsidRPr="002E3E01">
        <w:rPr>
          <w:sz w:val="22"/>
          <w:szCs w:val="22"/>
          <w:u w:val="single"/>
        </w:rPr>
        <w:t>participation</w:t>
      </w:r>
      <w:r w:rsidRPr="002E3E01">
        <w:rPr>
          <w:sz w:val="22"/>
          <w:szCs w:val="22"/>
        </w:rPr>
        <w:t xml:space="preserve"> will be evaluated at the end of the semester and can contribute </w:t>
      </w:r>
      <w:r w:rsidRPr="002E3E01">
        <w:rPr>
          <w:i/>
          <w:sz w:val="22"/>
          <w:szCs w:val="22"/>
        </w:rPr>
        <w:t>significantly</w:t>
      </w:r>
      <w:r w:rsidRPr="002E3E01">
        <w:rPr>
          <w:sz w:val="22"/>
          <w:szCs w:val="22"/>
        </w:rPr>
        <w:t xml:space="preserve"> to this portion of the grade.  This portion of your grade is not a given, and you will be expected to earn your grade beyond just “showing up.”  This means speaking in class, asking appropriate questions, and taking adequate notes during lectures.</w:t>
      </w:r>
    </w:p>
    <w:p w:rsidR="00EE2E4B" w:rsidRPr="00F7592E" w:rsidRDefault="00EE2E4B" w:rsidP="008F79A6">
      <w:pPr>
        <w:spacing w:after="120"/>
        <w:rPr>
          <w:b/>
          <w:color w:val="FF0000"/>
        </w:rPr>
      </w:pPr>
    </w:p>
    <w:p w:rsidR="00387D1F" w:rsidRPr="002E3E01" w:rsidRDefault="00387D1F" w:rsidP="008F79A6">
      <w:pPr>
        <w:spacing w:after="120"/>
        <w:rPr>
          <w:sz w:val="20"/>
          <w:szCs w:val="20"/>
        </w:rPr>
      </w:pPr>
      <w:r w:rsidRPr="002E3E01">
        <w:rPr>
          <w:b/>
        </w:rPr>
        <w:lastRenderedPageBreak/>
        <w:t xml:space="preserve">Student Evaluation </w:t>
      </w:r>
      <w:r w:rsidRPr="002E3E01">
        <w:rPr>
          <w:sz w:val="20"/>
          <w:szCs w:val="20"/>
        </w:rPr>
        <w:tab/>
      </w:r>
      <w:r w:rsidRPr="002E3E01">
        <w:rPr>
          <w:sz w:val="20"/>
          <w:szCs w:val="20"/>
        </w:rPr>
        <w:tab/>
      </w:r>
      <w:r w:rsidRPr="002E3E01">
        <w:rPr>
          <w:sz w:val="20"/>
          <w:szCs w:val="20"/>
        </w:rPr>
        <w:tab/>
      </w:r>
    </w:p>
    <w:p w:rsidR="00387D1F" w:rsidRPr="002E3E01" w:rsidRDefault="002E3E01" w:rsidP="008F79A6">
      <w:pPr>
        <w:rPr>
          <w:sz w:val="22"/>
          <w:szCs w:val="20"/>
        </w:rPr>
      </w:pPr>
      <w:r w:rsidRPr="002E3E01">
        <w:rPr>
          <w:sz w:val="22"/>
          <w:szCs w:val="20"/>
        </w:rPr>
        <w:t>Committee Work</w:t>
      </w:r>
      <w:r w:rsidR="00387D1F" w:rsidRPr="002E3E01">
        <w:rPr>
          <w:sz w:val="22"/>
          <w:szCs w:val="20"/>
        </w:rPr>
        <w:tab/>
      </w:r>
      <w:r w:rsidR="00387D1F" w:rsidRPr="002E3E01">
        <w:rPr>
          <w:sz w:val="22"/>
          <w:szCs w:val="20"/>
        </w:rPr>
        <w:tab/>
      </w:r>
      <w:r>
        <w:rPr>
          <w:sz w:val="22"/>
          <w:szCs w:val="20"/>
        </w:rPr>
        <w:tab/>
      </w:r>
      <w:r w:rsidR="00387D1F" w:rsidRPr="002E3E01">
        <w:rPr>
          <w:sz w:val="22"/>
          <w:szCs w:val="20"/>
        </w:rPr>
        <w:t>2</w:t>
      </w:r>
      <w:r w:rsidR="005D7E9E" w:rsidRPr="002E3E01">
        <w:rPr>
          <w:sz w:val="22"/>
          <w:szCs w:val="20"/>
        </w:rPr>
        <w:t>5</w:t>
      </w:r>
      <w:r w:rsidR="00387D1F" w:rsidRPr="002E3E01">
        <w:rPr>
          <w:sz w:val="22"/>
          <w:szCs w:val="20"/>
        </w:rPr>
        <w:t>%</w:t>
      </w:r>
    </w:p>
    <w:p w:rsidR="00387D1F" w:rsidRPr="002E3E01" w:rsidRDefault="002E3E01" w:rsidP="008F79A6">
      <w:pPr>
        <w:rPr>
          <w:sz w:val="22"/>
          <w:szCs w:val="20"/>
        </w:rPr>
      </w:pPr>
      <w:r w:rsidRPr="002E3E01">
        <w:rPr>
          <w:sz w:val="22"/>
          <w:szCs w:val="20"/>
        </w:rPr>
        <w:t>Skills and Abilities Assessment</w:t>
      </w:r>
      <w:r w:rsidR="00387D1F" w:rsidRPr="002E3E01">
        <w:rPr>
          <w:sz w:val="22"/>
          <w:szCs w:val="20"/>
        </w:rPr>
        <w:t xml:space="preserve"> </w:t>
      </w:r>
      <w:r w:rsidR="00387D1F" w:rsidRPr="002E3E01">
        <w:rPr>
          <w:sz w:val="22"/>
          <w:szCs w:val="20"/>
        </w:rPr>
        <w:tab/>
      </w:r>
      <w:r>
        <w:rPr>
          <w:sz w:val="22"/>
          <w:szCs w:val="20"/>
        </w:rPr>
        <w:tab/>
      </w:r>
      <w:r w:rsidRPr="002E3E01">
        <w:rPr>
          <w:sz w:val="22"/>
          <w:szCs w:val="20"/>
        </w:rPr>
        <w:t>2</w:t>
      </w:r>
      <w:r w:rsidR="00387D1F" w:rsidRPr="002E3E01">
        <w:rPr>
          <w:sz w:val="22"/>
          <w:szCs w:val="20"/>
        </w:rPr>
        <w:t>%</w:t>
      </w:r>
    </w:p>
    <w:p w:rsidR="002E3E01" w:rsidRPr="002E3E01" w:rsidRDefault="002E3E01" w:rsidP="008F79A6">
      <w:pPr>
        <w:rPr>
          <w:sz w:val="22"/>
          <w:szCs w:val="20"/>
        </w:rPr>
      </w:pPr>
      <w:r w:rsidRPr="002E3E01">
        <w:rPr>
          <w:sz w:val="22"/>
          <w:szCs w:val="20"/>
        </w:rPr>
        <w:t>Event Contact</w:t>
      </w:r>
      <w:r w:rsidRPr="002E3E01">
        <w:rPr>
          <w:sz w:val="22"/>
          <w:szCs w:val="20"/>
        </w:rPr>
        <w:tab/>
      </w:r>
      <w:r w:rsidRPr="002E3E01">
        <w:rPr>
          <w:sz w:val="22"/>
          <w:szCs w:val="20"/>
        </w:rPr>
        <w:tab/>
      </w:r>
      <w:r w:rsidRPr="002E3E01">
        <w:rPr>
          <w:sz w:val="22"/>
          <w:szCs w:val="20"/>
        </w:rPr>
        <w:tab/>
      </w:r>
      <w:r>
        <w:rPr>
          <w:sz w:val="22"/>
          <w:szCs w:val="20"/>
        </w:rPr>
        <w:tab/>
      </w:r>
      <w:r w:rsidRPr="002E3E01">
        <w:rPr>
          <w:sz w:val="22"/>
          <w:szCs w:val="20"/>
        </w:rPr>
        <w:t>13%</w:t>
      </w:r>
    </w:p>
    <w:p w:rsidR="002E3E01" w:rsidRPr="002E3E01" w:rsidRDefault="002E3E01" w:rsidP="008F79A6">
      <w:pPr>
        <w:rPr>
          <w:sz w:val="22"/>
          <w:szCs w:val="20"/>
        </w:rPr>
      </w:pPr>
      <w:r w:rsidRPr="002E3E01">
        <w:rPr>
          <w:sz w:val="22"/>
          <w:szCs w:val="20"/>
        </w:rPr>
        <w:t>Feasibility Study</w:t>
      </w:r>
      <w:r w:rsidRPr="002E3E01">
        <w:rPr>
          <w:sz w:val="22"/>
          <w:szCs w:val="20"/>
        </w:rPr>
        <w:tab/>
      </w:r>
      <w:r w:rsidRPr="002E3E01">
        <w:rPr>
          <w:sz w:val="22"/>
          <w:szCs w:val="20"/>
        </w:rPr>
        <w:tab/>
      </w:r>
      <w:r>
        <w:rPr>
          <w:sz w:val="22"/>
          <w:szCs w:val="20"/>
        </w:rPr>
        <w:tab/>
      </w:r>
      <w:r w:rsidRPr="002E3E01">
        <w:rPr>
          <w:sz w:val="22"/>
          <w:szCs w:val="20"/>
        </w:rPr>
        <w:t>5%</w:t>
      </w:r>
    </w:p>
    <w:p w:rsidR="002E3E01" w:rsidRPr="002E3E01" w:rsidRDefault="002E3E01" w:rsidP="008F79A6">
      <w:pPr>
        <w:rPr>
          <w:sz w:val="22"/>
          <w:szCs w:val="20"/>
        </w:rPr>
      </w:pPr>
      <w:r w:rsidRPr="002E3E01">
        <w:rPr>
          <w:sz w:val="22"/>
          <w:szCs w:val="20"/>
        </w:rPr>
        <w:t>Event Manual/Presentation</w:t>
      </w:r>
      <w:r w:rsidRPr="002E3E01">
        <w:rPr>
          <w:sz w:val="22"/>
          <w:szCs w:val="20"/>
        </w:rPr>
        <w:tab/>
      </w:r>
      <w:r>
        <w:rPr>
          <w:sz w:val="22"/>
          <w:szCs w:val="20"/>
        </w:rPr>
        <w:tab/>
      </w:r>
      <w:r w:rsidRPr="002E3E01">
        <w:rPr>
          <w:sz w:val="22"/>
          <w:szCs w:val="20"/>
        </w:rPr>
        <w:t>20%</w:t>
      </w:r>
    </w:p>
    <w:p w:rsidR="00387D1F" w:rsidRPr="002E3E01" w:rsidRDefault="00B35456" w:rsidP="00E03BE1">
      <w:pPr>
        <w:rPr>
          <w:sz w:val="22"/>
          <w:szCs w:val="20"/>
        </w:rPr>
      </w:pPr>
      <w:r w:rsidRPr="002E3E01">
        <w:rPr>
          <w:sz w:val="22"/>
          <w:szCs w:val="20"/>
        </w:rPr>
        <w:t>Exams (</w:t>
      </w:r>
      <w:r w:rsidR="002E3E01" w:rsidRPr="002E3E01">
        <w:rPr>
          <w:sz w:val="22"/>
          <w:szCs w:val="20"/>
        </w:rPr>
        <w:t>2</w:t>
      </w:r>
      <w:r w:rsidRPr="002E3E01">
        <w:rPr>
          <w:sz w:val="22"/>
          <w:szCs w:val="20"/>
        </w:rPr>
        <w:t>)</w:t>
      </w:r>
      <w:r w:rsidR="00387D1F" w:rsidRPr="002E3E01">
        <w:rPr>
          <w:sz w:val="22"/>
          <w:szCs w:val="20"/>
        </w:rPr>
        <w:tab/>
      </w:r>
      <w:r w:rsidR="00387D1F" w:rsidRPr="002E3E01">
        <w:rPr>
          <w:sz w:val="22"/>
          <w:szCs w:val="20"/>
        </w:rPr>
        <w:tab/>
      </w:r>
      <w:r w:rsidR="00387D1F" w:rsidRPr="002E3E01">
        <w:rPr>
          <w:sz w:val="22"/>
          <w:szCs w:val="20"/>
        </w:rPr>
        <w:tab/>
      </w:r>
      <w:r w:rsidR="002E3E01">
        <w:rPr>
          <w:sz w:val="22"/>
          <w:szCs w:val="20"/>
        </w:rPr>
        <w:tab/>
      </w:r>
      <w:r w:rsidR="002E3E01" w:rsidRPr="002E3E01">
        <w:rPr>
          <w:sz w:val="22"/>
          <w:szCs w:val="20"/>
        </w:rPr>
        <w:t>20</w:t>
      </w:r>
      <w:r w:rsidR="00387D1F" w:rsidRPr="002E3E01">
        <w:rPr>
          <w:sz w:val="22"/>
          <w:szCs w:val="20"/>
        </w:rPr>
        <w:t>%</w:t>
      </w:r>
    </w:p>
    <w:p w:rsidR="00B35456" w:rsidRPr="002E3E01" w:rsidRDefault="00B35456" w:rsidP="00B35456">
      <w:pPr>
        <w:rPr>
          <w:sz w:val="22"/>
          <w:szCs w:val="20"/>
        </w:rPr>
      </w:pPr>
      <w:r w:rsidRPr="002E3E01">
        <w:rPr>
          <w:sz w:val="22"/>
          <w:szCs w:val="20"/>
        </w:rPr>
        <w:t>Attendance &amp; Participation</w:t>
      </w:r>
      <w:r w:rsidRPr="002E3E01">
        <w:rPr>
          <w:sz w:val="22"/>
          <w:szCs w:val="20"/>
        </w:rPr>
        <w:tab/>
      </w:r>
      <w:r w:rsidR="002E3E01">
        <w:rPr>
          <w:sz w:val="22"/>
          <w:szCs w:val="20"/>
        </w:rPr>
        <w:tab/>
      </w:r>
      <w:r w:rsidRPr="002E3E01">
        <w:rPr>
          <w:sz w:val="22"/>
          <w:szCs w:val="20"/>
        </w:rPr>
        <w:t>1</w:t>
      </w:r>
      <w:r w:rsidR="002E3E01" w:rsidRPr="002E3E01">
        <w:rPr>
          <w:sz w:val="22"/>
          <w:szCs w:val="20"/>
        </w:rPr>
        <w:t>5</w:t>
      </w:r>
      <w:r w:rsidRPr="002E3E01">
        <w:rPr>
          <w:sz w:val="22"/>
          <w:szCs w:val="20"/>
        </w:rPr>
        <w:t>%</w:t>
      </w:r>
    </w:p>
    <w:p w:rsidR="00B35456" w:rsidRPr="00392B23" w:rsidRDefault="00B35456" w:rsidP="008F79A6">
      <w:pPr>
        <w:spacing w:after="120"/>
        <w:rPr>
          <w:b/>
          <w:sz w:val="28"/>
        </w:rPr>
      </w:pPr>
    </w:p>
    <w:p w:rsidR="00387D1F" w:rsidRPr="00392B23" w:rsidRDefault="00387D1F" w:rsidP="008F79A6">
      <w:pPr>
        <w:spacing w:after="120"/>
        <w:rPr>
          <w:b/>
        </w:rPr>
      </w:pPr>
      <w:r w:rsidRPr="00392B23">
        <w:rPr>
          <w:b/>
        </w:rPr>
        <w:t>Grading Scale</w:t>
      </w:r>
    </w:p>
    <w:p w:rsidR="00387D1F" w:rsidRPr="00392B23" w:rsidRDefault="00387D1F" w:rsidP="008F79A6">
      <w:pPr>
        <w:tabs>
          <w:tab w:val="left" w:pos="2040"/>
          <w:tab w:val="left" w:pos="4080"/>
          <w:tab w:val="left" w:pos="6120"/>
          <w:tab w:val="left" w:pos="8040"/>
        </w:tabs>
        <w:rPr>
          <w:sz w:val="22"/>
          <w:szCs w:val="20"/>
        </w:rPr>
      </w:pPr>
      <w:r w:rsidRPr="00392B23">
        <w:rPr>
          <w:sz w:val="22"/>
          <w:szCs w:val="20"/>
        </w:rPr>
        <w:t xml:space="preserve">A   = </w:t>
      </w:r>
      <w:r w:rsidR="00F7592E">
        <w:rPr>
          <w:sz w:val="22"/>
          <w:szCs w:val="20"/>
        </w:rPr>
        <w:t>90</w:t>
      </w:r>
      <w:r w:rsidRPr="00392B23">
        <w:rPr>
          <w:sz w:val="22"/>
          <w:szCs w:val="20"/>
        </w:rPr>
        <w:t xml:space="preserve"> or above </w:t>
      </w:r>
      <w:r w:rsidRPr="00392B23">
        <w:rPr>
          <w:sz w:val="22"/>
          <w:szCs w:val="20"/>
        </w:rPr>
        <w:tab/>
        <w:t xml:space="preserve">B = </w:t>
      </w:r>
      <w:r w:rsidR="00F7592E">
        <w:rPr>
          <w:sz w:val="22"/>
          <w:szCs w:val="20"/>
        </w:rPr>
        <w:t>80-89</w:t>
      </w:r>
      <w:r w:rsidRPr="00392B23">
        <w:rPr>
          <w:sz w:val="22"/>
          <w:szCs w:val="20"/>
        </w:rPr>
        <w:t xml:space="preserve"> </w:t>
      </w:r>
      <w:r w:rsidRPr="00392B23">
        <w:rPr>
          <w:sz w:val="22"/>
          <w:szCs w:val="20"/>
        </w:rPr>
        <w:tab/>
        <w:t xml:space="preserve">C   = </w:t>
      </w:r>
      <w:r w:rsidR="00F7592E">
        <w:rPr>
          <w:sz w:val="22"/>
          <w:szCs w:val="20"/>
        </w:rPr>
        <w:t>70-79</w:t>
      </w:r>
      <w:r w:rsidRPr="00392B23">
        <w:rPr>
          <w:sz w:val="22"/>
          <w:szCs w:val="20"/>
        </w:rPr>
        <w:t xml:space="preserve"> </w:t>
      </w:r>
      <w:r w:rsidRPr="00392B23">
        <w:rPr>
          <w:sz w:val="22"/>
          <w:szCs w:val="20"/>
        </w:rPr>
        <w:tab/>
      </w:r>
      <w:r w:rsidR="00666D1D" w:rsidRPr="00392B23">
        <w:rPr>
          <w:sz w:val="22"/>
          <w:szCs w:val="20"/>
        </w:rPr>
        <w:t>D</w:t>
      </w:r>
      <w:r w:rsidRPr="00392B23">
        <w:rPr>
          <w:sz w:val="22"/>
          <w:szCs w:val="20"/>
        </w:rPr>
        <w:t xml:space="preserve"> </w:t>
      </w:r>
      <w:r w:rsidR="00666D1D" w:rsidRPr="00392B23">
        <w:rPr>
          <w:sz w:val="22"/>
          <w:szCs w:val="20"/>
        </w:rPr>
        <w:t xml:space="preserve"> </w:t>
      </w:r>
      <w:r w:rsidRPr="00392B23">
        <w:rPr>
          <w:sz w:val="22"/>
          <w:szCs w:val="20"/>
        </w:rPr>
        <w:t xml:space="preserve"> = </w:t>
      </w:r>
      <w:r w:rsidR="00F7592E">
        <w:rPr>
          <w:sz w:val="22"/>
          <w:szCs w:val="20"/>
        </w:rPr>
        <w:t>60-69</w:t>
      </w:r>
      <w:r w:rsidR="00666D1D" w:rsidRPr="00392B23">
        <w:rPr>
          <w:sz w:val="22"/>
          <w:szCs w:val="20"/>
        </w:rPr>
        <w:tab/>
        <w:t xml:space="preserve">F   = </w:t>
      </w:r>
      <w:r w:rsidR="00F7592E">
        <w:rPr>
          <w:sz w:val="22"/>
          <w:szCs w:val="20"/>
        </w:rPr>
        <w:t>59 or below</w:t>
      </w:r>
    </w:p>
    <w:p w:rsidR="00387D1F" w:rsidRPr="00392B23" w:rsidRDefault="00387D1F" w:rsidP="008F79A6">
      <w:pPr>
        <w:pStyle w:val="Heading3"/>
        <w:spacing w:after="120"/>
        <w:rPr>
          <w:rFonts w:ascii="Times New Roman" w:hAnsi="Times New Roman"/>
          <w:sz w:val="28"/>
          <w:szCs w:val="24"/>
        </w:rPr>
      </w:pPr>
    </w:p>
    <w:p w:rsidR="00387D1F" w:rsidRPr="00392B23" w:rsidRDefault="00387D1F" w:rsidP="008F79A6">
      <w:pPr>
        <w:pStyle w:val="Heading3"/>
        <w:spacing w:after="120"/>
        <w:rPr>
          <w:rFonts w:ascii="Times New Roman" w:hAnsi="Times New Roman"/>
          <w:sz w:val="24"/>
          <w:szCs w:val="24"/>
        </w:rPr>
      </w:pPr>
      <w:r w:rsidRPr="00392B23">
        <w:rPr>
          <w:rFonts w:ascii="Times New Roman" w:hAnsi="Times New Roman"/>
          <w:sz w:val="24"/>
          <w:szCs w:val="24"/>
        </w:rPr>
        <w:t>Grading Policy</w:t>
      </w:r>
    </w:p>
    <w:p w:rsidR="00387D1F" w:rsidRPr="00392B23" w:rsidRDefault="00666D1D" w:rsidP="008F79A6">
      <w:pPr>
        <w:rPr>
          <w:b/>
          <w:sz w:val="22"/>
          <w:szCs w:val="20"/>
        </w:rPr>
      </w:pPr>
      <w:r w:rsidRPr="00392B23">
        <w:rPr>
          <w:sz w:val="22"/>
          <w:szCs w:val="20"/>
        </w:rPr>
        <w:t>All</w:t>
      </w:r>
      <w:r w:rsidR="00387D1F" w:rsidRPr="00392B23">
        <w:rPr>
          <w:sz w:val="22"/>
          <w:szCs w:val="20"/>
        </w:rPr>
        <w:t xml:space="preserve"> written course assignment</w:t>
      </w:r>
      <w:r w:rsidRPr="00392B23">
        <w:rPr>
          <w:sz w:val="22"/>
          <w:szCs w:val="20"/>
        </w:rPr>
        <w:t>s</w:t>
      </w:r>
      <w:r w:rsidR="00387D1F" w:rsidRPr="00392B23">
        <w:rPr>
          <w:sz w:val="22"/>
          <w:szCs w:val="20"/>
        </w:rPr>
        <w:t xml:space="preserve"> (e.g., Course Project) should be </w:t>
      </w:r>
      <w:r w:rsidR="00387D1F" w:rsidRPr="00392B23">
        <w:rPr>
          <w:b/>
          <w:sz w:val="22"/>
          <w:szCs w:val="20"/>
        </w:rPr>
        <w:t>typed in Times New Roman, 12-point font</w:t>
      </w:r>
      <w:r w:rsidR="00387D1F" w:rsidRPr="00392B23">
        <w:rPr>
          <w:sz w:val="22"/>
          <w:szCs w:val="20"/>
        </w:rPr>
        <w:t xml:space="preserve">, </w:t>
      </w:r>
      <w:r w:rsidR="00387D1F" w:rsidRPr="00392B23">
        <w:rPr>
          <w:b/>
          <w:sz w:val="22"/>
          <w:szCs w:val="20"/>
        </w:rPr>
        <w:t xml:space="preserve">double-spaced, with 1-inch margins and use </w:t>
      </w:r>
      <w:r w:rsidR="00387D1F" w:rsidRPr="00392B23">
        <w:rPr>
          <w:b/>
          <w:sz w:val="22"/>
          <w:szCs w:val="20"/>
          <w:u w:val="single"/>
        </w:rPr>
        <w:t>APA format</w:t>
      </w:r>
      <w:r w:rsidR="00387D1F" w:rsidRPr="00392B23">
        <w:rPr>
          <w:sz w:val="22"/>
          <w:szCs w:val="20"/>
        </w:rPr>
        <w:t xml:space="preserve">. Grading of this assignment will be based both on content as well as the style and adequacy of the presentation itself.  This project should be neat, succinct, clear, and use the appropriate terms.  Spelling/grammar will be evaluated.  In-class assignments are to be neatly written, signed by all group members, and submitted at the end of the class period.  </w:t>
      </w:r>
      <w:r w:rsidR="00387D1F" w:rsidRPr="00392B23">
        <w:rPr>
          <w:b/>
          <w:sz w:val="22"/>
          <w:szCs w:val="20"/>
        </w:rPr>
        <w:t>Late submissions will not be accepted.</w:t>
      </w:r>
      <w:r w:rsidR="00387D1F" w:rsidRPr="00392B23">
        <w:rPr>
          <w:sz w:val="22"/>
          <w:szCs w:val="20"/>
        </w:rPr>
        <w:t xml:space="preserve">  </w:t>
      </w:r>
    </w:p>
    <w:p w:rsidR="00387D1F" w:rsidRPr="00392B23" w:rsidRDefault="00387D1F" w:rsidP="008F79A6">
      <w:pPr>
        <w:rPr>
          <w:b/>
          <w:sz w:val="28"/>
        </w:rPr>
      </w:pPr>
    </w:p>
    <w:p w:rsidR="00EC67E7" w:rsidRPr="00D3570B" w:rsidRDefault="00EC67E7" w:rsidP="00EE2E4B">
      <w:pPr>
        <w:tabs>
          <w:tab w:val="left" w:pos="21"/>
          <w:tab w:val="left" w:pos="720"/>
          <w:tab w:val="left" w:pos="1800"/>
          <w:tab w:val="left" w:pos="2340"/>
        </w:tabs>
        <w:suppressAutoHyphens/>
        <w:spacing w:after="120"/>
        <w:rPr>
          <w:b/>
        </w:rPr>
      </w:pPr>
      <w:r w:rsidRPr="00D3570B">
        <w:rPr>
          <w:b/>
        </w:rPr>
        <w:t>MU PROS Participation</w:t>
      </w:r>
    </w:p>
    <w:p w:rsidR="00EC67E7" w:rsidRPr="00D3570B" w:rsidRDefault="00EC67E7" w:rsidP="00EE2E4B">
      <w:pPr>
        <w:tabs>
          <w:tab w:val="left" w:pos="21"/>
          <w:tab w:val="left" w:pos="720"/>
          <w:tab w:val="left" w:pos="1800"/>
          <w:tab w:val="left" w:pos="2340"/>
        </w:tabs>
        <w:suppressAutoHyphens/>
        <w:spacing w:after="120"/>
        <w:rPr>
          <w:sz w:val="22"/>
          <w:szCs w:val="22"/>
        </w:rPr>
      </w:pPr>
      <w:r w:rsidRPr="00D3570B">
        <w:rPr>
          <w:sz w:val="22"/>
          <w:szCs w:val="22"/>
        </w:rPr>
        <w:t>The Marshall University Park and Recreation Organization for Students (MU PROS) was created to promote active involvement in park and recreation related events on campus and in the community.  Students in this course may earn up to five percentage points of extra credit by participating in MUPROS meetings and events.  A total of three percentage points can be earned by participating in weekly MUPROS meetings (one point earned per meeting).  An additional two percentage points can be earned by participating in MUPROS events (one percentage point per event)</w:t>
      </w:r>
    </w:p>
    <w:p w:rsidR="00EC67E7" w:rsidRPr="00EC67E7" w:rsidRDefault="00EC67E7" w:rsidP="00EC67E7">
      <w:pPr>
        <w:tabs>
          <w:tab w:val="left" w:pos="21"/>
        </w:tabs>
        <w:suppressAutoHyphens/>
        <w:spacing w:after="120"/>
        <w:rPr>
          <w:b/>
          <w:sz w:val="4"/>
        </w:rPr>
      </w:pPr>
      <w:r>
        <w:rPr>
          <w:b/>
        </w:rPr>
        <w:tab/>
      </w:r>
      <w:r>
        <w:rPr>
          <w:b/>
        </w:rPr>
        <w:tab/>
      </w:r>
    </w:p>
    <w:p w:rsidR="00EE2E4B" w:rsidRPr="00392B23" w:rsidRDefault="00EE2E4B" w:rsidP="00EE2E4B">
      <w:pPr>
        <w:tabs>
          <w:tab w:val="left" w:pos="21"/>
          <w:tab w:val="left" w:pos="720"/>
          <w:tab w:val="left" w:pos="1800"/>
          <w:tab w:val="left" w:pos="2340"/>
        </w:tabs>
        <w:suppressAutoHyphens/>
        <w:spacing w:after="120"/>
        <w:rPr>
          <w:b/>
        </w:rPr>
      </w:pPr>
      <w:r w:rsidRPr="00392B23">
        <w:rPr>
          <w:b/>
        </w:rPr>
        <w:t>Classroom Expectations</w:t>
      </w:r>
    </w:p>
    <w:p w:rsidR="00EE2E4B" w:rsidRPr="00392B23" w:rsidRDefault="00EE2E4B" w:rsidP="00EE2E4B">
      <w:pPr>
        <w:widowControl w:val="0"/>
        <w:tabs>
          <w:tab w:val="left" w:pos="21"/>
          <w:tab w:val="left" w:pos="516"/>
          <w:tab w:val="left" w:pos="1800"/>
          <w:tab w:val="left" w:pos="2340"/>
        </w:tabs>
        <w:suppressAutoHyphens/>
        <w:rPr>
          <w:sz w:val="22"/>
          <w:szCs w:val="20"/>
        </w:rPr>
      </w:pPr>
      <w:r w:rsidRPr="00392B23">
        <w:rPr>
          <w:sz w:val="22"/>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392B23">
        <w:rPr>
          <w:b/>
          <w:sz w:val="22"/>
          <w:szCs w:val="20"/>
        </w:rPr>
        <w:t>Once class has begun, please refrain from sending text messages, reading newspapers, or otherwise distracting from the class discussion</w:t>
      </w:r>
      <w:r w:rsidRPr="00392B23">
        <w:rPr>
          <w:sz w:val="22"/>
          <w:szCs w:val="20"/>
        </w:rPr>
        <w:t>.</w:t>
      </w:r>
    </w:p>
    <w:p w:rsidR="00EE2E4B" w:rsidRPr="00392B23" w:rsidRDefault="00EE2E4B" w:rsidP="00EE2E4B">
      <w:pPr>
        <w:pStyle w:val="BodyText"/>
        <w:rPr>
          <w:rFonts w:ascii="Times New Roman" w:hAnsi="Times New Roman"/>
          <w:sz w:val="22"/>
        </w:rPr>
      </w:pPr>
    </w:p>
    <w:p w:rsidR="00EE2E4B" w:rsidRPr="00392B23" w:rsidRDefault="00EE2E4B" w:rsidP="00EE2E4B">
      <w:pPr>
        <w:pStyle w:val="BodyText"/>
        <w:rPr>
          <w:rFonts w:ascii="Times New Roman" w:hAnsi="Times New Roman"/>
          <w:sz w:val="22"/>
        </w:rPr>
      </w:pPr>
      <w:r w:rsidRPr="00137D11">
        <w:rPr>
          <w:rFonts w:ascii="Times New Roman" w:hAnsi="Times New Roman"/>
          <w:sz w:val="22"/>
          <w:u w:val="single"/>
        </w:rPr>
        <w:t>It is also expected that the opinions and backgrounds of all class members will be welcomed and respected.</w:t>
      </w:r>
      <w:r w:rsidRPr="00392B23">
        <w:rPr>
          <w:rFonts w:ascii="Times New Roman" w:hAnsi="Times New Roman"/>
          <w:sz w:val="22"/>
        </w:rPr>
        <w:t xml:space="preserve"> All students are encouraged to participate in class discussion, but please address others with respect.</w:t>
      </w:r>
    </w:p>
    <w:p w:rsidR="00EE2E4B" w:rsidRPr="00392B23" w:rsidRDefault="00EE2E4B" w:rsidP="00EE2E4B">
      <w:pPr>
        <w:widowControl w:val="0"/>
        <w:tabs>
          <w:tab w:val="left" w:pos="21"/>
          <w:tab w:val="left" w:pos="516"/>
          <w:tab w:val="left" w:pos="1800"/>
          <w:tab w:val="left" w:pos="2340"/>
        </w:tabs>
        <w:suppressAutoHyphens/>
        <w:rPr>
          <w:sz w:val="22"/>
          <w:szCs w:val="20"/>
        </w:rPr>
      </w:pPr>
    </w:p>
    <w:p w:rsidR="00EE2E4B" w:rsidRPr="00392B23" w:rsidRDefault="00EE2E4B" w:rsidP="00EE2E4B">
      <w:pPr>
        <w:tabs>
          <w:tab w:val="left" w:pos="21"/>
          <w:tab w:val="left" w:pos="516"/>
          <w:tab w:val="left" w:pos="1800"/>
          <w:tab w:val="left" w:pos="2340"/>
        </w:tabs>
        <w:suppressAutoHyphens/>
        <w:spacing w:after="120"/>
        <w:rPr>
          <w:b/>
        </w:rPr>
      </w:pPr>
      <w:r w:rsidRPr="00392B23">
        <w:rPr>
          <w:b/>
        </w:rPr>
        <w:t>Accessing Course Information</w:t>
      </w:r>
    </w:p>
    <w:p w:rsidR="00EE2E4B" w:rsidRDefault="00EE2E4B" w:rsidP="00EE2E4B">
      <w:pPr>
        <w:widowControl w:val="0"/>
        <w:tabs>
          <w:tab w:val="left" w:pos="21"/>
          <w:tab w:val="left" w:pos="516"/>
          <w:tab w:val="left" w:pos="1800"/>
          <w:tab w:val="left" w:pos="2340"/>
        </w:tabs>
        <w:suppressAutoHyphens/>
        <w:rPr>
          <w:sz w:val="22"/>
          <w:szCs w:val="20"/>
        </w:rPr>
      </w:pPr>
      <w:r w:rsidRPr="00392B23">
        <w:rPr>
          <w:sz w:val="22"/>
          <w:szCs w:val="20"/>
        </w:rPr>
        <w:t xml:space="preserve">Power-point slides, assignments, and other </w:t>
      </w:r>
      <w:r>
        <w:rPr>
          <w:sz w:val="22"/>
          <w:szCs w:val="20"/>
        </w:rPr>
        <w:t xml:space="preserve">necessary </w:t>
      </w:r>
      <w:r w:rsidRPr="00392B23">
        <w:rPr>
          <w:sz w:val="22"/>
          <w:szCs w:val="20"/>
        </w:rPr>
        <w:t>class information will be posted on Blackboard. The website for Blackboard is</w:t>
      </w:r>
      <w:r w:rsidRPr="00392B23">
        <w:rPr>
          <w:sz w:val="28"/>
        </w:rPr>
        <w:t xml:space="preserve"> </w:t>
      </w:r>
      <w:r w:rsidRPr="00392B23">
        <w:rPr>
          <w:rStyle w:val="HTMLCite"/>
          <w:bCs/>
          <w:i w:val="0"/>
          <w:sz w:val="22"/>
          <w:szCs w:val="20"/>
        </w:rPr>
        <w:t>marshall</w:t>
      </w:r>
      <w:r w:rsidRPr="00392B23">
        <w:rPr>
          <w:rStyle w:val="HTMLCite"/>
          <w:i w:val="0"/>
          <w:sz w:val="22"/>
          <w:szCs w:val="20"/>
        </w:rPr>
        <w:t>-bb.</w:t>
      </w:r>
      <w:r w:rsidRPr="00392B23">
        <w:rPr>
          <w:rStyle w:val="HTMLCite"/>
          <w:bCs/>
          <w:i w:val="0"/>
          <w:sz w:val="22"/>
          <w:szCs w:val="20"/>
        </w:rPr>
        <w:t>blackboard</w:t>
      </w:r>
      <w:r w:rsidRPr="00392B23">
        <w:rPr>
          <w:rStyle w:val="HTMLCite"/>
          <w:i w:val="0"/>
          <w:sz w:val="22"/>
          <w:szCs w:val="20"/>
        </w:rPr>
        <w:t>.com</w:t>
      </w:r>
      <w:r w:rsidRPr="00392B23">
        <w:rPr>
          <w:sz w:val="22"/>
          <w:szCs w:val="20"/>
        </w:rPr>
        <w:t xml:space="preserve">. It is imperative that you have access to Blackboard and that you check your MU email regularly. </w:t>
      </w:r>
    </w:p>
    <w:p w:rsidR="00392B23" w:rsidRPr="00392B23" w:rsidRDefault="00392B23" w:rsidP="008F79A6">
      <w:pPr>
        <w:widowControl w:val="0"/>
        <w:tabs>
          <w:tab w:val="left" w:pos="21"/>
          <w:tab w:val="left" w:pos="516"/>
          <w:tab w:val="left" w:pos="1800"/>
          <w:tab w:val="left" w:pos="2340"/>
        </w:tabs>
        <w:suppressAutoHyphens/>
        <w:rPr>
          <w:sz w:val="22"/>
          <w:szCs w:val="20"/>
        </w:rPr>
      </w:pPr>
    </w:p>
    <w:p w:rsidR="00EE2E4B" w:rsidRPr="00392B23" w:rsidRDefault="00EE2E4B" w:rsidP="00EE2E4B">
      <w:pPr>
        <w:spacing w:after="120"/>
        <w:rPr>
          <w:b/>
        </w:rPr>
      </w:pPr>
      <w:r w:rsidRPr="00392B23">
        <w:rPr>
          <w:b/>
        </w:rPr>
        <w:t>Academic Integrity</w:t>
      </w:r>
    </w:p>
    <w:p w:rsidR="00EE2E4B" w:rsidRDefault="00EE2E4B" w:rsidP="00EE2E4B">
      <w:pPr>
        <w:rPr>
          <w:sz w:val="22"/>
          <w:szCs w:val="20"/>
        </w:rPr>
      </w:pPr>
      <w:r w:rsidRPr="00392B23">
        <w:rPr>
          <w:sz w:val="22"/>
          <w:szCs w:val="20"/>
        </w:rPr>
        <w:t xml:space="preserve">Please be aware that academic integrity is taken very seriously at this university and in this class. Any type of cheating or plagiarism will not be tolerated. Plagiarism includes citing anyone else’s words or ideas in your </w:t>
      </w:r>
      <w:r w:rsidRPr="00392B23">
        <w:rPr>
          <w:sz w:val="22"/>
          <w:szCs w:val="20"/>
        </w:rPr>
        <w:lastRenderedPageBreak/>
        <w:t xml:space="preserve">own writing without giving credit. </w:t>
      </w:r>
      <w:r>
        <w:rPr>
          <w:sz w:val="22"/>
          <w:szCs w:val="20"/>
        </w:rPr>
        <w:t xml:space="preserve">Additionally, self-plagiarism will not be tolerated in this course.  This includes turning in assignments that have previously been used for another class or purpose.  All assignments must be completed specifically for this course.  </w:t>
      </w:r>
      <w:r w:rsidRPr="00392B23">
        <w:rPr>
          <w:sz w:val="22"/>
          <w:szCs w:val="20"/>
        </w:rPr>
        <w:t xml:space="preserve">More information regarding plagiarism is provided in the Marshall University handbook.  However, if you have a question about any academic integrity issues, please contact me. </w:t>
      </w:r>
    </w:p>
    <w:p w:rsidR="00EE2E4B" w:rsidRDefault="00EE2E4B" w:rsidP="00EE2E4B">
      <w:pPr>
        <w:rPr>
          <w:sz w:val="22"/>
          <w:szCs w:val="20"/>
        </w:rPr>
      </w:pPr>
    </w:p>
    <w:p w:rsidR="00EE2E4B" w:rsidRPr="00137D11" w:rsidRDefault="00EE2E4B" w:rsidP="00EE2E4B">
      <w:pPr>
        <w:tabs>
          <w:tab w:val="left" w:pos="-1440"/>
        </w:tabs>
        <w:spacing w:after="60"/>
        <w:rPr>
          <w:sz w:val="22"/>
          <w:szCs w:val="22"/>
        </w:rPr>
      </w:pPr>
      <w:r w:rsidRPr="00137D11">
        <w:rPr>
          <w:sz w:val="22"/>
          <w:szCs w:val="22"/>
        </w:rPr>
        <w:t xml:space="preserve">By enrolling in this course, you agree to the University Policies listed below. Please read the full text of each policy by going to </w:t>
      </w:r>
      <w:hyperlink r:id="rId5" w:history="1">
        <w:r w:rsidRPr="00137D11">
          <w:rPr>
            <w:rStyle w:val="Hyperlink"/>
            <w:sz w:val="22"/>
            <w:szCs w:val="22"/>
          </w:rPr>
          <w:t>www.marshall.edu/academic-affairs</w:t>
        </w:r>
      </w:hyperlink>
      <w:r w:rsidRPr="00137D11">
        <w:rPr>
          <w:sz w:val="22"/>
          <w:szCs w:val="22"/>
        </w:rPr>
        <w:t xml:space="preserve"> and clicking on “Marshall University Policies.”  Or, you can access the policies directly by going to </w:t>
      </w:r>
      <w:hyperlink r:id="rId6" w:history="1">
        <w:r w:rsidRPr="00137D11">
          <w:rPr>
            <w:rStyle w:val="Hyperlink"/>
            <w:sz w:val="22"/>
            <w:szCs w:val="22"/>
          </w:rPr>
          <w:t>http://www.marshall.edu/academic-affairs/?page_id=802</w:t>
        </w:r>
      </w:hyperlink>
      <w:r w:rsidRPr="00137D11">
        <w:rPr>
          <w:sz w:val="22"/>
          <w:szCs w:val="22"/>
        </w:rPr>
        <w:t xml:space="preserve"> </w:t>
      </w:r>
    </w:p>
    <w:p w:rsidR="00EE2E4B" w:rsidRDefault="00EE2E4B" w:rsidP="00EE2E4B">
      <w:pPr>
        <w:rPr>
          <w:sz w:val="22"/>
          <w:szCs w:val="22"/>
        </w:rPr>
      </w:pPr>
    </w:p>
    <w:p w:rsidR="00EE2E4B" w:rsidRPr="00137D11" w:rsidRDefault="00EE2E4B" w:rsidP="00EE2E4B">
      <w:pPr>
        <w:rPr>
          <w:sz w:val="22"/>
          <w:szCs w:val="20"/>
        </w:rPr>
      </w:pPr>
      <w:r w:rsidRPr="00137D11">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F77628" w:rsidRDefault="00F77628" w:rsidP="00EE2E4B">
      <w:pPr>
        <w:spacing w:after="120"/>
        <w:rPr>
          <w:sz w:val="22"/>
          <w:szCs w:val="20"/>
        </w:rPr>
      </w:pPr>
    </w:p>
    <w:p w:rsidR="006E3862" w:rsidRDefault="006E3862" w:rsidP="00EE2E4B">
      <w:pPr>
        <w:spacing w:after="120"/>
        <w:rPr>
          <w:sz w:val="22"/>
          <w:szCs w:val="20"/>
        </w:rPr>
      </w:pPr>
    </w:p>
    <w:p w:rsidR="006E3862" w:rsidRDefault="006E3862" w:rsidP="00EE2E4B">
      <w:pPr>
        <w:spacing w:after="120"/>
        <w:rPr>
          <w:sz w:val="22"/>
          <w:szCs w:val="20"/>
        </w:rPr>
      </w:pPr>
    </w:p>
    <w:p w:rsidR="006E3862" w:rsidRDefault="006E3862" w:rsidP="00EE2E4B">
      <w:pPr>
        <w:spacing w:after="120"/>
        <w:rPr>
          <w:sz w:val="22"/>
          <w:szCs w:val="20"/>
        </w:rPr>
      </w:pPr>
    </w:p>
    <w:p w:rsidR="00D3570B" w:rsidRPr="001A297D" w:rsidRDefault="00D3570B" w:rsidP="00D3570B">
      <w:pPr>
        <w:jc w:val="center"/>
        <w:rPr>
          <w:b/>
          <w:sz w:val="28"/>
          <w:szCs w:val="28"/>
        </w:rPr>
      </w:pPr>
      <w:r>
        <w:rPr>
          <w:b/>
          <w:sz w:val="28"/>
          <w:szCs w:val="28"/>
        </w:rPr>
        <w:t>PLS</w:t>
      </w:r>
      <w:r w:rsidRPr="001A297D">
        <w:rPr>
          <w:b/>
          <w:sz w:val="28"/>
          <w:szCs w:val="28"/>
        </w:rPr>
        <w:t xml:space="preserve"> </w:t>
      </w:r>
      <w:r>
        <w:rPr>
          <w:b/>
          <w:sz w:val="28"/>
          <w:szCs w:val="28"/>
        </w:rPr>
        <w:t>340</w:t>
      </w:r>
      <w:r w:rsidRPr="001A297D">
        <w:rPr>
          <w:b/>
          <w:sz w:val="28"/>
          <w:szCs w:val="28"/>
        </w:rPr>
        <w:t xml:space="preserve"> Tentative Course Schedule – </w:t>
      </w:r>
      <w:proofErr w:type="gramStart"/>
      <w:r>
        <w:rPr>
          <w:b/>
          <w:sz w:val="28"/>
          <w:szCs w:val="28"/>
        </w:rPr>
        <w:t>Spring</w:t>
      </w:r>
      <w:proofErr w:type="gramEnd"/>
      <w:r w:rsidRPr="001A297D">
        <w:rPr>
          <w:b/>
          <w:sz w:val="28"/>
          <w:szCs w:val="28"/>
        </w:rPr>
        <w:t xml:space="preserve"> 201</w:t>
      </w:r>
      <w:r>
        <w:rPr>
          <w:b/>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6"/>
        <w:gridCol w:w="8264"/>
      </w:tblGrid>
      <w:tr w:rsidR="00D3570B" w:rsidRPr="00745EAC" w:rsidTr="006226F3">
        <w:tc>
          <w:tcPr>
            <w:tcW w:w="1086" w:type="dxa"/>
          </w:tcPr>
          <w:p w:rsidR="00D3570B" w:rsidRPr="00745EAC" w:rsidRDefault="00D3570B" w:rsidP="006226F3">
            <w:pPr>
              <w:rPr>
                <w:b/>
              </w:rPr>
            </w:pPr>
            <w:r w:rsidRPr="00745EAC">
              <w:rPr>
                <w:b/>
              </w:rPr>
              <w:t>Date</w:t>
            </w:r>
          </w:p>
        </w:tc>
        <w:tc>
          <w:tcPr>
            <w:tcW w:w="8264" w:type="dxa"/>
          </w:tcPr>
          <w:p w:rsidR="00D3570B" w:rsidRPr="00745EAC" w:rsidRDefault="00D3570B" w:rsidP="006226F3">
            <w:pPr>
              <w:rPr>
                <w:b/>
              </w:rPr>
            </w:pPr>
            <w:r w:rsidRPr="00745EAC">
              <w:rPr>
                <w:b/>
              </w:rPr>
              <w:t>Topic</w:t>
            </w:r>
          </w:p>
        </w:tc>
      </w:tr>
      <w:tr w:rsidR="00D3570B" w:rsidRPr="000C5507" w:rsidTr="006226F3">
        <w:tc>
          <w:tcPr>
            <w:tcW w:w="1086" w:type="dxa"/>
          </w:tcPr>
          <w:p w:rsidR="00D3570B" w:rsidRPr="000C5507" w:rsidRDefault="00D3570B" w:rsidP="006226F3">
            <w:r w:rsidRPr="000C5507">
              <w:t>Jan. 14</w:t>
            </w:r>
          </w:p>
        </w:tc>
        <w:tc>
          <w:tcPr>
            <w:tcW w:w="8264" w:type="dxa"/>
          </w:tcPr>
          <w:p w:rsidR="00D3570B" w:rsidRPr="000C5507" w:rsidRDefault="00D3570B" w:rsidP="006226F3">
            <w:r w:rsidRPr="000C5507">
              <w:t>Intro, course outline, expectations, project descriptions</w:t>
            </w:r>
          </w:p>
        </w:tc>
      </w:tr>
      <w:tr w:rsidR="00D3570B" w:rsidRPr="000C5507" w:rsidTr="006226F3">
        <w:tc>
          <w:tcPr>
            <w:tcW w:w="1086" w:type="dxa"/>
          </w:tcPr>
          <w:p w:rsidR="00D3570B" w:rsidRPr="000C5507" w:rsidRDefault="00D3570B" w:rsidP="006226F3">
            <w:r w:rsidRPr="000C5507">
              <w:t>Jan. 21</w:t>
            </w:r>
          </w:p>
        </w:tc>
        <w:tc>
          <w:tcPr>
            <w:tcW w:w="8264" w:type="dxa"/>
          </w:tcPr>
          <w:p w:rsidR="00D3570B" w:rsidRPr="000C5507" w:rsidRDefault="00D3570B" w:rsidP="006226F3">
            <w:r>
              <w:t>Concepts and Foundations – Chapter 1 /Teams and Teambuilding</w:t>
            </w:r>
          </w:p>
        </w:tc>
      </w:tr>
      <w:tr w:rsidR="00D3570B" w:rsidRPr="000C5507" w:rsidTr="006226F3">
        <w:tc>
          <w:tcPr>
            <w:tcW w:w="1086" w:type="dxa"/>
          </w:tcPr>
          <w:p w:rsidR="00D3570B" w:rsidRPr="000C5507" w:rsidRDefault="00D3570B" w:rsidP="006226F3">
            <w:r w:rsidRPr="000C5507">
              <w:t>Jan. 28</w:t>
            </w:r>
          </w:p>
        </w:tc>
        <w:tc>
          <w:tcPr>
            <w:tcW w:w="8264" w:type="dxa"/>
          </w:tcPr>
          <w:p w:rsidR="00D3570B" w:rsidRPr="000C5507" w:rsidRDefault="00D3570B" w:rsidP="006226F3">
            <w:r>
              <w:t>Feasibility and Information Gathering – Chapter 2</w:t>
            </w:r>
          </w:p>
        </w:tc>
      </w:tr>
      <w:tr w:rsidR="00D3570B" w:rsidRPr="000C5507" w:rsidTr="006226F3">
        <w:trPr>
          <w:trHeight w:val="233"/>
        </w:trPr>
        <w:tc>
          <w:tcPr>
            <w:tcW w:w="1086" w:type="dxa"/>
          </w:tcPr>
          <w:p w:rsidR="00D3570B" w:rsidRPr="000C5507" w:rsidRDefault="00D3570B" w:rsidP="006226F3">
            <w:r w:rsidRPr="000C5507">
              <w:t>Feb. 4</w:t>
            </w:r>
          </w:p>
        </w:tc>
        <w:tc>
          <w:tcPr>
            <w:tcW w:w="8264" w:type="dxa"/>
          </w:tcPr>
          <w:p w:rsidR="00D3570B" w:rsidRPr="000C5507" w:rsidRDefault="00D3570B" w:rsidP="006226F3">
            <w:r>
              <w:t>Strategic Planning – Chapter 3</w:t>
            </w:r>
          </w:p>
        </w:tc>
      </w:tr>
      <w:tr w:rsidR="00D3570B" w:rsidRPr="000C5507" w:rsidTr="006226F3">
        <w:trPr>
          <w:trHeight w:val="233"/>
        </w:trPr>
        <w:tc>
          <w:tcPr>
            <w:tcW w:w="1086" w:type="dxa"/>
          </w:tcPr>
          <w:p w:rsidR="00D3570B" w:rsidRPr="000C5507" w:rsidRDefault="00D3570B" w:rsidP="006226F3">
            <w:r w:rsidRPr="000C5507">
              <w:t>Feb. 11</w:t>
            </w:r>
          </w:p>
        </w:tc>
        <w:tc>
          <w:tcPr>
            <w:tcW w:w="8264" w:type="dxa"/>
          </w:tcPr>
          <w:p w:rsidR="00D3570B" w:rsidRPr="000C5507" w:rsidRDefault="00D3570B" w:rsidP="006226F3">
            <w:r>
              <w:t>Budgeting – Chapters 4 &amp; 5</w:t>
            </w:r>
          </w:p>
        </w:tc>
      </w:tr>
      <w:tr w:rsidR="00D3570B" w:rsidRPr="000C5507" w:rsidTr="006226F3">
        <w:tc>
          <w:tcPr>
            <w:tcW w:w="1086" w:type="dxa"/>
          </w:tcPr>
          <w:p w:rsidR="00D3570B" w:rsidRPr="000C5507" w:rsidRDefault="00D3570B" w:rsidP="006226F3">
            <w:r w:rsidRPr="000C5507">
              <w:t>Feb. 18</w:t>
            </w:r>
          </w:p>
        </w:tc>
        <w:tc>
          <w:tcPr>
            <w:tcW w:w="8264" w:type="dxa"/>
          </w:tcPr>
          <w:p w:rsidR="00D3570B" w:rsidRPr="000C5507" w:rsidRDefault="00D3570B" w:rsidP="006226F3">
            <w:r>
              <w:t>Sponsorship – Chapter 6</w:t>
            </w:r>
          </w:p>
        </w:tc>
      </w:tr>
      <w:tr w:rsidR="00D3570B" w:rsidRPr="000C5507" w:rsidTr="006226F3">
        <w:tc>
          <w:tcPr>
            <w:tcW w:w="1086" w:type="dxa"/>
          </w:tcPr>
          <w:p w:rsidR="00D3570B" w:rsidRPr="000C5507" w:rsidRDefault="00D3570B" w:rsidP="006226F3">
            <w:r w:rsidRPr="000C5507">
              <w:t>Feb. 25</w:t>
            </w:r>
          </w:p>
        </w:tc>
        <w:tc>
          <w:tcPr>
            <w:tcW w:w="8264" w:type="dxa"/>
          </w:tcPr>
          <w:p w:rsidR="00D3570B" w:rsidRPr="000C5507" w:rsidRDefault="00D3570B" w:rsidP="006226F3">
            <w:r>
              <w:t>Marketing – Chapter 7</w:t>
            </w:r>
          </w:p>
        </w:tc>
      </w:tr>
      <w:tr w:rsidR="00D3570B" w:rsidRPr="000C5507" w:rsidTr="006226F3">
        <w:tc>
          <w:tcPr>
            <w:tcW w:w="1086" w:type="dxa"/>
          </w:tcPr>
          <w:p w:rsidR="00D3570B" w:rsidRPr="000C5507" w:rsidRDefault="00D3570B" w:rsidP="006226F3">
            <w:r w:rsidRPr="000C5507">
              <w:t>Mar. 4</w:t>
            </w:r>
          </w:p>
        </w:tc>
        <w:tc>
          <w:tcPr>
            <w:tcW w:w="8264" w:type="dxa"/>
          </w:tcPr>
          <w:p w:rsidR="00D3570B" w:rsidRPr="000C5507" w:rsidRDefault="00D3570B" w:rsidP="006226F3">
            <w:r>
              <w:t>HRM and Volunteers – Chapters 9 &amp; 10 - MIDTERM</w:t>
            </w:r>
          </w:p>
        </w:tc>
      </w:tr>
      <w:tr w:rsidR="00D3570B" w:rsidRPr="000C5507" w:rsidTr="006226F3">
        <w:tc>
          <w:tcPr>
            <w:tcW w:w="1086" w:type="dxa"/>
          </w:tcPr>
          <w:p w:rsidR="00D3570B" w:rsidRPr="000C5507" w:rsidRDefault="00D3570B" w:rsidP="006226F3">
            <w:r w:rsidRPr="000C5507">
              <w:t>Mar. 11</w:t>
            </w:r>
          </w:p>
        </w:tc>
        <w:tc>
          <w:tcPr>
            <w:tcW w:w="8264" w:type="dxa"/>
          </w:tcPr>
          <w:p w:rsidR="00D3570B" w:rsidRPr="000C5507" w:rsidRDefault="00D3570B" w:rsidP="006226F3">
            <w:r>
              <w:t>Site Design – Chapters 12 &amp; 13</w:t>
            </w:r>
          </w:p>
        </w:tc>
      </w:tr>
      <w:tr w:rsidR="00D3570B" w:rsidRPr="000C5507" w:rsidTr="006226F3">
        <w:tc>
          <w:tcPr>
            <w:tcW w:w="1086" w:type="dxa"/>
          </w:tcPr>
          <w:p w:rsidR="00D3570B" w:rsidRPr="000C5507" w:rsidRDefault="00D3570B" w:rsidP="006226F3">
            <w:r w:rsidRPr="000C5507">
              <w:t>Mar. 18</w:t>
            </w:r>
          </w:p>
        </w:tc>
        <w:tc>
          <w:tcPr>
            <w:tcW w:w="8264" w:type="dxa"/>
          </w:tcPr>
          <w:p w:rsidR="00D3570B" w:rsidRPr="000C5507" w:rsidRDefault="00D3570B" w:rsidP="006226F3">
            <w:r>
              <w:t>SPRING BREAK</w:t>
            </w:r>
          </w:p>
        </w:tc>
      </w:tr>
      <w:tr w:rsidR="00D3570B" w:rsidRPr="000C5507" w:rsidTr="006226F3">
        <w:tc>
          <w:tcPr>
            <w:tcW w:w="1086" w:type="dxa"/>
          </w:tcPr>
          <w:p w:rsidR="00D3570B" w:rsidRPr="000C5507" w:rsidRDefault="00D3570B" w:rsidP="006226F3">
            <w:r w:rsidRPr="000C5507">
              <w:t>Mar. 25</w:t>
            </w:r>
          </w:p>
        </w:tc>
        <w:tc>
          <w:tcPr>
            <w:tcW w:w="8264" w:type="dxa"/>
          </w:tcPr>
          <w:p w:rsidR="00D3570B" w:rsidRPr="000C5507" w:rsidRDefault="00D3570B" w:rsidP="006226F3">
            <w:r>
              <w:t>On-site Considerations – Chapters 14 &amp; 15</w:t>
            </w:r>
          </w:p>
        </w:tc>
      </w:tr>
      <w:tr w:rsidR="00D3570B" w:rsidRPr="000C5507" w:rsidTr="006226F3">
        <w:tc>
          <w:tcPr>
            <w:tcW w:w="1086" w:type="dxa"/>
          </w:tcPr>
          <w:p w:rsidR="00D3570B" w:rsidRPr="000C5507" w:rsidRDefault="00D3570B" w:rsidP="006226F3">
            <w:r w:rsidRPr="000C5507">
              <w:t>Apr. 1</w:t>
            </w:r>
          </w:p>
        </w:tc>
        <w:tc>
          <w:tcPr>
            <w:tcW w:w="8264" w:type="dxa"/>
          </w:tcPr>
          <w:p w:rsidR="00D3570B" w:rsidRPr="000C5507" w:rsidRDefault="00D3570B" w:rsidP="006226F3">
            <w:r>
              <w:t>Risk Management – Chapter 8</w:t>
            </w:r>
          </w:p>
        </w:tc>
      </w:tr>
      <w:tr w:rsidR="00D3570B" w:rsidRPr="000C5507" w:rsidTr="006226F3">
        <w:tc>
          <w:tcPr>
            <w:tcW w:w="1086" w:type="dxa"/>
          </w:tcPr>
          <w:p w:rsidR="00D3570B" w:rsidRPr="000C5507" w:rsidRDefault="00D3570B" w:rsidP="006226F3">
            <w:r w:rsidRPr="000C5507">
              <w:t>Apr. 8</w:t>
            </w:r>
          </w:p>
        </w:tc>
        <w:tc>
          <w:tcPr>
            <w:tcW w:w="8264" w:type="dxa"/>
          </w:tcPr>
          <w:p w:rsidR="00D3570B" w:rsidRPr="000C5507" w:rsidRDefault="00D3570B" w:rsidP="006226F3">
            <w:r>
              <w:t>NERR Conference – NO CLASS</w:t>
            </w:r>
          </w:p>
        </w:tc>
      </w:tr>
      <w:tr w:rsidR="00D3570B" w:rsidRPr="000C5507" w:rsidTr="006226F3">
        <w:tc>
          <w:tcPr>
            <w:tcW w:w="1086" w:type="dxa"/>
          </w:tcPr>
          <w:p w:rsidR="00D3570B" w:rsidRPr="000C5507" w:rsidRDefault="00D3570B" w:rsidP="006226F3">
            <w:r w:rsidRPr="000C5507">
              <w:t>Apr. 15</w:t>
            </w:r>
          </w:p>
        </w:tc>
        <w:tc>
          <w:tcPr>
            <w:tcW w:w="8264" w:type="dxa"/>
          </w:tcPr>
          <w:p w:rsidR="00D3570B" w:rsidRPr="000C5507" w:rsidRDefault="00D3570B" w:rsidP="006226F3">
            <w:r>
              <w:t>Evaluation – Chapter 16</w:t>
            </w:r>
          </w:p>
        </w:tc>
      </w:tr>
      <w:tr w:rsidR="00D3570B" w:rsidRPr="000C5507" w:rsidTr="006226F3">
        <w:tc>
          <w:tcPr>
            <w:tcW w:w="1086" w:type="dxa"/>
          </w:tcPr>
          <w:p w:rsidR="00D3570B" w:rsidRPr="000C5507" w:rsidRDefault="00D3570B" w:rsidP="006226F3">
            <w:r w:rsidRPr="000C5507">
              <w:t>Apr. 22</w:t>
            </w:r>
          </w:p>
        </w:tc>
        <w:tc>
          <w:tcPr>
            <w:tcW w:w="8264" w:type="dxa"/>
          </w:tcPr>
          <w:p w:rsidR="00D3570B" w:rsidRPr="000C5507" w:rsidRDefault="00D3570B" w:rsidP="006226F3">
            <w:r>
              <w:t>Earth Day</w:t>
            </w:r>
          </w:p>
        </w:tc>
      </w:tr>
      <w:tr w:rsidR="00D3570B" w:rsidRPr="000C5507" w:rsidTr="006226F3">
        <w:tc>
          <w:tcPr>
            <w:tcW w:w="1086" w:type="dxa"/>
          </w:tcPr>
          <w:p w:rsidR="00D3570B" w:rsidRPr="000C5507" w:rsidRDefault="00D3570B" w:rsidP="006226F3">
            <w:r w:rsidRPr="000C5507">
              <w:t>Apr. 29</w:t>
            </w:r>
          </w:p>
        </w:tc>
        <w:tc>
          <w:tcPr>
            <w:tcW w:w="8264" w:type="dxa"/>
          </w:tcPr>
          <w:p w:rsidR="00D3570B" w:rsidRPr="000C5507" w:rsidRDefault="00D3570B" w:rsidP="006226F3">
            <w:r>
              <w:t>Final Presentation/Evaluations Due – FINAL EXAM</w:t>
            </w:r>
          </w:p>
        </w:tc>
      </w:tr>
    </w:tbl>
    <w:p w:rsidR="00F8709A" w:rsidRPr="005938CA" w:rsidRDefault="00F8709A" w:rsidP="00F8709A">
      <w:pPr>
        <w:spacing w:after="120"/>
        <w:rPr>
          <w:color w:val="FF0000"/>
          <w:sz w:val="22"/>
          <w:szCs w:val="20"/>
        </w:rPr>
      </w:pPr>
    </w:p>
    <w:sectPr w:rsidR="00F8709A" w:rsidRPr="005938CA"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56809"/>
    <w:rsid w:val="000664F3"/>
    <w:rsid w:val="000A76CE"/>
    <w:rsid w:val="000E5A9A"/>
    <w:rsid w:val="001278B9"/>
    <w:rsid w:val="00141A9B"/>
    <w:rsid w:val="0015021E"/>
    <w:rsid w:val="00157532"/>
    <w:rsid w:val="001962CC"/>
    <w:rsid w:val="001A699D"/>
    <w:rsid w:val="001C5F00"/>
    <w:rsid w:val="00206827"/>
    <w:rsid w:val="00234F29"/>
    <w:rsid w:val="00273737"/>
    <w:rsid w:val="002761F8"/>
    <w:rsid w:val="0028567F"/>
    <w:rsid w:val="00285A4F"/>
    <w:rsid w:val="002D0ACF"/>
    <w:rsid w:val="002D20FF"/>
    <w:rsid w:val="002E2400"/>
    <w:rsid w:val="002E3E01"/>
    <w:rsid w:val="003270A4"/>
    <w:rsid w:val="00385098"/>
    <w:rsid w:val="00387D1F"/>
    <w:rsid w:val="00392B23"/>
    <w:rsid w:val="00392C4C"/>
    <w:rsid w:val="003B0CB1"/>
    <w:rsid w:val="003B20DB"/>
    <w:rsid w:val="003B6792"/>
    <w:rsid w:val="003C2560"/>
    <w:rsid w:val="003C38BC"/>
    <w:rsid w:val="003D440A"/>
    <w:rsid w:val="003E5E32"/>
    <w:rsid w:val="00402C09"/>
    <w:rsid w:val="00450B3D"/>
    <w:rsid w:val="004713D5"/>
    <w:rsid w:val="00481586"/>
    <w:rsid w:val="004A7319"/>
    <w:rsid w:val="004B4680"/>
    <w:rsid w:val="004D79E2"/>
    <w:rsid w:val="00537931"/>
    <w:rsid w:val="005449B7"/>
    <w:rsid w:val="00591B9D"/>
    <w:rsid w:val="00591E97"/>
    <w:rsid w:val="005938CA"/>
    <w:rsid w:val="005D7E9E"/>
    <w:rsid w:val="005E02D2"/>
    <w:rsid w:val="005F669A"/>
    <w:rsid w:val="00622862"/>
    <w:rsid w:val="00666D1D"/>
    <w:rsid w:val="006A41CA"/>
    <w:rsid w:val="006A4C94"/>
    <w:rsid w:val="006E3862"/>
    <w:rsid w:val="006F6C0A"/>
    <w:rsid w:val="00727846"/>
    <w:rsid w:val="007424E2"/>
    <w:rsid w:val="0078193A"/>
    <w:rsid w:val="00785CD9"/>
    <w:rsid w:val="007B5F64"/>
    <w:rsid w:val="007D7E9E"/>
    <w:rsid w:val="0082167D"/>
    <w:rsid w:val="008A3883"/>
    <w:rsid w:val="008D176E"/>
    <w:rsid w:val="008E7DB9"/>
    <w:rsid w:val="008F79A6"/>
    <w:rsid w:val="00957A1D"/>
    <w:rsid w:val="0096237A"/>
    <w:rsid w:val="009828F0"/>
    <w:rsid w:val="00A047E8"/>
    <w:rsid w:val="00A30517"/>
    <w:rsid w:val="00A67AE7"/>
    <w:rsid w:val="00A97BC9"/>
    <w:rsid w:val="00AA6600"/>
    <w:rsid w:val="00AE6B13"/>
    <w:rsid w:val="00AF239C"/>
    <w:rsid w:val="00B35456"/>
    <w:rsid w:val="00BE7385"/>
    <w:rsid w:val="00C03D4B"/>
    <w:rsid w:val="00C1313B"/>
    <w:rsid w:val="00C53662"/>
    <w:rsid w:val="00C67F27"/>
    <w:rsid w:val="00D1336F"/>
    <w:rsid w:val="00D3570B"/>
    <w:rsid w:val="00D366C5"/>
    <w:rsid w:val="00D45FC4"/>
    <w:rsid w:val="00DC5B8B"/>
    <w:rsid w:val="00DF4C41"/>
    <w:rsid w:val="00E03BE1"/>
    <w:rsid w:val="00E13955"/>
    <w:rsid w:val="00E31619"/>
    <w:rsid w:val="00E56C1D"/>
    <w:rsid w:val="00EC67E7"/>
    <w:rsid w:val="00EE2E4B"/>
    <w:rsid w:val="00F02B24"/>
    <w:rsid w:val="00F27AFA"/>
    <w:rsid w:val="00F40087"/>
    <w:rsid w:val="00F7592E"/>
    <w:rsid w:val="00F77628"/>
    <w:rsid w:val="00F8709A"/>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C11D5-71B6-4DBB-AD64-3D48524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 w:type="paragraph" w:styleId="BalloonText">
    <w:name w:val="Balloon Text"/>
    <w:basedOn w:val="Normal"/>
    <w:link w:val="BalloonTextChar"/>
    <w:uiPriority w:val="99"/>
    <w:semiHidden/>
    <w:unhideWhenUsed/>
    <w:rsid w:val="0028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4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277103595">
      <w:bodyDiv w:val="1"/>
      <w:marLeft w:val="0"/>
      <w:marRight w:val="0"/>
      <w:marTop w:val="0"/>
      <w:marBottom w:val="0"/>
      <w:divBdr>
        <w:top w:val="none" w:sz="0" w:space="0" w:color="auto"/>
        <w:left w:val="none" w:sz="0" w:space="0" w:color="auto"/>
        <w:bottom w:val="none" w:sz="0" w:space="0" w:color="auto"/>
        <w:right w:val="none" w:sz="0" w:space="0" w:color="auto"/>
      </w:divBdr>
    </w:div>
    <w:div w:id="422456668">
      <w:bodyDiv w:val="1"/>
      <w:marLeft w:val="0"/>
      <w:marRight w:val="0"/>
      <w:marTop w:val="0"/>
      <w:marBottom w:val="0"/>
      <w:divBdr>
        <w:top w:val="none" w:sz="0" w:space="0" w:color="auto"/>
        <w:left w:val="none" w:sz="0" w:space="0" w:color="auto"/>
        <w:bottom w:val="none" w:sz="0" w:space="0" w:color="auto"/>
        <w:right w:val="none" w:sz="0" w:space="0" w:color="auto"/>
      </w:divBdr>
    </w:div>
    <w:div w:id="426971487">
      <w:bodyDiv w:val="1"/>
      <w:marLeft w:val="0"/>
      <w:marRight w:val="0"/>
      <w:marTop w:val="0"/>
      <w:marBottom w:val="0"/>
      <w:divBdr>
        <w:top w:val="none" w:sz="0" w:space="0" w:color="auto"/>
        <w:left w:val="none" w:sz="0" w:space="0" w:color="auto"/>
        <w:bottom w:val="none" w:sz="0" w:space="0" w:color="auto"/>
        <w:right w:val="none" w:sz="0" w:space="0" w:color="auto"/>
      </w:divBdr>
      <w:divsChild>
        <w:div w:id="1274437245">
          <w:marLeft w:val="0"/>
          <w:marRight w:val="0"/>
          <w:marTop w:val="0"/>
          <w:marBottom w:val="0"/>
          <w:divBdr>
            <w:top w:val="none" w:sz="0" w:space="0" w:color="auto"/>
            <w:left w:val="none" w:sz="0" w:space="0" w:color="auto"/>
            <w:bottom w:val="none" w:sz="0" w:space="0" w:color="auto"/>
            <w:right w:val="none" w:sz="0" w:space="0" w:color="auto"/>
          </w:divBdr>
        </w:div>
        <w:div w:id="2126844150">
          <w:marLeft w:val="0"/>
          <w:marRight w:val="0"/>
          <w:marTop w:val="0"/>
          <w:marBottom w:val="0"/>
          <w:divBdr>
            <w:top w:val="none" w:sz="0" w:space="0" w:color="auto"/>
            <w:left w:val="none" w:sz="0" w:space="0" w:color="auto"/>
            <w:bottom w:val="none" w:sz="0" w:space="0" w:color="auto"/>
            <w:right w:val="none" w:sz="0" w:space="0" w:color="auto"/>
          </w:divBdr>
        </w:div>
        <w:div w:id="744882206">
          <w:marLeft w:val="0"/>
          <w:marRight w:val="0"/>
          <w:marTop w:val="0"/>
          <w:marBottom w:val="0"/>
          <w:divBdr>
            <w:top w:val="none" w:sz="0" w:space="0" w:color="auto"/>
            <w:left w:val="none" w:sz="0" w:space="0" w:color="auto"/>
            <w:bottom w:val="none" w:sz="0" w:space="0" w:color="auto"/>
            <w:right w:val="none" w:sz="0" w:space="0" w:color="auto"/>
          </w:divBdr>
        </w:div>
      </w:divsChild>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527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age_id=802" TargetMode="External"/><Relationship Id="rId5" Type="http://schemas.openxmlformats.org/officeDocument/2006/relationships/hyperlink" Target="http://www.marshall.edu/academic-affa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1638</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8</cp:revision>
  <cp:lastPrinted>2013-08-26T12:46:00Z</cp:lastPrinted>
  <dcterms:created xsi:type="dcterms:W3CDTF">2014-01-07T22:36:00Z</dcterms:created>
  <dcterms:modified xsi:type="dcterms:W3CDTF">2014-01-30T19:27:00Z</dcterms:modified>
</cp:coreProperties>
</file>