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D73" w:rsidRDefault="006B0AA8">
      <w:pPr>
        <w:contextualSpacing w:val="0"/>
        <w:jc w:val="center"/>
        <w:rPr>
          <w:rFonts w:ascii="Times New Roman" w:eastAsia="Times New Roman" w:hAnsi="Times New Roman" w:cs="Times New Roman"/>
          <w:sz w:val="27"/>
          <w:szCs w:val="27"/>
        </w:rPr>
      </w:pPr>
      <w:bookmarkStart w:id="0" w:name="_GoBack"/>
      <w:bookmarkEnd w:id="0"/>
      <w:r>
        <w:rPr>
          <w:rFonts w:ascii="Times New Roman" w:eastAsia="Times New Roman" w:hAnsi="Times New Roman" w:cs="Times New Roman"/>
          <w:sz w:val="27"/>
          <w:szCs w:val="27"/>
        </w:rPr>
        <w:t xml:space="preserve">BSC 104 - Introduction to Biology - Syllabus </w:t>
      </w:r>
    </w:p>
    <w:p w:rsidR="005A5D73" w:rsidRDefault="006B0AA8">
      <w:pPr>
        <w:contextualSpacing w:val="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Fall 2018</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Teacher:</w:t>
      </w:r>
      <w:r>
        <w:rPr>
          <w:rFonts w:ascii="Times New Roman" w:eastAsia="Times New Roman" w:hAnsi="Times New Roman" w:cs="Times New Roman"/>
          <w:sz w:val="18"/>
          <w:szCs w:val="18"/>
        </w:rPr>
        <w:t xml:space="preserve"> Samantha Thacker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Contact: sthacker@cbawv.org</w:t>
      </w:r>
      <w:r>
        <w:rPr>
          <w:rFonts w:ascii="Times New Roman" w:eastAsia="Times New Roman" w:hAnsi="Times New Roman" w:cs="Times New Roman"/>
          <w:sz w:val="18"/>
          <w:szCs w:val="18"/>
        </w:rPr>
        <w:t xml:space="preserve">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Office Hours: </w:t>
      </w:r>
      <w:r>
        <w:rPr>
          <w:rFonts w:ascii="Times New Roman" w:eastAsia="Times New Roman" w:hAnsi="Times New Roman" w:cs="Times New Roman"/>
          <w:sz w:val="18"/>
          <w:szCs w:val="18"/>
        </w:rPr>
        <w:t>M-F 7:15-3:10</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Textbooks: </w:t>
      </w:r>
      <w:r>
        <w:rPr>
          <w:rFonts w:ascii="Times New Roman" w:eastAsia="Times New Roman" w:hAnsi="Times New Roman" w:cs="Times New Roman"/>
          <w:b/>
          <w:sz w:val="18"/>
          <w:szCs w:val="18"/>
        </w:rPr>
        <w:tab/>
      </w:r>
    </w:p>
    <w:p w:rsidR="005A5D73" w:rsidRDefault="006B0AA8">
      <w:pPr>
        <w:numPr>
          <w:ilvl w:val="0"/>
          <w:numId w:val="1"/>
        </w:numPr>
        <w:rPr>
          <w:rFonts w:ascii="Times New Roman" w:eastAsia="Times New Roman" w:hAnsi="Times New Roman" w:cs="Times New Roman"/>
          <w:sz w:val="18"/>
          <w:szCs w:val="18"/>
        </w:rPr>
      </w:pPr>
      <w:r>
        <w:rPr>
          <w:rFonts w:ascii="Times New Roman" w:eastAsia="Times New Roman" w:hAnsi="Times New Roman" w:cs="Times New Roman"/>
          <w:sz w:val="18"/>
          <w:szCs w:val="18"/>
        </w:rPr>
        <w:t>Campbell Essential Biology 6th Edition by Simon, Dickey, Hogan, and Reece, Pearson Pub. (required) (other close editions will be acceptable)</w:t>
      </w:r>
    </w:p>
    <w:p w:rsidR="005A5D73" w:rsidRDefault="006B0AA8">
      <w:pPr>
        <w:numPr>
          <w:ilvl w:val="0"/>
          <w:numId w:val="2"/>
        </w:numPr>
        <w:rPr>
          <w:rFonts w:ascii="Times New Roman" w:eastAsia="Times New Roman" w:hAnsi="Times New Roman" w:cs="Times New Roman"/>
          <w:sz w:val="18"/>
          <w:szCs w:val="18"/>
        </w:rPr>
      </w:pPr>
      <w:r>
        <w:rPr>
          <w:rFonts w:ascii="Times New Roman" w:eastAsia="Times New Roman" w:hAnsi="Times New Roman" w:cs="Times New Roman"/>
          <w:sz w:val="18"/>
          <w:szCs w:val="18"/>
        </w:rPr>
        <w:t>Lab Manual Introduction to Biology for the Non-major by Weinstein, 2012 (required) (purchase at Marshall University</w:t>
      </w:r>
      <w:r>
        <w:rPr>
          <w:rFonts w:ascii="Times New Roman" w:eastAsia="Times New Roman" w:hAnsi="Times New Roman" w:cs="Times New Roman"/>
          <w:sz w:val="18"/>
          <w:szCs w:val="18"/>
        </w:rPr>
        <w:t xml:space="preserve"> Bookstore) </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Course Description: </w:t>
      </w:r>
      <w:r>
        <w:rPr>
          <w:rFonts w:ascii="Times New Roman" w:eastAsia="Times New Roman" w:hAnsi="Times New Roman" w:cs="Times New Roman"/>
          <w:sz w:val="18"/>
          <w:szCs w:val="18"/>
        </w:rPr>
        <w:t>Fundamentals of biology with emphasis on the unity of life, energetics, genetics, evolution, classification of organisms in the kingdoms of life. Intended for non-science majors. Does not count toward a major in Biological</w:t>
      </w:r>
      <w:r>
        <w:rPr>
          <w:rFonts w:ascii="Times New Roman" w:eastAsia="Times New Roman" w:hAnsi="Times New Roman" w:cs="Times New Roman"/>
          <w:sz w:val="18"/>
          <w:szCs w:val="18"/>
        </w:rPr>
        <w:t xml:space="preserve"> Science. </w:t>
      </w:r>
    </w:p>
    <w:p w:rsidR="005A5D73" w:rsidRDefault="005A5D73">
      <w:pPr>
        <w:contextualSpacing w:val="0"/>
        <w:rPr>
          <w:rFonts w:ascii="Times New Roman" w:eastAsia="Times New Roman" w:hAnsi="Times New Roman" w:cs="Times New Roman"/>
          <w:sz w:val="18"/>
          <w:szCs w:val="18"/>
          <w:highlight w:val="white"/>
        </w:rPr>
      </w:pPr>
    </w:p>
    <w:p w:rsidR="005A5D73" w:rsidRDefault="006B0AA8">
      <w:pPr>
        <w:contextualSpacing w:val="0"/>
        <w:rPr>
          <w:rFonts w:ascii="Times New Roman" w:eastAsia="Times New Roman" w:hAnsi="Times New Roman" w:cs="Times New Roman"/>
          <w:b/>
          <w:sz w:val="18"/>
          <w:szCs w:val="18"/>
          <w:highlight w:val="white"/>
        </w:rPr>
      </w:pPr>
      <w:r>
        <w:rPr>
          <w:rFonts w:ascii="Times New Roman" w:eastAsia="Times New Roman" w:hAnsi="Times New Roman" w:cs="Times New Roman"/>
          <w:b/>
          <w:sz w:val="18"/>
          <w:szCs w:val="18"/>
          <w:highlight w:val="white"/>
        </w:rPr>
        <w:t xml:space="preserve">University Policies: </w:t>
      </w:r>
    </w:p>
    <w:p w:rsidR="005A5D73" w:rsidRDefault="006B0AA8">
      <w:pPr>
        <w:contextualSpacing w:val="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u w:val="single"/>
        </w:rPr>
        <w:t>Academic Dishonesty</w:t>
      </w:r>
      <w:r>
        <w:rPr>
          <w:rFonts w:ascii="Times New Roman" w:eastAsia="Times New Roman" w:hAnsi="Times New Roman" w:cs="Times New Roman"/>
          <w:sz w:val="18"/>
          <w:szCs w:val="18"/>
          <w:highlight w:val="white"/>
        </w:rPr>
        <w:t>:  You are responsible for knowing the University's policies, which can be found in the student handbook or at these web addresses: http://www.marshall.edu/catalog/undergraduate-catalogs/ (search for dis</w:t>
      </w:r>
      <w:r>
        <w:rPr>
          <w:rFonts w:ascii="Times New Roman" w:eastAsia="Times New Roman" w:hAnsi="Times New Roman" w:cs="Times New Roman"/>
          <w:sz w:val="18"/>
          <w:szCs w:val="18"/>
          <w:highlight w:val="white"/>
        </w:rPr>
        <w:t xml:space="preserve">honesty in the current catalog) </w:t>
      </w:r>
    </w:p>
    <w:p w:rsidR="005A5D73" w:rsidRDefault="006B0AA8">
      <w:pPr>
        <w:contextualSpacing w:val="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u w:val="single"/>
        </w:rPr>
        <w:t xml:space="preserve">Social Justice: </w:t>
      </w:r>
      <w:r>
        <w:rPr>
          <w:rFonts w:ascii="Times New Roman" w:eastAsia="Times New Roman" w:hAnsi="Times New Roman" w:cs="Times New Roman"/>
          <w:sz w:val="18"/>
          <w:szCs w:val="18"/>
          <w:highlight w:val="white"/>
        </w:rPr>
        <w:t xml:space="preserve">Absolutely NO student will be discriminated against based on race, ethnicity, sex, age, sexual orientation, social class, health condition, or religion. </w:t>
      </w:r>
    </w:p>
    <w:p w:rsidR="005A5D73" w:rsidRDefault="006B0AA8">
      <w:pPr>
        <w:contextualSpacing w:val="0"/>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u w:val="single"/>
        </w:rPr>
        <w:t xml:space="preserve">Disabilities: </w:t>
      </w:r>
      <w:r>
        <w:rPr>
          <w:rFonts w:ascii="Times New Roman" w:eastAsia="Times New Roman" w:hAnsi="Times New Roman" w:cs="Times New Roman"/>
          <w:sz w:val="18"/>
          <w:szCs w:val="18"/>
          <w:highlight w:val="white"/>
        </w:rPr>
        <w:t>University policy states that it is the responsibility of students with disabilities to contact the Office of Disabled Student Services (DSS) in Prichard Hall 117, phone 304 696-2271 to provide documentation of their disability.</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Anticipated Learning Outco</w:t>
      </w:r>
      <w:r>
        <w:rPr>
          <w:rFonts w:ascii="Times New Roman" w:eastAsia="Times New Roman" w:hAnsi="Times New Roman" w:cs="Times New Roman"/>
          <w:b/>
          <w:sz w:val="18"/>
          <w:szCs w:val="18"/>
        </w:rPr>
        <w:t xml:space="preserve">mes: </w:t>
      </w:r>
    </w:p>
    <w:tbl>
      <w:tblPr>
        <w:tblStyle w:val="a"/>
        <w:tblW w:w="7020" w:type="dxa"/>
        <w:jc w:val="center"/>
        <w:tblLayout w:type="fixed"/>
        <w:tblLook w:val="0600" w:firstRow="0" w:lastRow="0" w:firstColumn="0" w:lastColumn="0" w:noHBand="1" w:noVBand="1"/>
      </w:tblPr>
      <w:tblGrid>
        <w:gridCol w:w="2340"/>
        <w:gridCol w:w="2340"/>
        <w:gridCol w:w="2340"/>
      </w:tblGrid>
      <w:tr w:rsidR="005A5D73">
        <w:trPr>
          <w:trHeight w:val="660"/>
          <w:jc w:val="center"/>
        </w:trPr>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b/>
                <w:sz w:val="15"/>
                <w:szCs w:val="15"/>
              </w:rPr>
            </w:pPr>
            <w:r>
              <w:rPr>
                <w:b/>
                <w:sz w:val="15"/>
                <w:szCs w:val="15"/>
              </w:rPr>
              <w:t>Course student learning outcomes</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b/>
                <w:sz w:val="15"/>
                <w:szCs w:val="15"/>
              </w:rPr>
            </w:pPr>
            <w:r>
              <w:rPr>
                <w:b/>
                <w:sz w:val="15"/>
                <w:szCs w:val="15"/>
              </w:rPr>
              <w:t>How students will practice each outcome in this course</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b/>
                <w:sz w:val="15"/>
                <w:szCs w:val="15"/>
              </w:rPr>
            </w:pPr>
            <w:r>
              <w:rPr>
                <w:b/>
                <w:sz w:val="15"/>
                <w:szCs w:val="15"/>
              </w:rPr>
              <w:t>How student achievement of each outcome will be assessed in this course</w:t>
            </w:r>
          </w:p>
        </w:tc>
      </w:tr>
      <w:tr w:rsidR="005A5D73">
        <w:trPr>
          <w:trHeight w:val="880"/>
          <w:jc w:val="center"/>
        </w:trPr>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lastRenderedPageBreak/>
              <w:t xml:space="preserve">Students will apply the themes that recur throughout biology </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Group competitive quizzes</w:t>
            </w:r>
          </w:p>
          <w:p w:rsidR="005A5D73" w:rsidRDefault="006B0AA8">
            <w:pPr>
              <w:contextualSpacing w:val="0"/>
              <w:jc w:val="center"/>
              <w:rPr>
                <w:sz w:val="15"/>
                <w:szCs w:val="15"/>
              </w:rPr>
            </w:pPr>
            <w:r>
              <w:rPr>
                <w:sz w:val="15"/>
                <w:szCs w:val="15"/>
              </w:rPr>
              <w:t xml:space="preserve">In-class practice questions </w:t>
            </w:r>
          </w:p>
          <w:p w:rsidR="005A5D73" w:rsidRDefault="006B0AA8">
            <w:pPr>
              <w:contextualSpacing w:val="0"/>
              <w:jc w:val="center"/>
              <w:rPr>
                <w:sz w:val="15"/>
                <w:szCs w:val="15"/>
              </w:rPr>
            </w:pPr>
            <w:r>
              <w:rPr>
                <w:sz w:val="15"/>
                <w:szCs w:val="15"/>
              </w:rPr>
              <w:t xml:space="preserve">Chapter quizzes </w:t>
            </w:r>
          </w:p>
          <w:p w:rsidR="005A5D73" w:rsidRDefault="005A5D73">
            <w:pPr>
              <w:contextualSpacing w:val="0"/>
              <w:jc w:val="center"/>
              <w:rPr>
                <w:sz w:val="15"/>
                <w:szCs w:val="15"/>
              </w:rPr>
            </w:pP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 xml:space="preserve">Quizzes </w:t>
            </w:r>
          </w:p>
          <w:p w:rsidR="005A5D73" w:rsidRDefault="006B0AA8">
            <w:pPr>
              <w:contextualSpacing w:val="0"/>
              <w:jc w:val="center"/>
              <w:rPr>
                <w:sz w:val="15"/>
                <w:szCs w:val="15"/>
              </w:rPr>
            </w:pPr>
            <w:r>
              <w:rPr>
                <w:sz w:val="15"/>
                <w:szCs w:val="15"/>
              </w:rPr>
              <w:t xml:space="preserve">Examination </w:t>
            </w:r>
          </w:p>
        </w:tc>
      </w:tr>
      <w:tr w:rsidR="005A5D73">
        <w:trPr>
          <w:trHeight w:val="1020"/>
          <w:jc w:val="center"/>
        </w:trPr>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Students will identify and apply key elements that occur in all living things. They will be able to describe these on a cellular level as well as organism level</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Group competitive quizzes</w:t>
            </w:r>
            <w:r>
              <w:rPr>
                <w:sz w:val="15"/>
                <w:szCs w:val="15"/>
              </w:rPr>
              <w:t xml:space="preserve"> </w:t>
            </w:r>
          </w:p>
          <w:p w:rsidR="005A5D73" w:rsidRDefault="006B0AA8">
            <w:pPr>
              <w:contextualSpacing w:val="0"/>
              <w:jc w:val="center"/>
              <w:rPr>
                <w:sz w:val="15"/>
                <w:szCs w:val="15"/>
              </w:rPr>
            </w:pPr>
            <w:r>
              <w:rPr>
                <w:sz w:val="15"/>
                <w:szCs w:val="15"/>
              </w:rPr>
              <w:t xml:space="preserve">In-class practice questions </w:t>
            </w:r>
          </w:p>
          <w:p w:rsidR="005A5D73" w:rsidRDefault="006B0AA8">
            <w:pPr>
              <w:contextualSpacing w:val="0"/>
              <w:jc w:val="center"/>
              <w:rPr>
                <w:sz w:val="15"/>
                <w:szCs w:val="15"/>
              </w:rPr>
            </w:pPr>
            <w:r>
              <w:rPr>
                <w:sz w:val="15"/>
                <w:szCs w:val="15"/>
              </w:rPr>
              <w:t xml:space="preserve">Chapter quizzes </w:t>
            </w:r>
          </w:p>
          <w:p w:rsidR="005A5D73" w:rsidRDefault="006B0AA8">
            <w:pPr>
              <w:contextualSpacing w:val="0"/>
              <w:jc w:val="center"/>
              <w:rPr>
                <w:sz w:val="15"/>
                <w:szCs w:val="15"/>
              </w:rPr>
            </w:pPr>
            <w:r>
              <w:rPr>
                <w:sz w:val="15"/>
                <w:szCs w:val="15"/>
              </w:rPr>
              <w:t xml:space="preserve">Lab exercises </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 xml:space="preserve">Quizzes </w:t>
            </w:r>
          </w:p>
          <w:p w:rsidR="005A5D73" w:rsidRDefault="006B0AA8">
            <w:pPr>
              <w:contextualSpacing w:val="0"/>
              <w:jc w:val="center"/>
              <w:rPr>
                <w:sz w:val="15"/>
                <w:szCs w:val="15"/>
              </w:rPr>
            </w:pPr>
            <w:r>
              <w:rPr>
                <w:sz w:val="15"/>
                <w:szCs w:val="15"/>
              </w:rPr>
              <w:t xml:space="preserve">Examination </w:t>
            </w:r>
          </w:p>
          <w:p w:rsidR="005A5D73" w:rsidRDefault="006B0AA8">
            <w:pPr>
              <w:contextualSpacing w:val="0"/>
              <w:jc w:val="center"/>
              <w:rPr>
                <w:sz w:val="15"/>
                <w:szCs w:val="15"/>
              </w:rPr>
            </w:pPr>
            <w:r>
              <w:rPr>
                <w:sz w:val="15"/>
                <w:szCs w:val="15"/>
              </w:rPr>
              <w:t>Lab exercises</w:t>
            </w:r>
          </w:p>
        </w:tc>
      </w:tr>
      <w:tr w:rsidR="005A5D73">
        <w:trPr>
          <w:trHeight w:val="840"/>
          <w:jc w:val="center"/>
        </w:trPr>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Students will apply the scientific method to novel problems - design experiments and draw conclusions from outcome</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 xml:space="preserve">In-class discussions </w:t>
            </w:r>
          </w:p>
          <w:p w:rsidR="005A5D73" w:rsidRDefault="006B0AA8">
            <w:pPr>
              <w:contextualSpacing w:val="0"/>
              <w:jc w:val="center"/>
              <w:rPr>
                <w:sz w:val="15"/>
                <w:szCs w:val="15"/>
              </w:rPr>
            </w:pPr>
            <w:r>
              <w:rPr>
                <w:sz w:val="15"/>
                <w:szCs w:val="15"/>
              </w:rPr>
              <w:t xml:space="preserve">Lab exercises </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 xml:space="preserve">Examination </w:t>
            </w:r>
          </w:p>
          <w:p w:rsidR="005A5D73" w:rsidRDefault="006B0AA8">
            <w:pPr>
              <w:contextualSpacing w:val="0"/>
              <w:jc w:val="center"/>
              <w:rPr>
                <w:sz w:val="15"/>
                <w:szCs w:val="15"/>
              </w:rPr>
            </w:pPr>
            <w:r>
              <w:rPr>
                <w:sz w:val="15"/>
                <w:szCs w:val="15"/>
              </w:rPr>
              <w:t xml:space="preserve">Lab exercises </w:t>
            </w:r>
          </w:p>
          <w:p w:rsidR="005A5D73" w:rsidRDefault="005A5D73">
            <w:pPr>
              <w:contextualSpacing w:val="0"/>
              <w:jc w:val="center"/>
              <w:rPr>
                <w:sz w:val="15"/>
                <w:szCs w:val="15"/>
              </w:rPr>
            </w:pPr>
          </w:p>
        </w:tc>
      </w:tr>
      <w:tr w:rsidR="005A5D73">
        <w:trPr>
          <w:trHeight w:val="660"/>
          <w:jc w:val="center"/>
        </w:trPr>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 xml:space="preserve">Students will read, interpret, and apply scientific data </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 xml:space="preserve">In-class article discussions </w:t>
            </w:r>
          </w:p>
          <w:p w:rsidR="005A5D73" w:rsidRDefault="006B0AA8">
            <w:pPr>
              <w:contextualSpacing w:val="0"/>
              <w:jc w:val="center"/>
              <w:rPr>
                <w:sz w:val="15"/>
                <w:szCs w:val="15"/>
              </w:rPr>
            </w:pPr>
            <w:r>
              <w:rPr>
                <w:sz w:val="15"/>
                <w:szCs w:val="15"/>
              </w:rPr>
              <w:t xml:space="preserve">Lab exercises </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A5D73" w:rsidRDefault="006B0AA8">
            <w:pPr>
              <w:contextualSpacing w:val="0"/>
              <w:jc w:val="center"/>
              <w:rPr>
                <w:sz w:val="15"/>
                <w:szCs w:val="15"/>
              </w:rPr>
            </w:pPr>
            <w:r>
              <w:rPr>
                <w:sz w:val="15"/>
                <w:szCs w:val="15"/>
              </w:rPr>
              <w:t>Quizzes</w:t>
            </w:r>
          </w:p>
          <w:p w:rsidR="005A5D73" w:rsidRDefault="006B0AA8">
            <w:pPr>
              <w:contextualSpacing w:val="0"/>
              <w:jc w:val="center"/>
              <w:rPr>
                <w:sz w:val="15"/>
                <w:szCs w:val="15"/>
              </w:rPr>
            </w:pPr>
            <w:r>
              <w:rPr>
                <w:sz w:val="15"/>
                <w:szCs w:val="15"/>
              </w:rPr>
              <w:t xml:space="preserve">Examination </w:t>
            </w:r>
          </w:p>
          <w:p w:rsidR="005A5D73" w:rsidRDefault="006B0AA8">
            <w:pPr>
              <w:contextualSpacing w:val="0"/>
              <w:jc w:val="center"/>
              <w:rPr>
                <w:sz w:val="15"/>
                <w:szCs w:val="15"/>
              </w:rPr>
            </w:pPr>
            <w:r>
              <w:rPr>
                <w:sz w:val="15"/>
                <w:szCs w:val="15"/>
              </w:rPr>
              <w:t xml:space="preserve">Lab exercises </w:t>
            </w:r>
          </w:p>
        </w:tc>
      </w:tr>
    </w:tbl>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br w:type="page"/>
      </w:r>
    </w:p>
    <w:p w:rsidR="005A5D73" w:rsidRDefault="006B0AA8">
      <w:pPr>
        <w:contextualSpacing w:val="0"/>
        <w:rPr>
          <w:rFonts w:ascii="Times New Roman" w:eastAsia="Times New Roman" w:hAnsi="Times New Roman" w:cs="Times New Roman"/>
          <w:b/>
          <w:sz w:val="18"/>
          <w:szCs w:val="18"/>
        </w:rPr>
        <w:sectPr w:rsidR="005A5D73">
          <w:pgSz w:w="12240" w:h="15840"/>
          <w:pgMar w:top="1440" w:right="1440" w:bottom="1440" w:left="1440" w:header="0" w:footer="720" w:gutter="0"/>
          <w:pgNumType w:start="1"/>
          <w:cols w:space="720"/>
        </w:sectPr>
      </w:pPr>
      <w:r>
        <w:rPr>
          <w:rFonts w:ascii="Times New Roman" w:eastAsia="Times New Roman" w:hAnsi="Times New Roman" w:cs="Times New Roman"/>
          <w:b/>
          <w:sz w:val="18"/>
          <w:szCs w:val="18"/>
        </w:rPr>
        <w:lastRenderedPageBreak/>
        <w:t>Course Requirements/Due Dates:</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Weekly Quizzes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Daily Quizzes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Test 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Test 2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Test 3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Final Exam</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Weekly lab papers</w:t>
      </w:r>
      <w:r>
        <w:rPr>
          <w:rFonts w:ascii="Times New Roman" w:eastAsia="Times New Roman" w:hAnsi="Times New Roman" w:cs="Times New Roman"/>
          <w:sz w:val="18"/>
          <w:szCs w:val="18"/>
        </w:rPr>
        <w:tab/>
      </w:r>
    </w:p>
    <w:p w:rsidR="005A5D73" w:rsidRDefault="005A5D73">
      <w:pPr>
        <w:contextualSpacing w:val="0"/>
        <w:rPr>
          <w:rFonts w:ascii="Times New Roman" w:eastAsia="Times New Roman" w:hAnsi="Times New Roman" w:cs="Times New Roman"/>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Monday of the week the material is taught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At the beginning of each class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Sept. 21</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Oct. 17</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Nov. 30</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Dec. 14 (Required)</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Friday of each week</w:t>
      </w:r>
    </w:p>
    <w:p w:rsidR="005A5D73" w:rsidRDefault="005A5D73">
      <w:pPr>
        <w:contextualSpacing w:val="0"/>
        <w:rPr>
          <w:rFonts w:ascii="Times New Roman" w:eastAsia="Times New Roman" w:hAnsi="Times New Roman" w:cs="Times New Roman"/>
          <w:sz w:val="18"/>
          <w:szCs w:val="18"/>
        </w:rPr>
        <w:sectPr w:rsidR="005A5D73">
          <w:type w:val="continuous"/>
          <w:pgSz w:w="12240" w:h="15840"/>
          <w:pgMar w:top="1440" w:right="1440" w:bottom="1440" w:left="1440" w:header="0" w:footer="720" w:gutter="0"/>
          <w:cols w:num="2" w:space="720" w:equalWidth="0">
            <w:col w:w="4320" w:space="720"/>
            <w:col w:w="4320" w:space="0"/>
          </w:cols>
        </w:sect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*All dates are subject to change upon the </w:t>
      </w:r>
      <w:r>
        <w:rPr>
          <w:rFonts w:ascii="Times New Roman" w:eastAsia="Times New Roman" w:hAnsi="Times New Roman" w:cs="Times New Roman"/>
          <w:b/>
          <w:sz w:val="18"/>
          <w:szCs w:val="18"/>
        </w:rPr>
        <w:t>discretion of the instructor</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Grading Policy: </w:t>
      </w:r>
    </w:p>
    <w:p w:rsidR="005A5D73" w:rsidRDefault="006B0AA8">
      <w:pPr>
        <w:contextualSpacing w:val="0"/>
        <w:rPr>
          <w:rFonts w:ascii="Times New Roman" w:eastAsia="Times New Roman" w:hAnsi="Times New Roman" w:cs="Times New Roman"/>
          <w:sz w:val="18"/>
          <w:szCs w:val="18"/>
        </w:rPr>
        <w:sectPr w:rsidR="005A5D73">
          <w:type w:val="continuous"/>
          <w:pgSz w:w="12240" w:h="15840"/>
          <w:pgMar w:top="1440" w:right="1440" w:bottom="1440" w:left="1440" w:header="0" w:footer="720" w:gutter="0"/>
          <w:cols w:space="720"/>
        </w:sectPr>
      </w:pPr>
      <w:r>
        <w:rPr>
          <w:rFonts w:ascii="Times New Roman" w:eastAsia="Times New Roman" w:hAnsi="Times New Roman" w:cs="Times New Roman"/>
          <w:sz w:val="18"/>
          <w:szCs w:val="18"/>
        </w:rPr>
        <w:t xml:space="preserve">Your grade will be determined by your score on several in-class quizzes, tests, lab sheets, and one written report. The grade distribution is as follows: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Quizzes: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10%</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Test 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15%</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Test 2:</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15%</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Test 3:</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15%</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Final Exam:</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25%</w:t>
      </w:r>
    </w:p>
    <w:p w:rsidR="005A5D73" w:rsidRDefault="006B0AA8">
      <w:pPr>
        <w:contextualSpacing w:val="0"/>
        <w:rPr>
          <w:rFonts w:ascii="Times New Roman" w:eastAsia="Times New Roman" w:hAnsi="Times New Roman" w:cs="Times New Roman"/>
          <w:sz w:val="18"/>
          <w:szCs w:val="18"/>
        </w:rPr>
        <w:sectPr w:rsidR="005A5D73">
          <w:type w:val="continuous"/>
          <w:pgSz w:w="12240" w:h="15840"/>
          <w:pgMar w:top="1440" w:right="1440" w:bottom="1440" w:left="1440" w:header="0" w:footer="720" w:gutter="0"/>
          <w:cols w:num="2" w:space="720" w:equalWidth="0">
            <w:col w:w="4320" w:space="720"/>
            <w:col w:w="4320" w:space="0"/>
          </w:cols>
        </w:sectPr>
      </w:pPr>
      <w:r>
        <w:rPr>
          <w:rFonts w:ascii="Times New Roman" w:eastAsia="Times New Roman" w:hAnsi="Times New Roman" w:cs="Times New Roman"/>
          <w:sz w:val="18"/>
          <w:szCs w:val="18"/>
        </w:rPr>
        <w:t xml:space="preserve">Lab work: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20%</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Late Work: </w:t>
      </w:r>
    </w:p>
    <w:p w:rsidR="005A5D73" w:rsidRDefault="006B0AA8">
      <w:pPr>
        <w:contextualSpacing w:val="0"/>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50% of the assignment’s grade will be deducted for every day that the assignment is late. Additionally, teachers may modify the expectations for the assignment if being completed late (such as requiring terms to be written twice). </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Grading Scale: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A</w:t>
      </w:r>
      <w:r>
        <w:rPr>
          <w:rFonts w:ascii="Times New Roman" w:eastAsia="Times New Roman" w:hAnsi="Times New Roman" w:cs="Times New Roman"/>
          <w:sz w:val="18"/>
          <w:szCs w:val="18"/>
        </w:rPr>
        <w:tab/>
        <w:t>90-10</w:t>
      </w:r>
      <w:r>
        <w:rPr>
          <w:rFonts w:ascii="Times New Roman" w:eastAsia="Times New Roman" w:hAnsi="Times New Roman" w:cs="Times New Roman"/>
          <w:sz w:val="18"/>
          <w:szCs w:val="18"/>
        </w:rPr>
        <w:t>0%</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B</w:t>
      </w:r>
      <w:r>
        <w:rPr>
          <w:rFonts w:ascii="Times New Roman" w:eastAsia="Times New Roman" w:hAnsi="Times New Roman" w:cs="Times New Roman"/>
          <w:sz w:val="18"/>
          <w:szCs w:val="18"/>
        </w:rPr>
        <w:tab/>
        <w:t>80-89%</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C</w:t>
      </w:r>
      <w:r>
        <w:rPr>
          <w:rFonts w:ascii="Times New Roman" w:eastAsia="Times New Roman" w:hAnsi="Times New Roman" w:cs="Times New Roman"/>
          <w:sz w:val="18"/>
          <w:szCs w:val="18"/>
        </w:rPr>
        <w:tab/>
        <w:t>70-79%</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z w:val="18"/>
          <w:szCs w:val="18"/>
        </w:rPr>
        <w:tab/>
        <w:t>60-69%</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F</w:t>
      </w:r>
      <w:r>
        <w:rPr>
          <w:rFonts w:ascii="Times New Roman" w:eastAsia="Times New Roman" w:hAnsi="Times New Roman" w:cs="Times New Roman"/>
          <w:sz w:val="18"/>
          <w:szCs w:val="18"/>
        </w:rPr>
        <w:tab/>
        <w:t>Below 59%</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Attendance Policy:</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Students are expected to follow the attendance policy of Calvary Baptist Academy. </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Study tips and recommended reading:</w:t>
      </w:r>
    </w:p>
    <w:p w:rsidR="005A5D73" w:rsidRDefault="006B0AA8">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The best way to stay on course in the class is by reading the chapter </w:t>
      </w:r>
      <w:r>
        <w:rPr>
          <w:rFonts w:ascii="Times New Roman" w:eastAsia="Times New Roman" w:hAnsi="Times New Roman" w:cs="Times New Roman"/>
          <w:sz w:val="18"/>
          <w:szCs w:val="18"/>
          <w:u w:val="single"/>
        </w:rPr>
        <w:t>befo</w:t>
      </w:r>
      <w:r>
        <w:rPr>
          <w:rFonts w:ascii="Times New Roman" w:eastAsia="Times New Roman" w:hAnsi="Times New Roman" w:cs="Times New Roman"/>
          <w:sz w:val="18"/>
          <w:szCs w:val="18"/>
          <w:u w:val="single"/>
        </w:rPr>
        <w:t>re</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coming to class. Your weekly quizzes will be open-book on Monday of the week the chapters will be taught. This means that you should read the material before Monday of that week. This will make you familiar with the concepts ahead of time, that way, in </w:t>
      </w:r>
      <w:r>
        <w:rPr>
          <w:rFonts w:ascii="Times New Roman" w:eastAsia="Times New Roman" w:hAnsi="Times New Roman" w:cs="Times New Roman"/>
          <w:sz w:val="18"/>
          <w:szCs w:val="18"/>
        </w:rPr>
        <w:t>class, you are able to follow along without getting too confused. This also allows you to identify areas of confusion for you, so you know to pay extra close attention to those sections when they are covered.</w:t>
      </w:r>
    </w:p>
    <w:p w:rsidR="005A5D73" w:rsidRDefault="006B0AA8">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Read through your notes each evening to prepare</w:t>
      </w:r>
      <w:r>
        <w:rPr>
          <w:rFonts w:ascii="Times New Roman" w:eastAsia="Times New Roman" w:hAnsi="Times New Roman" w:cs="Times New Roman"/>
          <w:sz w:val="18"/>
          <w:szCs w:val="18"/>
        </w:rPr>
        <w:t xml:space="preserve"> for the next day’s daily quiz. This will keep you in the material throughout the unit rather than cramming the night before a test. </w:t>
      </w:r>
    </w:p>
    <w:p w:rsidR="005A5D73" w:rsidRDefault="006B0AA8">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t>Khan Academy (</w:t>
      </w:r>
      <w:hyperlink r:id="rId5">
        <w:r>
          <w:rPr>
            <w:rFonts w:ascii="Times New Roman" w:eastAsia="Times New Roman" w:hAnsi="Times New Roman" w:cs="Times New Roman"/>
            <w:color w:val="1155CC"/>
            <w:sz w:val="18"/>
            <w:szCs w:val="18"/>
            <w:u w:val="single"/>
          </w:rPr>
          <w:t>https://www.khanacademy.org</w:t>
        </w:r>
      </w:hyperlink>
      <w:r>
        <w:rPr>
          <w:rFonts w:ascii="Times New Roman" w:eastAsia="Times New Roman" w:hAnsi="Times New Roman" w:cs="Times New Roman"/>
          <w:sz w:val="18"/>
          <w:szCs w:val="18"/>
        </w:rPr>
        <w:t>) is a free resource that provides</w:t>
      </w:r>
      <w:r>
        <w:rPr>
          <w:rFonts w:ascii="Times New Roman" w:eastAsia="Times New Roman" w:hAnsi="Times New Roman" w:cs="Times New Roman"/>
          <w:sz w:val="18"/>
          <w:szCs w:val="18"/>
        </w:rPr>
        <w:t xml:space="preserve"> review videos for nearly every subject covered in this course. If you’re having trouble understanding a particular topic, try learning it from here instead! </w:t>
      </w:r>
    </w:p>
    <w:p w:rsidR="005A5D73" w:rsidRDefault="006B0AA8">
      <w:pPr>
        <w:numPr>
          <w:ilvl w:val="0"/>
          <w:numId w:val="3"/>
        </w:numP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Amoeba Sisters (</w:t>
      </w:r>
      <w:hyperlink r:id="rId6">
        <w:r>
          <w:rPr>
            <w:rFonts w:ascii="Times New Roman" w:eastAsia="Times New Roman" w:hAnsi="Times New Roman" w:cs="Times New Roman"/>
            <w:color w:val="1155CC"/>
            <w:sz w:val="18"/>
            <w:szCs w:val="18"/>
            <w:u w:val="single"/>
          </w:rPr>
          <w:t>https://www.youtube</w:t>
        </w:r>
        <w:r>
          <w:rPr>
            <w:rFonts w:ascii="Times New Roman" w:eastAsia="Times New Roman" w:hAnsi="Times New Roman" w:cs="Times New Roman"/>
            <w:color w:val="1155CC"/>
            <w:sz w:val="18"/>
            <w:szCs w:val="18"/>
            <w:u w:val="single"/>
          </w:rPr>
          <w:t>.com/user/AmoebaSisters</w:t>
        </w:r>
      </w:hyperlink>
      <w:r>
        <w:rPr>
          <w:rFonts w:ascii="Times New Roman" w:eastAsia="Times New Roman" w:hAnsi="Times New Roman" w:cs="Times New Roman"/>
          <w:sz w:val="18"/>
          <w:szCs w:val="18"/>
        </w:rPr>
        <w:t xml:space="preserve">) is a YouTube Channel that has several videos on basic biological concepts. These videos can be really helpful when reviewing and preparing for tests. </w:t>
      </w: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br w:type="page"/>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Course Schedule:</w:t>
      </w:r>
    </w:p>
    <w:p w:rsidR="005A5D73" w:rsidRDefault="005A5D73">
      <w:pPr>
        <w:contextualSpacing w:val="0"/>
        <w:rPr>
          <w:rFonts w:ascii="Times New Roman" w:eastAsia="Times New Roman" w:hAnsi="Times New Roman" w:cs="Times New Roman"/>
          <w:b/>
          <w:sz w:val="18"/>
          <w:szCs w:val="18"/>
        </w:rPr>
        <w:sectPr w:rsidR="005A5D73">
          <w:type w:val="continuous"/>
          <w:pgSz w:w="12240" w:h="15840"/>
          <w:pgMar w:top="1440" w:right="1440" w:bottom="1440" w:left="1440" w:header="0" w:footer="720" w:gutter="0"/>
          <w:cols w:space="720"/>
        </w:sectPr>
      </w:pPr>
    </w:p>
    <w:p w:rsidR="005A5D73" w:rsidRDefault="006B0AA8">
      <w:pPr>
        <w:ind w:firstLine="720"/>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1</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 </w:t>
      </w:r>
      <w:r>
        <w:rPr>
          <w:rFonts w:ascii="Times New Roman" w:eastAsia="Times New Roman" w:hAnsi="Times New Roman" w:cs="Times New Roman"/>
          <w:sz w:val="18"/>
          <w:szCs w:val="18"/>
        </w:rPr>
        <w:t>Aug. 16-17</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 Introduction: Biology Today</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2 </w:t>
      </w:r>
      <w:r>
        <w:rPr>
          <w:rFonts w:ascii="Times New Roman" w:eastAsia="Times New Roman" w:hAnsi="Times New Roman" w:cs="Times New Roman"/>
          <w:sz w:val="18"/>
          <w:szCs w:val="18"/>
        </w:rPr>
        <w:t>Aug. 20-24</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2. Essential Chemistry for Biology </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3. The Molecules of Life</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3 </w:t>
      </w:r>
      <w:r>
        <w:rPr>
          <w:rFonts w:ascii="Times New Roman" w:eastAsia="Times New Roman" w:hAnsi="Times New Roman" w:cs="Times New Roman"/>
          <w:sz w:val="18"/>
          <w:szCs w:val="18"/>
        </w:rPr>
        <w:t>Aug. 27-31</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3. The Molecules of Life</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4. Tour of the Cell </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4 </w:t>
      </w:r>
      <w:r>
        <w:rPr>
          <w:rFonts w:ascii="Times New Roman" w:eastAsia="Times New Roman" w:hAnsi="Times New Roman" w:cs="Times New Roman"/>
          <w:sz w:val="18"/>
          <w:szCs w:val="18"/>
        </w:rPr>
        <w:t>Sept. 3-7</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5. The Working</w:t>
      </w:r>
      <w:r>
        <w:rPr>
          <w:rFonts w:ascii="Times New Roman" w:eastAsia="Times New Roman" w:hAnsi="Times New Roman" w:cs="Times New Roman"/>
          <w:b/>
          <w:sz w:val="18"/>
          <w:szCs w:val="18"/>
        </w:rPr>
        <w:t xml:space="preserve"> Cell </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6. Cellular Respiration: Obtaining Energy from Food </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5 </w:t>
      </w:r>
      <w:r>
        <w:rPr>
          <w:rFonts w:ascii="Times New Roman" w:eastAsia="Times New Roman" w:hAnsi="Times New Roman" w:cs="Times New Roman"/>
          <w:sz w:val="18"/>
          <w:szCs w:val="18"/>
        </w:rPr>
        <w:t>Sept. 10-14</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6. Cellular Respiration: Obtaining Energy from Food </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6 </w:t>
      </w:r>
      <w:r>
        <w:rPr>
          <w:rFonts w:ascii="Times New Roman" w:eastAsia="Times New Roman" w:hAnsi="Times New Roman" w:cs="Times New Roman"/>
          <w:sz w:val="18"/>
          <w:szCs w:val="18"/>
        </w:rPr>
        <w:t>Sept. 17-21</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7. Photosynthesis: Using Light to Make Food </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Sept. 21 Test 1</w:t>
      </w:r>
    </w:p>
    <w:p w:rsidR="005A5D73" w:rsidRDefault="005A5D73">
      <w:pPr>
        <w:contextualSpacing w:val="0"/>
        <w:rPr>
          <w:rFonts w:ascii="Times New Roman" w:eastAsia="Times New Roman" w:hAnsi="Times New Roman" w:cs="Times New Roman"/>
          <w:b/>
          <w:sz w:val="18"/>
          <w:szCs w:val="18"/>
        </w:rPr>
      </w:pP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t>UNIT 2</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7 </w:t>
      </w:r>
      <w:r>
        <w:rPr>
          <w:rFonts w:ascii="Times New Roman" w:eastAsia="Times New Roman" w:hAnsi="Times New Roman" w:cs="Times New Roman"/>
          <w:sz w:val="18"/>
          <w:szCs w:val="18"/>
        </w:rPr>
        <w:t>S</w:t>
      </w:r>
      <w:r>
        <w:rPr>
          <w:rFonts w:ascii="Times New Roman" w:eastAsia="Times New Roman" w:hAnsi="Times New Roman" w:cs="Times New Roman"/>
          <w:sz w:val="18"/>
          <w:szCs w:val="18"/>
        </w:rPr>
        <w:t>ept. 24-28</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8. Cellular Reproduction: Cells from Cells </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8 </w:t>
      </w:r>
      <w:r>
        <w:rPr>
          <w:rFonts w:ascii="Times New Roman" w:eastAsia="Times New Roman" w:hAnsi="Times New Roman" w:cs="Times New Roman"/>
          <w:sz w:val="18"/>
          <w:szCs w:val="18"/>
        </w:rPr>
        <w:t>Oct. 1-5</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 xml:space="preserve">Chapter 9. Patterns of Inheritance </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10. The Structure and Function of DNA</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9 </w:t>
      </w:r>
      <w:r>
        <w:rPr>
          <w:rFonts w:ascii="Times New Roman" w:eastAsia="Times New Roman" w:hAnsi="Times New Roman" w:cs="Times New Roman"/>
          <w:sz w:val="18"/>
          <w:szCs w:val="18"/>
        </w:rPr>
        <w:t>Oct. 8-12</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10. The Structure and Function of DNA</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10 </w:t>
      </w:r>
      <w:r>
        <w:rPr>
          <w:rFonts w:ascii="Times New Roman" w:eastAsia="Times New Roman" w:hAnsi="Times New Roman" w:cs="Times New Roman"/>
          <w:sz w:val="18"/>
          <w:szCs w:val="18"/>
        </w:rPr>
        <w:t>Oct. 15-19</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11. How Genes are Controlled </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Oct. 17 Test 2</w:t>
      </w: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3</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11 </w:t>
      </w:r>
      <w:r>
        <w:rPr>
          <w:rFonts w:ascii="Times New Roman" w:eastAsia="Times New Roman" w:hAnsi="Times New Roman" w:cs="Times New Roman"/>
          <w:sz w:val="18"/>
          <w:szCs w:val="18"/>
        </w:rPr>
        <w:t>Oct. 22-26</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12. DNA Technology</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12 </w:t>
      </w:r>
      <w:r>
        <w:rPr>
          <w:rFonts w:ascii="Times New Roman" w:eastAsia="Times New Roman" w:hAnsi="Times New Roman" w:cs="Times New Roman"/>
          <w:sz w:val="18"/>
          <w:szCs w:val="18"/>
        </w:rPr>
        <w:t>Oct. 29-Nov. 2</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13. How Populations Evolve</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13 </w:t>
      </w:r>
      <w:r>
        <w:rPr>
          <w:rFonts w:ascii="Times New Roman" w:eastAsia="Times New Roman" w:hAnsi="Times New Roman" w:cs="Times New Roman"/>
          <w:sz w:val="18"/>
          <w:szCs w:val="18"/>
        </w:rPr>
        <w:t>Nov. 5-9</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Chapter 14. How Biological Diversity Evolves</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14 </w:t>
      </w:r>
      <w:r>
        <w:rPr>
          <w:rFonts w:ascii="Times New Roman" w:eastAsia="Times New Roman" w:hAnsi="Times New Roman" w:cs="Times New Roman"/>
          <w:sz w:val="18"/>
          <w:szCs w:val="18"/>
        </w:rPr>
        <w:t>Nov. 12-16</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15. The Evolution of Microbial Life</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sz w:val="18"/>
          <w:szCs w:val="18"/>
        </w:rPr>
        <w:t>Nov. 19-23 No School - Fall Break</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15 </w:t>
      </w:r>
      <w:r>
        <w:rPr>
          <w:rFonts w:ascii="Times New Roman" w:eastAsia="Times New Roman" w:hAnsi="Times New Roman" w:cs="Times New Roman"/>
          <w:sz w:val="18"/>
          <w:szCs w:val="18"/>
        </w:rPr>
        <w:t>Nov. 26-30</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16. The Evolution of Plants and Fungi</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17. The Evolution of Animals</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Nov. 30 Test 3</w:t>
      </w:r>
    </w:p>
    <w:p w:rsidR="005A5D73" w:rsidRDefault="005A5D73">
      <w:pPr>
        <w:contextualSpacing w:val="0"/>
        <w:rPr>
          <w:rFonts w:ascii="Times New Roman" w:eastAsia="Times New Roman" w:hAnsi="Times New Roman" w:cs="Times New Roman"/>
          <w:b/>
          <w:sz w:val="18"/>
          <w:szCs w:val="18"/>
        </w:rPr>
      </w:pPr>
    </w:p>
    <w:p w:rsidR="005A5D73" w:rsidRDefault="005A5D73">
      <w:pPr>
        <w:ind w:firstLine="720"/>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6B0AA8">
      <w:pPr>
        <w:ind w:firstLine="720"/>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UNIT 4</w:t>
      </w: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16 </w:t>
      </w:r>
      <w:r>
        <w:rPr>
          <w:rFonts w:ascii="Times New Roman" w:eastAsia="Times New Roman" w:hAnsi="Times New Roman" w:cs="Times New Roman"/>
          <w:sz w:val="18"/>
          <w:szCs w:val="18"/>
        </w:rPr>
        <w:t>Dec. 3-7</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18. An Introduction to Ecology and the Biosphere</w:t>
      </w:r>
    </w:p>
    <w:p w:rsidR="005A5D73" w:rsidRDefault="005A5D73">
      <w:pPr>
        <w:ind w:firstLine="720"/>
        <w:contextualSpacing w:val="0"/>
        <w:rPr>
          <w:rFonts w:ascii="Times New Roman" w:eastAsia="Times New Roman" w:hAnsi="Times New Roman" w:cs="Times New Roman"/>
          <w:b/>
          <w:sz w:val="18"/>
          <w:szCs w:val="18"/>
        </w:rPr>
      </w:pPr>
    </w:p>
    <w:p w:rsidR="005A5D73" w:rsidRDefault="006B0AA8">
      <w:pPr>
        <w:contextualSpacing w:v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Week 17 </w:t>
      </w:r>
      <w:r>
        <w:rPr>
          <w:rFonts w:ascii="Times New Roman" w:eastAsia="Times New Roman" w:hAnsi="Times New Roman" w:cs="Times New Roman"/>
          <w:sz w:val="18"/>
          <w:szCs w:val="18"/>
        </w:rPr>
        <w:t>Dec. 10-14</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Chapter 19. Population Ecology </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Chapter 20. Communities and Ecosystems</w:t>
      </w:r>
    </w:p>
    <w:p w:rsidR="005A5D73" w:rsidRDefault="006B0AA8">
      <w:pPr>
        <w:contextualSpacing w:val="0"/>
        <w:rPr>
          <w:rFonts w:ascii="Times New Roman" w:eastAsia="Times New Roman" w:hAnsi="Times New Roman" w:cs="Times New Roman"/>
          <w:b/>
          <w:sz w:val="18"/>
          <w:szCs w:val="18"/>
        </w:rPr>
      </w:pPr>
      <w:r>
        <w:rPr>
          <w:rFonts w:ascii="Times New Roman" w:eastAsia="Times New Roman" w:hAnsi="Times New Roman" w:cs="Times New Roman"/>
          <w:b/>
          <w:sz w:val="18"/>
          <w:szCs w:val="18"/>
        </w:rPr>
        <w:t>December 14  Final Exam</w:t>
      </w: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pPr>
    </w:p>
    <w:p w:rsidR="005A5D73" w:rsidRDefault="005A5D73">
      <w:pPr>
        <w:contextualSpacing w:val="0"/>
        <w:rPr>
          <w:rFonts w:ascii="Times New Roman" w:eastAsia="Times New Roman" w:hAnsi="Times New Roman" w:cs="Times New Roman"/>
          <w:b/>
          <w:sz w:val="18"/>
          <w:szCs w:val="18"/>
        </w:rPr>
        <w:sectPr w:rsidR="005A5D73">
          <w:type w:val="continuous"/>
          <w:pgSz w:w="12240" w:h="15840"/>
          <w:pgMar w:top="1440" w:right="1440" w:bottom="1440" w:left="1440" w:header="0" w:footer="720" w:gutter="0"/>
          <w:cols w:num="2" w:space="720" w:equalWidth="0">
            <w:col w:w="4320" w:space="720"/>
            <w:col w:w="4320" w:space="0"/>
          </w:cols>
        </w:sectPr>
      </w:pPr>
    </w:p>
    <w:p w:rsidR="005A5D73" w:rsidRDefault="005A5D73">
      <w:pPr>
        <w:contextualSpacing w:val="0"/>
      </w:pPr>
    </w:p>
    <w:sectPr w:rsidR="005A5D73">
      <w:type w:val="continuous"/>
      <w:pgSz w:w="12240" w:h="15840"/>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E3C50"/>
    <w:multiLevelType w:val="multilevel"/>
    <w:tmpl w:val="09FA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1241D5"/>
    <w:multiLevelType w:val="multilevel"/>
    <w:tmpl w:val="9D9C0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633D7D"/>
    <w:multiLevelType w:val="multilevel"/>
    <w:tmpl w:val="373EB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73"/>
    <w:rsid w:val="005A5D73"/>
    <w:rsid w:val="006B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26A391B-BBCA-4DDA-A3DA-660AD0CF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AmoebaSisters" TargetMode="External"/><Relationship Id="rId5" Type="http://schemas.openxmlformats.org/officeDocument/2006/relationships/hyperlink" Target="https://www.khan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Prisk, Bonnie</dc:creator>
  <cp:lastModifiedBy>Prisk, Bonnie</cp:lastModifiedBy>
  <cp:revision>2</cp:revision>
  <dcterms:created xsi:type="dcterms:W3CDTF">2018-08-27T15:38:00Z</dcterms:created>
  <dcterms:modified xsi:type="dcterms:W3CDTF">2018-08-27T15:38:00Z</dcterms:modified>
</cp:coreProperties>
</file>