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79" w:rsidRDefault="00BB0707">
      <w:pPr>
        <w:pStyle w:val="Title"/>
      </w:pPr>
      <w:r>
        <w:t>IST</w:t>
      </w:r>
      <w:r w:rsidR="00643DA3">
        <w:t xml:space="preserve"> 435</w:t>
      </w:r>
      <w:r>
        <w:t>, PS</w:t>
      </w:r>
      <w:r w:rsidR="00643DA3">
        <w:t xml:space="preserve"> 58</w:t>
      </w:r>
      <w:r w:rsidR="00A44D84">
        <w:t>1</w:t>
      </w:r>
      <w:r w:rsidR="00AA4F79">
        <w:t xml:space="preserve"> – Biomonitoring</w:t>
      </w:r>
    </w:p>
    <w:p w:rsidR="00AA4F79" w:rsidRDefault="00AA4F79">
      <w:r>
        <w:tab/>
      </w:r>
      <w:r w:rsidR="00A44D84">
        <w:t>4</w:t>
      </w:r>
      <w:r w:rsidR="00643DA3">
        <w:t xml:space="preserve">:00 </w:t>
      </w:r>
      <w:r w:rsidR="00A45F7F">
        <w:t>pm</w:t>
      </w:r>
      <w:r>
        <w:t xml:space="preserve"> </w:t>
      </w:r>
      <w:r w:rsidR="00A84940">
        <w:t>Thursday</w:t>
      </w:r>
      <w:bookmarkStart w:id="0" w:name="_GoBack"/>
      <w:bookmarkEnd w:id="0"/>
      <w:r w:rsidR="00825449">
        <w:tab/>
      </w:r>
      <w:r w:rsidR="00825449">
        <w:tab/>
      </w:r>
      <w:r>
        <w:tab/>
      </w:r>
      <w:r w:rsidR="00A44D84">
        <w:t>ML 119</w:t>
      </w:r>
      <w:r>
        <w:tab/>
      </w:r>
      <w:r w:rsidR="00643DA3">
        <w:tab/>
        <w:t>Fall</w:t>
      </w:r>
      <w:r>
        <w:t xml:space="preserve"> 20</w:t>
      </w:r>
      <w:r w:rsidR="00A44D84">
        <w:t>17</w:t>
      </w:r>
    </w:p>
    <w:p w:rsidR="00AA4F79" w:rsidRDefault="00AA4F79"/>
    <w:p w:rsidR="00AA4F79" w:rsidRDefault="00AA4F79" w:rsidP="00183FCE">
      <w:r>
        <w:rPr>
          <w:b/>
          <w:bCs/>
          <w:u w:val="single"/>
        </w:rPr>
        <w:t>Instructor:</w:t>
      </w:r>
      <w:r>
        <w:tab/>
        <w:t>Thomas G. Jones</w:t>
      </w:r>
      <w:r>
        <w:tab/>
      </w:r>
      <w:r>
        <w:tab/>
      </w:r>
      <w:r>
        <w:tab/>
      </w:r>
      <w:r>
        <w:tab/>
        <w:t>Office:</w:t>
      </w:r>
      <w:r>
        <w:tab/>
        <w:t xml:space="preserve">  Morrow </w:t>
      </w:r>
      <w:r w:rsidR="0020093E">
        <w:t>115</w:t>
      </w:r>
      <w:r>
        <w:tab/>
        <w:t xml:space="preserve"> </w:t>
      </w:r>
      <w:r>
        <w:tab/>
      </w:r>
      <w:r>
        <w:tab/>
      </w:r>
      <w:r w:rsidR="00BB0707">
        <w:tab/>
      </w:r>
      <w:r>
        <w:t xml:space="preserve">Phone:  </w:t>
      </w:r>
      <w:r w:rsidR="00A45F7F">
        <w:t>389-5832</w:t>
      </w:r>
      <w:r>
        <w:tab/>
      </w:r>
      <w:r>
        <w:tab/>
      </w:r>
      <w:r>
        <w:tab/>
        <w:t>E-Mail: Jonest@Marshall.edu</w:t>
      </w:r>
    </w:p>
    <w:p w:rsidR="00AA4F79" w:rsidRDefault="00AA4F79">
      <w:r>
        <w:rPr>
          <w:b/>
          <w:bCs/>
          <w:u w:val="single"/>
        </w:rPr>
        <w:t>Required Texts:</w:t>
      </w:r>
      <w:r>
        <w:t xml:space="preserve">  </w:t>
      </w:r>
    </w:p>
    <w:p w:rsidR="00A45F7F" w:rsidRDefault="00A45F7F">
      <w:pPr>
        <w:rPr>
          <w:b/>
        </w:rPr>
      </w:pPr>
    </w:p>
    <w:p w:rsidR="00354B18" w:rsidRDefault="00354B18">
      <w:pPr>
        <w:rPr>
          <w:b/>
        </w:rPr>
      </w:pPr>
      <w:r w:rsidRPr="00354B18">
        <w:rPr>
          <w:u w:val="single"/>
        </w:rPr>
        <w:t>Stream Hydrology: An Introduction for Ecologists</w:t>
      </w:r>
      <w:r>
        <w:rPr>
          <w:b/>
        </w:rPr>
        <w:t xml:space="preserve">. </w:t>
      </w:r>
      <w:r w:rsidRPr="00354B18">
        <w:t>2004 2ed ISBN 978040843581</w:t>
      </w:r>
    </w:p>
    <w:p w:rsidR="00354B18" w:rsidRPr="00354B18" w:rsidRDefault="00354B18" w:rsidP="00354B18">
      <w:pPr>
        <w:rPr>
          <w:rFonts w:asciiTheme="minorHAnsi" w:hAnsiTheme="minorHAnsi" w:cs="Arial"/>
          <w:bCs/>
        </w:rPr>
      </w:pPr>
      <w:r w:rsidRPr="00354B18">
        <w:rPr>
          <w:rFonts w:asciiTheme="minorHAnsi" w:hAnsiTheme="minorHAnsi" w:cs="Arial"/>
          <w:bCs/>
          <w:u w:val="single"/>
        </w:rPr>
        <w:t>Fishes of Indiana</w:t>
      </w:r>
      <w:r>
        <w:rPr>
          <w:rFonts w:asciiTheme="minorHAnsi" w:hAnsiTheme="minorHAnsi" w:cs="Arial"/>
          <w:bCs/>
          <w:u w:val="single"/>
        </w:rPr>
        <w:t xml:space="preserve"> </w:t>
      </w:r>
      <w:r w:rsidRPr="007331DF">
        <w:rPr>
          <w:rFonts w:asciiTheme="minorHAnsi" w:hAnsiTheme="minorHAnsi" w:cs="Arial"/>
          <w:bCs/>
        </w:rPr>
        <w:t>Thomas P. Simon. 2011.</w:t>
      </w:r>
      <w:r>
        <w:rPr>
          <w:rFonts w:asciiTheme="minorHAnsi" w:hAnsiTheme="minorHAnsi" w:cs="Arial"/>
          <w:bCs/>
        </w:rPr>
        <w:t xml:space="preserve"> </w:t>
      </w:r>
      <w:r w:rsidRPr="007331DF">
        <w:rPr>
          <w:rFonts w:asciiTheme="minorHAnsi" w:hAnsiTheme="minorHAnsi" w:cs="Arial"/>
          <w:bCs/>
        </w:rPr>
        <w:t>ISBN 978-0-253-22308-1</w:t>
      </w:r>
    </w:p>
    <w:p w:rsidR="00AA4F79" w:rsidRDefault="00354B18">
      <w:r>
        <w:rPr>
          <w:u w:val="single"/>
        </w:rPr>
        <w:t xml:space="preserve">Introduction to </w:t>
      </w:r>
      <w:r w:rsidR="00AA4F79" w:rsidRPr="00BB0707">
        <w:rPr>
          <w:u w:val="single"/>
        </w:rPr>
        <w:t>Aquatic Insects of North America</w:t>
      </w:r>
      <w:r w:rsidR="00AA4F79">
        <w:t>, Merritt and Cummings</w:t>
      </w:r>
      <w:r w:rsidR="006B06C8">
        <w:t xml:space="preserve"> </w:t>
      </w:r>
      <w:r w:rsidR="009B4E8D">
        <w:t>4</w:t>
      </w:r>
      <w:r w:rsidR="009B4E8D" w:rsidRPr="009B4E8D">
        <w:rPr>
          <w:vertAlign w:val="superscript"/>
        </w:rPr>
        <w:t>th</w:t>
      </w:r>
      <w:r w:rsidR="009B4E8D">
        <w:t xml:space="preserve"> edition </w:t>
      </w:r>
      <w:r w:rsidR="006B06C8">
        <w:t xml:space="preserve">ISBN </w:t>
      </w:r>
      <w:r w:rsidR="009B4E8D">
        <w:t>978-0-7575-</w:t>
      </w:r>
      <w:r>
        <w:t>63218</w:t>
      </w:r>
    </w:p>
    <w:p w:rsidR="00AA4F79" w:rsidRDefault="00AA4F79"/>
    <w:p w:rsidR="00AA4F79" w:rsidRDefault="00AA4F79">
      <w:r>
        <w:rPr>
          <w:b/>
          <w:bCs/>
          <w:u w:val="single"/>
        </w:rPr>
        <w:t>Purpose:</w:t>
      </w:r>
      <w:r>
        <w:t xml:space="preserve">  </w:t>
      </w:r>
    </w:p>
    <w:p w:rsidR="00AA4F79" w:rsidRDefault="00AA4F79">
      <w:r>
        <w:tab/>
        <w:t xml:space="preserve">A foundation of environmental assessment is the utilization of aquatic communities to monitor water quality.  This course introduces students to several protocols that utilize biological community structure to monitor streams.  These procedures are more sensitive to many environmental changes than traditional chemical analysis.  </w:t>
      </w:r>
    </w:p>
    <w:p w:rsidR="00AA4F79" w:rsidRDefault="00AA4F79"/>
    <w:p w:rsidR="00AA4F79" w:rsidRDefault="00AA4F79">
      <w:pPr>
        <w:rPr>
          <w:b/>
          <w:bCs/>
          <w:u w:val="single"/>
        </w:rPr>
      </w:pPr>
      <w:r>
        <w:rPr>
          <w:b/>
          <w:bCs/>
          <w:u w:val="single"/>
        </w:rPr>
        <w:t>Course Content:</w:t>
      </w:r>
    </w:p>
    <w:p w:rsidR="00FF3971" w:rsidRDefault="00AA4F79">
      <w:r>
        <w:tab/>
        <w:t xml:space="preserve">The biomonitoring protocols introduced in this course include the Rapid Bioassessment protocols (RAPIDs), EPA EMAP protocols (EMAP), West Virginia Stream Condition Index (WVSCI), </w:t>
      </w:r>
      <w:r w:rsidR="00B72CCA">
        <w:t xml:space="preserve">A Macroinvertebrate </w:t>
      </w:r>
      <w:proofErr w:type="spellStart"/>
      <w:r w:rsidR="00B72CCA" w:rsidRPr="00B72CCA">
        <w:t>Bioassessment</w:t>
      </w:r>
      <w:proofErr w:type="spellEnd"/>
      <w:r w:rsidR="00B72CCA" w:rsidRPr="00B72CCA">
        <w:t xml:space="preserve"> index for the headwater streams of the eastern Coalfie</w:t>
      </w:r>
      <w:r w:rsidR="00B72CCA">
        <w:t>l</w:t>
      </w:r>
      <w:r w:rsidR="00B72CCA" w:rsidRPr="00B72CCA">
        <w:t>d region, Kentucky</w:t>
      </w:r>
      <w:r w:rsidR="00B72CCA">
        <w:t xml:space="preserve"> (MBI)</w:t>
      </w:r>
      <w:r w:rsidR="00B72CCA">
        <w:rPr>
          <w:b/>
        </w:rPr>
        <w:t xml:space="preserve">, </w:t>
      </w:r>
      <w:r>
        <w:t xml:space="preserve">and the Index of Biological Integrity (IBI).  These protocols are utilized by federal and state agencies that are mandated to protect the freshwater environments of the </w:t>
      </w:r>
      <w:smartTag w:uri="urn:schemas-microsoft-com:office:smarttags" w:element="country-region">
        <w:smartTag w:uri="urn:schemas-microsoft-com:office:smarttags" w:element="place">
          <w:r>
            <w:t>United States</w:t>
          </w:r>
        </w:smartTag>
      </w:smartTag>
      <w:r>
        <w:t xml:space="preserve">.  The lecture portion of the course will cover the history, construction, and interpretation of each protocol.  Laboratory sessions will cover the data collection, taxonomy, data entry and metric calculations.  </w:t>
      </w:r>
    </w:p>
    <w:p w:rsidR="00FF3971" w:rsidRDefault="00FF3971"/>
    <w:p w:rsidR="00B72CCA" w:rsidRPr="00017F55" w:rsidRDefault="00B72CCA" w:rsidP="00B72CCA">
      <w:pPr>
        <w:widowControl w:val="0"/>
        <w:autoSpaceDE w:val="0"/>
        <w:autoSpaceDN w:val="0"/>
        <w:adjustRightInd w:val="0"/>
        <w:spacing w:after="420" w:line="271" w:lineRule="atLeast"/>
        <w:jc w:val="both"/>
        <w:rPr>
          <w:rFonts w:asciiTheme="minorHAnsi" w:hAnsiTheme="minorHAnsi" w:cs="Arial"/>
          <w:u w:val="single"/>
        </w:rPr>
      </w:pPr>
      <w:r w:rsidRPr="00017F55">
        <w:rPr>
          <w:rFonts w:asciiTheme="minorHAnsi" w:hAnsiTheme="minorHAnsi" w:cs="Arial"/>
          <w:b/>
          <w:u w:val="single"/>
        </w:rPr>
        <w:t xml:space="preserve">Course Student Learning Outcomes and Assessment Measures: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B72CCA" w:rsidRPr="00017F55" w:rsidTr="006101A7">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 xml:space="preserve">How Assessed in this Course </w:t>
            </w:r>
          </w:p>
        </w:tc>
      </w:tr>
      <w:tr w:rsidR="00B72CCA" w:rsidRPr="00017F55" w:rsidTr="006101A7">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B72CCA" w:rsidRPr="00017F55" w:rsidRDefault="006D560F" w:rsidP="00B72CCA">
            <w:pPr>
              <w:rPr>
                <w:rFonts w:asciiTheme="minorHAnsi" w:hAnsiTheme="minorHAnsi" w:cs="Arial"/>
                <w:color w:val="000000"/>
              </w:rPr>
            </w:pPr>
            <w:r>
              <w:rPr>
                <w:rFonts w:asciiTheme="minorHAnsi" w:hAnsiTheme="minorHAnsi" w:cs="Arial"/>
                <w:color w:val="000000"/>
              </w:rPr>
              <w:t>Students will be familiar with the stream ecology literature and laws that forms the basis of biomonitoring assessment.</w:t>
            </w:r>
          </w:p>
        </w:tc>
        <w:tc>
          <w:tcPr>
            <w:tcW w:w="2520" w:type="dxa"/>
            <w:tcBorders>
              <w:top w:val="single" w:sz="24" w:space="0" w:color="000000"/>
              <w:left w:val="single" w:sz="4" w:space="0" w:color="000000"/>
              <w:bottom w:val="single" w:sz="2" w:space="0" w:color="auto"/>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 xml:space="preserve">Class projects, paper, &amp; presentation </w:t>
            </w:r>
          </w:p>
        </w:tc>
      </w:tr>
      <w:tr w:rsidR="00B72CCA" w:rsidRPr="00017F55" w:rsidTr="006101A7">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Students will be familiar with the collection, calculation, and interpretation of stream biomonitoring assessment indices.</w:t>
            </w:r>
          </w:p>
        </w:tc>
        <w:tc>
          <w:tcPr>
            <w:tcW w:w="2520" w:type="dxa"/>
            <w:tcBorders>
              <w:top w:val="single" w:sz="2" w:space="0" w:color="auto"/>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B72CCA" w:rsidRPr="00017F55" w:rsidTr="006101A7">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lastRenderedPageBreak/>
              <w:t>Students will be familiar with the collection, calculation, and interpretation of stream habitat assessment indices.</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spacing w:after="200" w:line="276" w:lineRule="auto"/>
              <w:rPr>
                <w:rFonts w:asciiTheme="minorHAnsi" w:hAnsiTheme="minorHAnsi" w:cs="Arial"/>
              </w:rPr>
            </w:pPr>
            <w:r w:rsidRPr="00017F55">
              <w:rPr>
                <w:rFonts w:asciiTheme="minorHAnsi" w:hAnsiTheme="minorHAnsi" w:cs="Arial"/>
              </w:rPr>
              <w:t>Class projects, paper, presentation, quizzes &amp; exams</w:t>
            </w:r>
          </w:p>
        </w:tc>
      </w:tr>
      <w:tr w:rsidR="00B72CCA" w:rsidRPr="00017F55" w:rsidTr="006101A7">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Undergraduate students will be able to identify regional benthic invertebrates to family level.  Graduate students will be able to identify regional benthic invertebrates to family level.</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D560F">
            <w:pPr>
              <w:spacing w:after="200" w:line="276" w:lineRule="auto"/>
              <w:rPr>
                <w:rFonts w:asciiTheme="minorHAnsi" w:hAnsiTheme="minorHAnsi" w:cs="Arial"/>
              </w:rPr>
            </w:pPr>
            <w:r w:rsidRPr="00017F55">
              <w:rPr>
                <w:rFonts w:asciiTheme="minorHAnsi" w:hAnsiTheme="minorHAnsi" w:cs="Arial"/>
              </w:rPr>
              <w:t>Class project</w:t>
            </w:r>
            <w:r w:rsidR="006D560F">
              <w:rPr>
                <w:rFonts w:asciiTheme="minorHAnsi" w:hAnsiTheme="minorHAnsi" w:cs="Arial"/>
              </w:rPr>
              <w:t>, quizzes, &amp; exams</w:t>
            </w:r>
            <w:r w:rsidRPr="00017F55">
              <w:rPr>
                <w:rFonts w:asciiTheme="minorHAnsi" w:hAnsiTheme="minorHAnsi" w:cs="Arial"/>
              </w:rPr>
              <w:t xml:space="preserve">  paper</w:t>
            </w:r>
          </w:p>
        </w:tc>
      </w:tr>
      <w:tr w:rsidR="00B72CCA" w:rsidRPr="00017F55" w:rsidTr="006101A7">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72CCA" w:rsidRPr="00017F55" w:rsidRDefault="006D560F" w:rsidP="006D560F">
            <w:pPr>
              <w:rPr>
                <w:rFonts w:asciiTheme="minorHAnsi" w:hAnsiTheme="minorHAnsi" w:cs="Arial"/>
                <w:color w:val="000000"/>
              </w:rPr>
            </w:pPr>
            <w:r>
              <w:rPr>
                <w:rFonts w:asciiTheme="minorHAnsi" w:hAnsiTheme="minorHAnsi" w:cs="Arial"/>
                <w:color w:val="000000"/>
              </w:rPr>
              <w:t xml:space="preserve">Undergraduate students will be able to identify region fish to genus level.  Graduate students will be able to identify regional fish to species level. </w:t>
            </w:r>
          </w:p>
        </w:tc>
        <w:tc>
          <w:tcPr>
            <w:tcW w:w="2520" w:type="dxa"/>
            <w:tcBorders>
              <w:top w:val="single" w:sz="4" w:space="0" w:color="000000"/>
              <w:left w:val="single" w:sz="4" w:space="0" w:color="000000"/>
              <w:bottom w:val="single" w:sz="4" w:space="0" w:color="000000"/>
              <w:right w:val="single" w:sz="4" w:space="0" w:color="000000"/>
            </w:tcBorders>
          </w:tcPr>
          <w:p w:rsidR="00B72CCA" w:rsidRPr="00017F55" w:rsidRDefault="00B72CCA" w:rsidP="006101A7">
            <w:pPr>
              <w:widowControl w:val="0"/>
              <w:autoSpaceDE w:val="0"/>
              <w:autoSpaceDN w:val="0"/>
              <w:adjustRightInd w:val="0"/>
              <w:rPr>
                <w:rFonts w:asciiTheme="minorHAnsi" w:hAnsiTheme="minorHAnsi" w:cs="Arial"/>
                <w:color w:val="000000"/>
              </w:rPr>
            </w:pPr>
            <w:r w:rsidRPr="00017F55">
              <w:rPr>
                <w:rFonts w:asciiTheme="minorHAnsi" w:hAnsiTheme="minorHAnsi"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72CCA" w:rsidRPr="00017F55" w:rsidRDefault="00B72CCA" w:rsidP="006D560F">
            <w:pPr>
              <w:spacing w:after="200" w:line="276" w:lineRule="auto"/>
              <w:rPr>
                <w:rFonts w:asciiTheme="minorHAnsi" w:hAnsiTheme="minorHAnsi" w:cs="Arial"/>
              </w:rPr>
            </w:pPr>
            <w:r w:rsidRPr="00017F55">
              <w:rPr>
                <w:rFonts w:asciiTheme="minorHAnsi" w:hAnsiTheme="minorHAnsi" w:cs="Arial"/>
              </w:rPr>
              <w:t>Class project, presentation, quizzes &amp; exams</w:t>
            </w:r>
          </w:p>
        </w:tc>
      </w:tr>
    </w:tbl>
    <w:p w:rsidR="00B72CCA" w:rsidRDefault="00B72CCA"/>
    <w:p w:rsidR="00F4499E" w:rsidRPr="00F4499E" w:rsidRDefault="00F4499E" w:rsidP="00F4499E">
      <w:pPr>
        <w:rPr>
          <w:rFonts w:asciiTheme="minorHAnsi" w:hAnsiTheme="minorHAnsi" w:cs="Arial"/>
        </w:rPr>
      </w:pPr>
      <w:r w:rsidRPr="00F4499E">
        <w:rPr>
          <w:rFonts w:asciiTheme="minorHAnsi" w:hAnsiTheme="minorHAnsi" w:cs="Arial"/>
          <w:b/>
          <w:bCs/>
          <w:u w:val="single"/>
        </w:rPr>
        <w:t>Class Attendance:</w:t>
      </w:r>
      <w:r w:rsidRPr="00F4499E">
        <w:rPr>
          <w:rFonts w:asciiTheme="minorHAnsi" w:hAnsiTheme="minorHAnsi" w:cs="Arial"/>
        </w:rPr>
        <w:t xml:space="preserve">  In this course the instructor will require active participation of each student during each class meeting.  Class participation points and homework will only be accepted late, when accompanied with appropriate documentation.  By missing class you will not be able to participate in class discussions and the class will not benefit from your ideas and comments. If you are absent, you must contact the professor as soon as possible.</w:t>
      </w:r>
    </w:p>
    <w:p w:rsidR="00F4499E" w:rsidRPr="00F4499E" w:rsidRDefault="00F4499E" w:rsidP="00F4499E">
      <w:pPr>
        <w:rPr>
          <w:rFonts w:asciiTheme="minorHAnsi" w:hAnsiTheme="minorHAnsi" w:cs="Arial"/>
          <w:b/>
          <w:bCs/>
          <w:u w:val="single"/>
        </w:rPr>
      </w:pPr>
    </w:p>
    <w:p w:rsidR="00F4499E" w:rsidRPr="00F4499E" w:rsidRDefault="00F4499E" w:rsidP="00F4499E">
      <w:pPr>
        <w:rPr>
          <w:rFonts w:asciiTheme="minorHAnsi" w:hAnsiTheme="minorHAnsi" w:cs="Arial"/>
        </w:rPr>
      </w:pPr>
      <w:r w:rsidRPr="00F4499E">
        <w:rPr>
          <w:rFonts w:asciiTheme="minorHAnsi" w:hAnsiTheme="minorHAnsi" w:cs="Arial"/>
          <w:b/>
          <w:u w:val="single"/>
        </w:rPr>
        <w:t>Students with Disabilities:</w:t>
      </w:r>
      <w:r w:rsidRPr="00F4499E">
        <w:rPr>
          <w:rFonts w:asciiTheme="minorHAnsi" w:hAnsiTheme="minorHAnsi" w:cs="Arial"/>
          <w:b/>
        </w:rPr>
        <w:t xml:space="preserve"> </w:t>
      </w:r>
      <w:r w:rsidRPr="00F4499E">
        <w:rPr>
          <w:rFonts w:asciiTheme="minorHAnsi" w:hAnsiTheme="minorHAnsi" w:cs="Arial"/>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5" w:history="1">
        <w:r w:rsidRPr="00F4499E">
          <w:rPr>
            <w:rFonts w:asciiTheme="minorHAnsi" w:hAnsiTheme="minorHAnsi" w:cs="Arial"/>
            <w:color w:val="0000FF"/>
            <w:u w:val="single"/>
          </w:rPr>
          <w:t>http://www.marshall.edu/disabled</w:t>
        </w:r>
      </w:hyperlink>
      <w:r w:rsidRPr="00F4499E">
        <w:rPr>
          <w:rFonts w:asciiTheme="minorHAnsi" w:hAnsiTheme="minorHAnsi" w:cs="Arial"/>
        </w:rPr>
        <w:t xml:space="preserve"> or contact Disabled Student Services Office at Prichard Hall 11, phone 304-696-2271.”</w:t>
      </w:r>
    </w:p>
    <w:p w:rsidR="00F4499E" w:rsidRPr="00F4499E" w:rsidRDefault="00F4499E" w:rsidP="00F4499E">
      <w:pPr>
        <w:rPr>
          <w:rFonts w:asciiTheme="minorHAnsi" w:hAnsiTheme="minorHAnsi" w:cs="Arial"/>
        </w:rPr>
      </w:pPr>
    </w:p>
    <w:p w:rsidR="00F4499E" w:rsidRPr="00F4499E" w:rsidRDefault="00F4499E" w:rsidP="00F4499E">
      <w:pPr>
        <w:rPr>
          <w:rFonts w:asciiTheme="minorHAnsi" w:hAnsiTheme="minorHAnsi" w:cs="Arial"/>
        </w:rPr>
      </w:pPr>
      <w:r w:rsidRPr="00F4499E">
        <w:rPr>
          <w:rFonts w:asciiTheme="minorHAnsi" w:hAnsiTheme="minorHAnsi" w:cs="Arial"/>
        </w:rPr>
        <w:t xml:space="preserve">The reason for this request is so that students with disabilities understand both their rights and </w:t>
      </w:r>
      <w:r w:rsidRPr="00F4499E">
        <w:rPr>
          <w:rFonts w:asciiTheme="minorHAnsi" w:hAnsiTheme="minorHAnsi" w:cs="Arial"/>
          <w:u w:val="single"/>
        </w:rPr>
        <w:t>responsibilities</w:t>
      </w:r>
      <w:r w:rsidRPr="00F4499E">
        <w:rPr>
          <w:rFonts w:asciiTheme="minorHAnsi" w:hAnsiTheme="minorHAnsi" w:cs="Arial"/>
        </w:rPr>
        <w:t xml:space="preserve"> regarding requesting accommodations.</w:t>
      </w:r>
    </w:p>
    <w:p w:rsidR="00F4499E" w:rsidRPr="00F4499E" w:rsidRDefault="00F4499E" w:rsidP="00F4499E">
      <w:pPr>
        <w:jc w:val="both"/>
        <w:rPr>
          <w:rFonts w:asciiTheme="minorHAnsi" w:hAnsiTheme="minorHAnsi" w:cs="Arial"/>
        </w:rPr>
      </w:pPr>
    </w:p>
    <w:p w:rsidR="00F4499E" w:rsidRPr="00F4499E" w:rsidRDefault="00F4499E" w:rsidP="00F4499E">
      <w:pPr>
        <w:jc w:val="both"/>
        <w:rPr>
          <w:rFonts w:asciiTheme="minorHAnsi" w:hAnsiTheme="minorHAnsi" w:cs="Arial"/>
          <w:b/>
        </w:rPr>
      </w:pPr>
      <w:r w:rsidRPr="00F4499E">
        <w:rPr>
          <w:rFonts w:asciiTheme="minorHAnsi" w:hAnsiTheme="minorHAnsi" w:cs="Arial"/>
          <w:b/>
          <w:u w:val="single"/>
        </w:rPr>
        <w:t xml:space="preserve">Policy on Academic Dishonesty: </w:t>
      </w:r>
      <w:r w:rsidRPr="00F4499E">
        <w:rPr>
          <w:rFonts w:asciiTheme="minorHAnsi" w:hAnsiTheme="minorHAnsi" w:cs="Arial"/>
          <w:b/>
        </w:rPr>
        <w:t xml:space="preserve"> </w:t>
      </w:r>
      <w:r w:rsidRPr="00F4499E">
        <w:rPr>
          <w:rFonts w:asciiTheme="minorHAnsi" w:hAnsiTheme="minorHAnsi" w:cs="Arial"/>
        </w:rPr>
        <w:t>I take cheating very seriously.  I will follow the student handbook on definitions and actions precisely.</w:t>
      </w:r>
    </w:p>
    <w:p w:rsidR="00F4499E" w:rsidRPr="00F4499E" w:rsidRDefault="00F4499E" w:rsidP="00F4499E">
      <w:pPr>
        <w:jc w:val="both"/>
        <w:rPr>
          <w:rFonts w:asciiTheme="minorHAnsi" w:hAnsiTheme="minorHAnsi" w:cs="Arial"/>
        </w:rPr>
      </w:pPr>
    </w:p>
    <w:p w:rsidR="00F4499E" w:rsidRPr="00F4499E" w:rsidRDefault="00F4499E" w:rsidP="00F4499E">
      <w:pPr>
        <w:jc w:val="both"/>
        <w:rPr>
          <w:rFonts w:asciiTheme="minorHAnsi" w:hAnsiTheme="minorHAnsi" w:cs="Arial"/>
          <w:b/>
          <w:u w:val="single"/>
        </w:rPr>
      </w:pPr>
      <w:r w:rsidRPr="00F4499E">
        <w:rPr>
          <w:rFonts w:asciiTheme="minorHAnsi" w:hAnsiTheme="minorHAnsi" w:cs="Arial"/>
          <w:b/>
          <w:u w:val="single"/>
        </w:rPr>
        <w:t>Other Policies:</w:t>
      </w:r>
    </w:p>
    <w:p w:rsidR="00F4499E" w:rsidRPr="00F4499E" w:rsidRDefault="00F4499E" w:rsidP="00F4499E">
      <w:pPr>
        <w:tabs>
          <w:tab w:val="left" w:pos="-1440"/>
        </w:tabs>
        <w:spacing w:after="60"/>
        <w:rPr>
          <w:rFonts w:asciiTheme="minorHAnsi" w:hAnsiTheme="minorHAnsi"/>
        </w:rPr>
      </w:pPr>
      <w:r w:rsidRPr="00F4499E">
        <w:rPr>
          <w:rFonts w:asciiTheme="minorHAnsi" w:hAnsiTheme="minorHAnsi"/>
        </w:rPr>
        <w:t xml:space="preserve">By enrolling in this course, you agree to the University Policies listed below. Please read the full text of each policy be going to </w:t>
      </w:r>
      <w:hyperlink r:id="rId6" w:history="1">
        <w:r w:rsidRPr="00F4499E">
          <w:rPr>
            <w:rFonts w:asciiTheme="minorHAnsi" w:hAnsiTheme="minorHAnsi"/>
            <w:color w:val="0000FF"/>
            <w:u w:val="single"/>
          </w:rPr>
          <w:t>www.marshall.edu/academic-affairs</w:t>
        </w:r>
      </w:hyperlink>
      <w:r w:rsidRPr="00F4499E">
        <w:rPr>
          <w:rFonts w:asciiTheme="minorHAnsi" w:hAnsiTheme="minorHAnsi"/>
        </w:rPr>
        <w:t xml:space="preserve"> and clicking </w:t>
      </w:r>
      <w:r w:rsidRPr="00F4499E">
        <w:rPr>
          <w:rFonts w:asciiTheme="minorHAnsi" w:hAnsiTheme="minorHAnsi"/>
        </w:rPr>
        <w:lastRenderedPageBreak/>
        <w:t xml:space="preserve">on “Marshall University Policies.”  Or, you can access the policies directly by going to </w:t>
      </w:r>
      <w:hyperlink r:id="rId7" w:history="1">
        <w:r w:rsidRPr="00F4499E">
          <w:rPr>
            <w:rFonts w:asciiTheme="minorHAnsi" w:hAnsiTheme="minorHAnsi"/>
            <w:color w:val="0000FF"/>
            <w:u w:val="single"/>
          </w:rPr>
          <w:t>http://www.marshall.edu/academic-affairs/?page_id=802</w:t>
        </w:r>
      </w:hyperlink>
      <w:r w:rsidRPr="00F4499E">
        <w:rPr>
          <w:rFonts w:asciiTheme="minorHAnsi" w:hAnsiTheme="minorHAnsi"/>
        </w:rPr>
        <w:t xml:space="preserve"> </w:t>
      </w:r>
    </w:p>
    <w:p w:rsidR="00F4499E" w:rsidRPr="00F4499E" w:rsidRDefault="00F4499E" w:rsidP="00F4499E">
      <w:pPr>
        <w:jc w:val="both"/>
        <w:rPr>
          <w:rFonts w:asciiTheme="minorHAnsi" w:hAnsiTheme="minorHAnsi" w:cs="Arial"/>
        </w:rPr>
      </w:pPr>
      <w:r w:rsidRPr="00F4499E">
        <w:rPr>
          <w:rFonts w:asciiTheme="minorHAnsi" w:hAnsi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854CA6" w:rsidRDefault="00644E4A">
      <w:r>
        <w:tab/>
      </w:r>
      <w:r>
        <w:tab/>
      </w:r>
      <w:r w:rsidR="00854CA6">
        <w:tab/>
      </w:r>
    </w:p>
    <w:p w:rsidR="004B7298" w:rsidRDefault="004B7298" w:rsidP="004B7298">
      <w:pPr>
        <w:rPr>
          <w:b/>
          <w:bCs/>
          <w:u w:val="single"/>
        </w:rPr>
      </w:pPr>
      <w:r>
        <w:rPr>
          <w:b/>
          <w:bCs/>
          <w:u w:val="single"/>
        </w:rPr>
        <w:t>Requirements:</w:t>
      </w:r>
    </w:p>
    <w:p w:rsidR="004B7298" w:rsidRDefault="004B7298" w:rsidP="004B7298">
      <w:r>
        <w:tab/>
      </w:r>
      <w:r>
        <w:tab/>
      </w:r>
      <w:r>
        <w:tab/>
      </w:r>
      <w:r>
        <w:rPr>
          <w:u w:val="single"/>
        </w:rPr>
        <w:t>Assignments</w:t>
      </w:r>
      <w:r>
        <w:tab/>
      </w:r>
      <w:r>
        <w:tab/>
      </w:r>
      <w:r>
        <w:tab/>
      </w:r>
      <w:r>
        <w:rPr>
          <w:u w:val="single"/>
        </w:rPr>
        <w:t>Possible Points</w:t>
      </w:r>
    </w:p>
    <w:p w:rsidR="00FF3971" w:rsidRDefault="00FF3971" w:rsidP="004B7298">
      <w:r>
        <w:tab/>
      </w:r>
      <w:r>
        <w:tab/>
      </w:r>
      <w:r>
        <w:tab/>
      </w:r>
      <w:r w:rsidR="00D616D8">
        <w:t>HSI project</w:t>
      </w:r>
      <w:r>
        <w:tab/>
      </w:r>
      <w:r>
        <w:tab/>
      </w:r>
      <w:r>
        <w:tab/>
        <w:t>100pts</w:t>
      </w:r>
      <w:r w:rsidR="004B7298">
        <w:tab/>
      </w:r>
      <w:r w:rsidR="004B7298">
        <w:tab/>
      </w:r>
      <w:r w:rsidR="004B7298">
        <w:tab/>
      </w:r>
    </w:p>
    <w:p w:rsidR="004B7298" w:rsidRDefault="004B7298" w:rsidP="00FF3971">
      <w:pPr>
        <w:ind w:left="1440" w:firstLine="720"/>
      </w:pPr>
      <w:r>
        <w:t xml:space="preserve">Lab </w:t>
      </w:r>
      <w:r w:rsidR="00756553">
        <w:t>Quizzes (5)</w:t>
      </w:r>
      <w:r>
        <w:tab/>
      </w:r>
      <w:r>
        <w:tab/>
      </w:r>
      <w:r w:rsidR="00D616D8">
        <w:t>10</w:t>
      </w:r>
      <w:r>
        <w:t>0 pts</w:t>
      </w:r>
    </w:p>
    <w:p w:rsidR="004B7298" w:rsidRDefault="004B7298" w:rsidP="004B7298">
      <w:r>
        <w:tab/>
      </w:r>
      <w:r>
        <w:tab/>
      </w:r>
      <w:r>
        <w:tab/>
        <w:t>Lab Test (2)</w:t>
      </w:r>
      <w:r>
        <w:tab/>
      </w:r>
      <w:r>
        <w:tab/>
      </w:r>
      <w:r>
        <w:tab/>
        <w:t>200 pts</w:t>
      </w:r>
    </w:p>
    <w:p w:rsidR="004B7298" w:rsidRDefault="004B7298" w:rsidP="004B7298">
      <w:r>
        <w:tab/>
      </w:r>
      <w:r>
        <w:tab/>
      </w:r>
      <w:r>
        <w:tab/>
        <w:t>Lecture exams</w:t>
      </w:r>
      <w:r>
        <w:tab/>
        <w:t>(3)</w:t>
      </w:r>
      <w:r>
        <w:tab/>
      </w:r>
      <w:r>
        <w:tab/>
        <w:t>300 pts</w:t>
      </w:r>
    </w:p>
    <w:p w:rsidR="004B7298" w:rsidRDefault="004B7298" w:rsidP="004B7298">
      <w:r>
        <w:tab/>
      </w:r>
      <w:r>
        <w:tab/>
      </w:r>
      <w:r>
        <w:tab/>
        <w:t>Field Project</w:t>
      </w:r>
      <w:r>
        <w:tab/>
      </w:r>
      <w:r>
        <w:tab/>
      </w:r>
      <w:r>
        <w:tab/>
        <w:t>200 pts</w:t>
      </w:r>
    </w:p>
    <w:p w:rsidR="004B7298" w:rsidRDefault="004B7298" w:rsidP="004B7298">
      <w:r>
        <w:tab/>
      </w:r>
      <w:r>
        <w:tab/>
      </w:r>
      <w:r>
        <w:tab/>
        <w:t>Presentation</w:t>
      </w:r>
      <w:r>
        <w:tab/>
      </w:r>
      <w:r>
        <w:tab/>
      </w:r>
      <w:r>
        <w:tab/>
        <w:t>100 pts</w:t>
      </w:r>
    </w:p>
    <w:p w:rsidR="004B7298" w:rsidRDefault="004B7298" w:rsidP="004B7298">
      <w:r>
        <w:tab/>
      </w:r>
      <w:r>
        <w:tab/>
      </w:r>
      <w:r>
        <w:tab/>
        <w:t>Collections</w:t>
      </w:r>
      <w:r>
        <w:tab/>
      </w:r>
      <w:r>
        <w:tab/>
      </w:r>
      <w:r>
        <w:tab/>
      </w:r>
      <w:r w:rsidR="00FF3971">
        <w:rPr>
          <w:u w:val="single"/>
        </w:rPr>
        <w:t>2</w:t>
      </w:r>
      <w:r>
        <w:rPr>
          <w:u w:val="single"/>
        </w:rPr>
        <w:t>00 pts</w:t>
      </w:r>
    </w:p>
    <w:p w:rsidR="004B7298" w:rsidRDefault="00FF3971" w:rsidP="004B7298">
      <w:r>
        <w:tab/>
      </w:r>
      <w:r>
        <w:tab/>
      </w:r>
      <w:r>
        <w:tab/>
      </w:r>
      <w:r>
        <w:tab/>
      </w:r>
      <w:r>
        <w:tab/>
      </w:r>
      <w:r>
        <w:tab/>
        <w:t>Total:   1</w:t>
      </w:r>
      <w:r w:rsidR="00D616D8">
        <w:t>200</w:t>
      </w:r>
      <w:r w:rsidR="004B7298">
        <w:t xml:space="preserve"> pts</w:t>
      </w:r>
    </w:p>
    <w:p w:rsidR="00AA4F79" w:rsidRDefault="00AA4F79">
      <w:pPr>
        <w:rPr>
          <w:b/>
          <w:bCs/>
          <w:u w:val="single"/>
        </w:rPr>
      </w:pPr>
      <w:r>
        <w:rPr>
          <w:b/>
          <w:bCs/>
          <w:u w:val="single"/>
        </w:rPr>
        <w:t>Grading Scale:</w:t>
      </w:r>
    </w:p>
    <w:p w:rsidR="00AA4F79" w:rsidRDefault="00AA4F79">
      <w:r>
        <w:tab/>
      </w:r>
      <w:r>
        <w:tab/>
      </w:r>
      <w:r>
        <w:tab/>
        <w:t>90% - 100</w:t>
      </w:r>
      <w:proofErr w:type="gramStart"/>
      <w:r>
        <w:t>%  =</w:t>
      </w:r>
      <w:proofErr w:type="gramEnd"/>
      <w:r>
        <w:t xml:space="preserve">  A</w:t>
      </w:r>
    </w:p>
    <w:p w:rsidR="00AA4F79" w:rsidRDefault="00AA4F79">
      <w:r>
        <w:tab/>
      </w:r>
      <w:r>
        <w:tab/>
      </w:r>
      <w:r>
        <w:tab/>
        <w:t xml:space="preserve">80% - 89%    </w:t>
      </w:r>
      <w:proofErr w:type="gramStart"/>
      <w:r>
        <w:t>=  B</w:t>
      </w:r>
      <w:proofErr w:type="gramEnd"/>
    </w:p>
    <w:p w:rsidR="00AA4F79" w:rsidRDefault="00AA4F79">
      <w:r>
        <w:tab/>
      </w:r>
      <w:r>
        <w:tab/>
      </w:r>
      <w:r>
        <w:tab/>
        <w:t xml:space="preserve">70% - 79%    </w:t>
      </w:r>
      <w:proofErr w:type="gramStart"/>
      <w:r>
        <w:t>=  C</w:t>
      </w:r>
      <w:proofErr w:type="gramEnd"/>
    </w:p>
    <w:p w:rsidR="00AA4F79" w:rsidRDefault="00AA4F79">
      <w:r>
        <w:tab/>
      </w:r>
      <w:r>
        <w:tab/>
      </w:r>
      <w:r>
        <w:tab/>
      </w:r>
      <w:proofErr w:type="gramStart"/>
      <w:r>
        <w:t>etc</w:t>
      </w:r>
      <w:proofErr w:type="gramEnd"/>
      <w:r>
        <w:t>…</w:t>
      </w:r>
    </w:p>
    <w:p w:rsidR="00AA4F79" w:rsidRDefault="00AA4F79">
      <w:pPr>
        <w:rPr>
          <w:b/>
          <w:bCs/>
          <w:u w:val="single"/>
        </w:rPr>
      </w:pPr>
      <w:r>
        <w:rPr>
          <w:b/>
          <w:bCs/>
          <w:u w:val="single"/>
        </w:rPr>
        <w:t>Office Hours:</w:t>
      </w:r>
    </w:p>
    <w:p w:rsidR="00F4499E" w:rsidRPr="00017F55" w:rsidRDefault="00F4499E" w:rsidP="00F4499E">
      <w:pPr>
        <w:rPr>
          <w:rFonts w:asciiTheme="minorHAnsi" w:hAnsiTheme="minorHAnsi" w:cs="Arial"/>
          <w:bCs/>
        </w:rPr>
      </w:pPr>
      <w:r w:rsidRPr="00017F55">
        <w:rPr>
          <w:rFonts w:asciiTheme="minorHAnsi" w:hAnsiTheme="minorHAnsi" w:cs="Arial"/>
          <w:bCs/>
        </w:rPr>
        <w:t>Tuesday 8:00 am to 9:15 am and 2:30 to 3:30 pm; Wednesday 1 pm to 5 pm if scheduled ahead of time; Thursday 2 pm to 5 pm</w:t>
      </w:r>
    </w:p>
    <w:p w:rsidR="000B25D7" w:rsidRDefault="000B25D7"/>
    <w:p w:rsidR="008708FF" w:rsidRDefault="008708FF">
      <w:pPr>
        <w:rPr>
          <w:b/>
          <w:u w:val="single"/>
        </w:rPr>
      </w:pPr>
    </w:p>
    <w:p w:rsidR="000B25D7" w:rsidRPr="004E416B" w:rsidRDefault="000B25D7">
      <w:pPr>
        <w:rPr>
          <w:b/>
          <w:u w:val="single"/>
        </w:rPr>
      </w:pPr>
      <w:r w:rsidRPr="004E416B">
        <w:rPr>
          <w:b/>
          <w:u w:val="single"/>
        </w:rPr>
        <w:t>Schedule:</w:t>
      </w:r>
    </w:p>
    <w:tbl>
      <w:tblPr>
        <w:tblW w:w="9190" w:type="dxa"/>
        <w:tblInd w:w="98" w:type="dxa"/>
        <w:tblLook w:val="04A0" w:firstRow="1" w:lastRow="0" w:firstColumn="1" w:lastColumn="0" w:noHBand="0" w:noVBand="1"/>
      </w:tblPr>
      <w:tblGrid>
        <w:gridCol w:w="9190"/>
      </w:tblGrid>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A44D84">
            <w:pPr>
              <w:rPr>
                <w:rFonts w:asciiTheme="minorHAnsi" w:hAnsiTheme="minorHAnsi"/>
                <w:color w:val="000000"/>
              </w:rPr>
            </w:pPr>
            <w:r w:rsidRPr="00017F55">
              <w:rPr>
                <w:rFonts w:asciiTheme="minorHAnsi" w:hAnsiTheme="minorHAnsi"/>
                <w:color w:val="000000"/>
              </w:rPr>
              <w:t>Topics: Week</w:t>
            </w:r>
            <w:r w:rsidR="00A44D84">
              <w:rPr>
                <w:rFonts w:asciiTheme="minorHAnsi" w:hAnsiTheme="minorHAnsi"/>
                <w:color w:val="000000"/>
              </w:rPr>
              <w:t xml:space="preserve"> 1:  </w:t>
            </w:r>
            <w:r w:rsidR="00A44D84">
              <w:rPr>
                <w:rFonts w:ascii="Calibri" w:hAnsi="Calibri"/>
                <w:color w:val="000000"/>
              </w:rPr>
              <w:t>Aug 21</w:t>
            </w:r>
            <w:r>
              <w:rPr>
                <w:rFonts w:asciiTheme="minorHAnsi" w:hAnsiTheme="minorHAnsi"/>
                <w:color w:val="000000"/>
              </w:rPr>
              <w:t xml:space="preserve">  </w:t>
            </w:r>
            <w:r>
              <w:t>Introduction/habitats</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A44D84">
            <w:pPr>
              <w:rPr>
                <w:rFonts w:asciiTheme="minorHAnsi" w:hAnsiTheme="minorHAnsi"/>
                <w:color w:val="000000"/>
              </w:rPr>
            </w:pPr>
            <w:r w:rsidRPr="00017F55">
              <w:rPr>
                <w:rFonts w:asciiTheme="minorHAnsi" w:hAnsiTheme="minorHAnsi"/>
                <w:color w:val="000000"/>
              </w:rPr>
              <w:t xml:space="preserve">Week </w:t>
            </w:r>
            <w:r w:rsidR="00A44D84">
              <w:rPr>
                <w:rFonts w:asciiTheme="minorHAnsi" w:hAnsiTheme="minorHAnsi"/>
                <w:color w:val="000000"/>
              </w:rPr>
              <w:t xml:space="preserve">2: </w:t>
            </w:r>
            <w:r w:rsidRPr="00017F55">
              <w:rPr>
                <w:rFonts w:asciiTheme="minorHAnsi" w:hAnsiTheme="minorHAnsi"/>
                <w:color w:val="000000"/>
              </w:rPr>
              <w:t xml:space="preserve"> </w:t>
            </w:r>
            <w:r w:rsidR="00A44D84">
              <w:rPr>
                <w:rFonts w:ascii="Calibri" w:hAnsi="Calibri"/>
                <w:color w:val="000000"/>
              </w:rPr>
              <w:t>Aug 28</w:t>
            </w:r>
            <w:r w:rsidR="00A44D84">
              <w:rPr>
                <w:rFonts w:ascii="Calibri" w:hAnsi="Calibri"/>
                <w:color w:val="000000"/>
              </w:rPr>
              <w:t xml:space="preserve"> </w:t>
            </w:r>
            <w:r>
              <w:t>Habitats/hydrological cycle</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A44D84">
            <w:pPr>
              <w:rPr>
                <w:rFonts w:asciiTheme="minorHAnsi" w:hAnsiTheme="minorHAnsi"/>
                <w:color w:val="000000"/>
              </w:rPr>
            </w:pPr>
            <w:r w:rsidRPr="00017F55">
              <w:rPr>
                <w:rFonts w:asciiTheme="minorHAnsi" w:hAnsiTheme="minorHAnsi"/>
                <w:color w:val="000000"/>
              </w:rPr>
              <w:t xml:space="preserve">week </w:t>
            </w:r>
            <w:r w:rsidR="00A44D84">
              <w:rPr>
                <w:rFonts w:asciiTheme="minorHAnsi" w:hAnsiTheme="minorHAnsi"/>
                <w:color w:val="000000"/>
              </w:rPr>
              <w:t xml:space="preserve">3: </w:t>
            </w:r>
            <w:r w:rsidRPr="00017F55">
              <w:rPr>
                <w:rFonts w:asciiTheme="minorHAnsi" w:hAnsiTheme="minorHAnsi"/>
                <w:color w:val="000000"/>
              </w:rPr>
              <w:t xml:space="preserve"> </w:t>
            </w:r>
            <w:r w:rsidR="00A44D84">
              <w:rPr>
                <w:rFonts w:ascii="Calibri" w:hAnsi="Calibri"/>
                <w:color w:val="000000"/>
              </w:rPr>
              <w:t>Sept 4</w:t>
            </w:r>
            <w:r w:rsidR="00A44D84">
              <w:rPr>
                <w:rFonts w:ascii="Calibri" w:hAnsi="Calibri"/>
                <w:color w:val="000000"/>
              </w:rPr>
              <w:t xml:space="preserve"> </w:t>
            </w:r>
            <w:r>
              <w:t xml:space="preserve">Stream Morphology  – Basic laws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8708FF" w:rsidP="00A44D84">
            <w:pPr>
              <w:rPr>
                <w:rFonts w:asciiTheme="minorHAnsi" w:hAnsiTheme="minorHAnsi"/>
                <w:color w:val="000000"/>
              </w:rPr>
            </w:pPr>
            <w:r w:rsidRPr="00017F55">
              <w:rPr>
                <w:rFonts w:asciiTheme="minorHAnsi" w:hAnsiTheme="minorHAnsi"/>
                <w:color w:val="000000"/>
              </w:rPr>
              <w:t xml:space="preserve">week </w:t>
            </w:r>
            <w:r w:rsidR="00A44D84">
              <w:rPr>
                <w:rFonts w:asciiTheme="minorHAnsi" w:hAnsiTheme="minorHAnsi"/>
                <w:color w:val="000000"/>
              </w:rPr>
              <w:t xml:space="preserve">4: </w:t>
            </w:r>
            <w:r w:rsidRPr="00017F55">
              <w:rPr>
                <w:rFonts w:asciiTheme="minorHAnsi" w:hAnsiTheme="minorHAnsi"/>
                <w:color w:val="000000"/>
              </w:rPr>
              <w:t xml:space="preserve"> </w:t>
            </w:r>
            <w:r w:rsidR="00A44D84">
              <w:rPr>
                <w:rFonts w:ascii="Calibri" w:hAnsi="Calibri"/>
                <w:color w:val="000000"/>
              </w:rPr>
              <w:t>Sept 11</w:t>
            </w:r>
            <w:r w:rsidR="00A44D84">
              <w:rPr>
                <w:rFonts w:ascii="Calibri" w:hAnsi="Calibri"/>
                <w:color w:val="000000"/>
              </w:rPr>
              <w:t xml:space="preserve"> </w:t>
            </w:r>
            <w:r>
              <w:rPr>
                <w:rFonts w:asciiTheme="minorHAnsi" w:hAnsiTheme="minorHAnsi"/>
                <w:color w:val="000000"/>
              </w:rPr>
              <w:t xml:space="preserve">HIS projects- </w:t>
            </w:r>
            <w:r>
              <w:t>WV SOS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 xml:space="preserve">week 5: </w:t>
            </w:r>
            <w:r>
              <w:rPr>
                <w:rFonts w:ascii="Calibri" w:hAnsi="Calibri"/>
                <w:color w:val="000000"/>
              </w:rPr>
              <w:t>Sept 18</w:t>
            </w:r>
            <w:r w:rsidR="008708FF" w:rsidRPr="00017F55">
              <w:rPr>
                <w:rFonts w:asciiTheme="minorHAnsi" w:hAnsiTheme="minorHAnsi"/>
                <w:color w:val="000000"/>
              </w:rPr>
              <w:t xml:space="preserve"> </w:t>
            </w:r>
            <w:r w:rsidR="008708FF">
              <w:t xml:space="preserve">Intro to benthic -  Orders/Families EPT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lastRenderedPageBreak/>
              <w:t>week 6:</w:t>
            </w:r>
            <w:r>
              <w:rPr>
                <w:rFonts w:ascii="Calibri" w:hAnsi="Calibri"/>
                <w:color w:val="000000"/>
              </w:rPr>
              <w:t xml:space="preserve"> </w:t>
            </w:r>
            <w:r>
              <w:rPr>
                <w:rFonts w:ascii="Calibri" w:hAnsi="Calibri"/>
                <w:color w:val="000000"/>
              </w:rPr>
              <w:t>Sept 25</w:t>
            </w:r>
            <w:r>
              <w:rPr>
                <w:rFonts w:asciiTheme="minorHAnsi" w:hAnsiTheme="minorHAnsi"/>
                <w:color w:val="000000"/>
              </w:rPr>
              <w:t xml:space="preserve"> </w:t>
            </w:r>
            <w:r w:rsidR="008708FF" w:rsidRPr="00017F55">
              <w:rPr>
                <w:rFonts w:asciiTheme="minorHAnsi" w:hAnsiTheme="minorHAnsi"/>
                <w:color w:val="000000"/>
              </w:rPr>
              <w:t xml:space="preserve"> </w:t>
            </w:r>
            <w:r w:rsidR="008708FF">
              <w:t>Knowledge celebration (exam) I – Habitats/basic ecology/Laws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 xml:space="preserve">week 7: </w:t>
            </w:r>
            <w:r>
              <w:rPr>
                <w:rFonts w:ascii="Calibri" w:hAnsi="Calibri"/>
                <w:color w:val="000000"/>
              </w:rPr>
              <w:t>Oct 2</w:t>
            </w:r>
            <w:r w:rsidR="008708FF" w:rsidRPr="00017F55">
              <w:rPr>
                <w:rFonts w:asciiTheme="minorHAnsi" w:hAnsiTheme="minorHAnsi"/>
                <w:color w:val="000000"/>
              </w:rPr>
              <w:t xml:space="preserve"> </w:t>
            </w:r>
            <w:r w:rsidR="008708FF">
              <w:t>WV SCI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week 8:</w:t>
            </w:r>
            <w:r>
              <w:rPr>
                <w:rFonts w:ascii="Calibri" w:hAnsi="Calibri"/>
                <w:color w:val="000000"/>
              </w:rPr>
              <w:t xml:space="preserve"> </w:t>
            </w:r>
            <w:r>
              <w:rPr>
                <w:rFonts w:ascii="Calibri" w:hAnsi="Calibri"/>
                <w:color w:val="000000"/>
              </w:rPr>
              <w:t>Oct 9</w:t>
            </w:r>
            <w:r>
              <w:rPr>
                <w:rFonts w:asciiTheme="minorHAnsi" w:hAnsiTheme="minorHAnsi"/>
                <w:color w:val="000000"/>
              </w:rPr>
              <w:t xml:space="preserve"> </w:t>
            </w:r>
            <w:r w:rsidR="008708FF" w:rsidRPr="00017F55">
              <w:rPr>
                <w:rFonts w:asciiTheme="minorHAnsi" w:hAnsiTheme="minorHAnsi"/>
                <w:color w:val="000000"/>
              </w:rPr>
              <w:t xml:space="preserve"> </w:t>
            </w:r>
            <w:r w:rsidR="008708FF">
              <w:t>KY Eastern coal field – bug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 xml:space="preserve">week 9: </w:t>
            </w:r>
            <w:r>
              <w:rPr>
                <w:rFonts w:ascii="Calibri" w:hAnsi="Calibri"/>
                <w:color w:val="000000"/>
              </w:rPr>
              <w:t>Oct 16</w:t>
            </w:r>
            <w:r w:rsidR="008708FF" w:rsidRPr="00017F55">
              <w:rPr>
                <w:rFonts w:asciiTheme="minorHAnsi" w:hAnsiTheme="minorHAnsi"/>
                <w:color w:val="000000"/>
              </w:rPr>
              <w:t xml:space="preserve"> </w:t>
            </w:r>
            <w:r w:rsidR="008708FF">
              <w:t>WV fish Index – Bug lab Test</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Default="00A44D84" w:rsidP="008708FF">
            <w:r>
              <w:rPr>
                <w:rFonts w:asciiTheme="minorHAnsi" w:hAnsiTheme="minorHAnsi"/>
                <w:color w:val="000000"/>
              </w:rPr>
              <w:t>week 10:</w:t>
            </w:r>
            <w:r>
              <w:rPr>
                <w:rFonts w:ascii="Calibri" w:hAnsi="Calibri"/>
                <w:color w:val="000000"/>
              </w:rPr>
              <w:t xml:space="preserve"> </w:t>
            </w:r>
            <w:r>
              <w:rPr>
                <w:rFonts w:ascii="Calibri" w:hAnsi="Calibri"/>
                <w:color w:val="000000"/>
              </w:rPr>
              <w:t>Oct 23</w:t>
            </w:r>
            <w:r>
              <w:rPr>
                <w:rFonts w:asciiTheme="minorHAnsi" w:hAnsiTheme="minorHAnsi"/>
                <w:color w:val="000000"/>
              </w:rPr>
              <w:t xml:space="preserve"> </w:t>
            </w:r>
            <w:r w:rsidR="008708FF" w:rsidRPr="00017F55">
              <w:rPr>
                <w:rFonts w:asciiTheme="minorHAnsi" w:hAnsiTheme="minorHAnsi"/>
                <w:color w:val="000000"/>
              </w:rPr>
              <w:t xml:space="preserve"> </w:t>
            </w:r>
            <w:r w:rsidR="008708FF">
              <w:t>Knowledge celebration II – Benthic invert indices – Fish ID</w:t>
            </w:r>
          </w:p>
          <w:p w:rsidR="008708FF" w:rsidRPr="00017F55" w:rsidRDefault="008708FF" w:rsidP="006101A7">
            <w:pPr>
              <w:rPr>
                <w:rFonts w:asciiTheme="minorHAnsi" w:hAnsiTheme="minorHAnsi"/>
                <w:color w:val="000000"/>
              </w:rPr>
            </w:pP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 xml:space="preserve">week 11: </w:t>
            </w:r>
            <w:r>
              <w:rPr>
                <w:rFonts w:ascii="Calibri" w:hAnsi="Calibri"/>
                <w:color w:val="000000"/>
              </w:rPr>
              <w:t>Oct 30</w:t>
            </w:r>
            <w:r w:rsidR="008708FF" w:rsidRPr="00017F55">
              <w:rPr>
                <w:rFonts w:asciiTheme="minorHAnsi" w:hAnsiTheme="minorHAnsi"/>
                <w:color w:val="000000"/>
              </w:rPr>
              <w:t xml:space="preserve"> </w:t>
            </w:r>
            <w:r w:rsidR="008708FF">
              <w:t>ORFIN – Fish ID</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Default="00A44D84" w:rsidP="008708FF">
            <w:r>
              <w:rPr>
                <w:rFonts w:asciiTheme="minorHAnsi" w:hAnsiTheme="minorHAnsi"/>
                <w:color w:val="000000"/>
              </w:rPr>
              <w:t xml:space="preserve">week 12: </w:t>
            </w:r>
            <w:r>
              <w:rPr>
                <w:rFonts w:ascii="Calibri" w:hAnsi="Calibri"/>
                <w:color w:val="000000"/>
              </w:rPr>
              <w:t>Nov 6</w:t>
            </w:r>
            <w:r w:rsidR="008708FF">
              <w:rPr>
                <w:rFonts w:asciiTheme="minorHAnsi" w:hAnsiTheme="minorHAnsi"/>
                <w:color w:val="000000"/>
              </w:rPr>
              <w:t xml:space="preserve"> </w:t>
            </w:r>
            <w:r w:rsidR="008708FF">
              <w:t>ORFIN</w:t>
            </w:r>
          </w:p>
          <w:p w:rsidR="008708FF" w:rsidRPr="00017F55" w:rsidRDefault="008708FF" w:rsidP="006101A7">
            <w:pPr>
              <w:rPr>
                <w:rFonts w:asciiTheme="minorHAnsi" w:hAnsiTheme="minorHAnsi"/>
                <w:color w:val="000000"/>
              </w:rPr>
            </w:pP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44D84">
            <w:pPr>
              <w:rPr>
                <w:rFonts w:asciiTheme="minorHAnsi" w:hAnsiTheme="minorHAnsi"/>
                <w:color w:val="000000"/>
              </w:rPr>
            </w:pPr>
            <w:r>
              <w:rPr>
                <w:rFonts w:asciiTheme="minorHAnsi" w:hAnsiTheme="minorHAnsi"/>
                <w:color w:val="000000"/>
              </w:rPr>
              <w:t>week 13:</w:t>
            </w:r>
            <w:r w:rsidR="008708FF" w:rsidRPr="00017F55">
              <w:rPr>
                <w:rFonts w:asciiTheme="minorHAnsi" w:hAnsiTheme="minorHAnsi"/>
                <w:color w:val="000000"/>
              </w:rPr>
              <w:t xml:space="preserve"> </w:t>
            </w:r>
            <w:r>
              <w:rPr>
                <w:rFonts w:ascii="Calibri" w:hAnsi="Calibri"/>
                <w:color w:val="000000"/>
              </w:rPr>
              <w:t>Nov 13</w:t>
            </w:r>
            <w:r>
              <w:rPr>
                <w:rFonts w:asciiTheme="minorHAnsi" w:hAnsiTheme="minorHAnsi"/>
                <w:color w:val="000000"/>
              </w:rPr>
              <w:t xml:space="preserve"> </w:t>
            </w:r>
            <w:r w:rsidR="008708FF">
              <w:rPr>
                <w:rFonts w:asciiTheme="minorHAnsi" w:hAnsiTheme="minorHAnsi"/>
                <w:color w:val="000000"/>
              </w:rPr>
              <w:t>W</w:t>
            </w:r>
            <w:r>
              <w:rPr>
                <w:rFonts w:asciiTheme="minorHAnsi" w:hAnsiTheme="minorHAnsi"/>
                <w:color w:val="000000"/>
              </w:rPr>
              <w:t>V</w:t>
            </w:r>
            <w:r w:rsidR="008708FF">
              <w:rPr>
                <w:rFonts w:asciiTheme="minorHAnsi" w:hAnsiTheme="minorHAnsi"/>
                <w:color w:val="000000"/>
              </w:rPr>
              <w:t xml:space="preserve"> Fish Index </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104E6">
            <w:pPr>
              <w:rPr>
                <w:rFonts w:asciiTheme="minorHAnsi" w:hAnsiTheme="minorHAnsi"/>
                <w:color w:val="000000"/>
              </w:rPr>
            </w:pPr>
            <w:r>
              <w:rPr>
                <w:rFonts w:asciiTheme="minorHAnsi" w:hAnsiTheme="minorHAnsi"/>
                <w:color w:val="000000"/>
              </w:rPr>
              <w:t>week 14:</w:t>
            </w:r>
            <w:r w:rsidR="00A104E6">
              <w:rPr>
                <w:rFonts w:ascii="Calibri" w:hAnsi="Calibri"/>
                <w:color w:val="000000"/>
              </w:rPr>
              <w:t xml:space="preserve"> </w:t>
            </w:r>
            <w:r w:rsidR="00A104E6">
              <w:rPr>
                <w:rFonts w:ascii="Calibri" w:hAnsi="Calibri"/>
                <w:color w:val="000000"/>
              </w:rPr>
              <w:t>Nov 20</w:t>
            </w:r>
            <w:r>
              <w:rPr>
                <w:rFonts w:asciiTheme="minorHAnsi" w:hAnsiTheme="minorHAnsi"/>
                <w:color w:val="000000"/>
              </w:rPr>
              <w:t xml:space="preserve"> </w:t>
            </w:r>
            <w:r w:rsidR="008708FF" w:rsidRPr="00017F55">
              <w:rPr>
                <w:rFonts w:asciiTheme="minorHAnsi" w:hAnsiTheme="minorHAnsi"/>
                <w:color w:val="000000"/>
              </w:rPr>
              <w:t xml:space="preserve"> </w:t>
            </w:r>
            <w:r w:rsidR="00A104E6">
              <w:rPr>
                <w:rFonts w:asciiTheme="minorHAnsi" w:hAnsiTheme="minorHAnsi"/>
                <w:color w:val="000000"/>
              </w:rPr>
              <w:t>Thanksgiving Break</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104E6">
            <w:pPr>
              <w:rPr>
                <w:rFonts w:asciiTheme="minorHAnsi" w:hAnsiTheme="minorHAnsi"/>
                <w:color w:val="000000"/>
              </w:rPr>
            </w:pPr>
            <w:r>
              <w:rPr>
                <w:rFonts w:asciiTheme="minorHAnsi" w:hAnsiTheme="minorHAnsi"/>
                <w:color w:val="000000"/>
              </w:rPr>
              <w:t>week 15</w:t>
            </w:r>
            <w:r w:rsidR="00A104E6">
              <w:rPr>
                <w:rFonts w:asciiTheme="minorHAnsi" w:hAnsiTheme="minorHAnsi"/>
                <w:color w:val="000000"/>
              </w:rPr>
              <w:t xml:space="preserve">: </w:t>
            </w:r>
            <w:r w:rsidR="00A104E6">
              <w:rPr>
                <w:rFonts w:ascii="Calibri" w:hAnsi="Calibri"/>
                <w:color w:val="000000"/>
              </w:rPr>
              <w:t>Nov 27</w:t>
            </w:r>
            <w:r w:rsidR="008708FF" w:rsidRPr="00017F55">
              <w:rPr>
                <w:rFonts w:asciiTheme="minorHAnsi" w:hAnsiTheme="minorHAnsi"/>
                <w:color w:val="000000"/>
              </w:rPr>
              <w:t xml:space="preserve"> </w:t>
            </w:r>
            <w:r w:rsidR="008708FF">
              <w:rPr>
                <w:rFonts w:asciiTheme="minorHAnsi" w:hAnsiTheme="minorHAnsi"/>
                <w:color w:val="000000"/>
              </w:rPr>
              <w:t xml:space="preserve"> </w:t>
            </w:r>
            <w:r w:rsidR="00A104E6">
              <w:rPr>
                <w:rFonts w:asciiTheme="minorHAnsi" w:hAnsiTheme="minorHAnsi"/>
                <w:color w:val="000000"/>
              </w:rPr>
              <w:t>Oth</w:t>
            </w:r>
            <w:r w:rsidR="00A104E6">
              <w:t>er Fish Techniques - Fish lab test</w:t>
            </w:r>
          </w:p>
        </w:tc>
      </w:tr>
      <w:tr w:rsidR="008708FF"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8FF" w:rsidRPr="00017F55" w:rsidRDefault="00A44D84" w:rsidP="00A104E6">
            <w:pPr>
              <w:rPr>
                <w:rFonts w:asciiTheme="minorHAnsi" w:hAnsiTheme="minorHAnsi"/>
                <w:color w:val="000000"/>
              </w:rPr>
            </w:pPr>
            <w:r>
              <w:rPr>
                <w:rFonts w:asciiTheme="minorHAnsi" w:hAnsiTheme="minorHAnsi"/>
                <w:color w:val="000000"/>
              </w:rPr>
              <w:t>week 16</w:t>
            </w:r>
            <w:r w:rsidR="00A104E6">
              <w:rPr>
                <w:rFonts w:asciiTheme="minorHAnsi" w:hAnsiTheme="minorHAnsi"/>
                <w:color w:val="000000"/>
              </w:rPr>
              <w:t xml:space="preserve">: </w:t>
            </w:r>
            <w:r w:rsidR="00A104E6">
              <w:rPr>
                <w:rFonts w:ascii="Calibri" w:hAnsi="Calibri"/>
                <w:color w:val="000000"/>
              </w:rPr>
              <w:t>Dec 4</w:t>
            </w:r>
            <w:r w:rsidR="008708FF" w:rsidRPr="00017F55">
              <w:rPr>
                <w:rFonts w:asciiTheme="minorHAnsi" w:hAnsiTheme="minorHAnsi"/>
                <w:color w:val="000000"/>
              </w:rPr>
              <w:t xml:space="preserve"> </w:t>
            </w:r>
            <w:r w:rsidR="00A104E6">
              <w:rPr>
                <w:rFonts w:asciiTheme="minorHAnsi" w:hAnsiTheme="minorHAnsi"/>
                <w:color w:val="000000"/>
              </w:rPr>
              <w:t>Review; Closing materials</w:t>
            </w:r>
          </w:p>
        </w:tc>
      </w:tr>
      <w:tr w:rsidR="00A104E6" w:rsidRPr="00017F55" w:rsidTr="008708FF">
        <w:trPr>
          <w:trHeight w:val="900"/>
        </w:trPr>
        <w:tc>
          <w:tcPr>
            <w:tcW w:w="9190" w:type="dxa"/>
            <w:tcBorders>
              <w:top w:val="single" w:sz="4" w:space="0" w:color="auto"/>
              <w:left w:val="single" w:sz="4" w:space="0" w:color="auto"/>
              <w:bottom w:val="single" w:sz="4" w:space="0" w:color="auto"/>
              <w:right w:val="single" w:sz="4" w:space="0" w:color="auto"/>
            </w:tcBorders>
            <w:shd w:val="clear" w:color="auto" w:fill="auto"/>
            <w:vAlign w:val="bottom"/>
          </w:tcPr>
          <w:p w:rsidR="00A104E6" w:rsidRDefault="00A104E6" w:rsidP="00A44D84">
            <w:pPr>
              <w:rPr>
                <w:rFonts w:asciiTheme="minorHAnsi" w:hAnsiTheme="minorHAnsi"/>
                <w:color w:val="000000"/>
              </w:rPr>
            </w:pPr>
            <w:r>
              <w:rPr>
                <w:rFonts w:asciiTheme="minorHAnsi" w:hAnsiTheme="minorHAnsi"/>
                <w:color w:val="000000"/>
              </w:rPr>
              <w:t xml:space="preserve">Week 17: Dec 11 </w:t>
            </w:r>
            <w:r>
              <w:t>Final Knowledge celebration III (exam) – Fish indices</w:t>
            </w:r>
          </w:p>
        </w:tc>
      </w:tr>
    </w:tbl>
    <w:p w:rsidR="008708FF" w:rsidRDefault="008708FF"/>
    <w:sectPr w:rsidR="008708FF" w:rsidSect="00A00A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7677"/>
    <w:multiLevelType w:val="hybridMultilevel"/>
    <w:tmpl w:val="F90A7D5C"/>
    <w:lvl w:ilvl="0" w:tplc="B4F48A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3E"/>
    <w:rsid w:val="000114CA"/>
    <w:rsid w:val="00027AAD"/>
    <w:rsid w:val="00081348"/>
    <w:rsid w:val="000A52AD"/>
    <w:rsid w:val="000B25D7"/>
    <w:rsid w:val="00183FCE"/>
    <w:rsid w:val="0020093E"/>
    <w:rsid w:val="00223FAD"/>
    <w:rsid w:val="002769A6"/>
    <w:rsid w:val="002829F5"/>
    <w:rsid w:val="00307ED2"/>
    <w:rsid w:val="00354B18"/>
    <w:rsid w:val="003609EA"/>
    <w:rsid w:val="0045270E"/>
    <w:rsid w:val="00472F96"/>
    <w:rsid w:val="004B7298"/>
    <w:rsid w:val="004E416B"/>
    <w:rsid w:val="00533CD6"/>
    <w:rsid w:val="00643DA3"/>
    <w:rsid w:val="00644E4A"/>
    <w:rsid w:val="0068768C"/>
    <w:rsid w:val="006944FE"/>
    <w:rsid w:val="006B06C8"/>
    <w:rsid w:val="006D560F"/>
    <w:rsid w:val="006D7A1C"/>
    <w:rsid w:val="00735BB6"/>
    <w:rsid w:val="00756553"/>
    <w:rsid w:val="00772B68"/>
    <w:rsid w:val="007B029A"/>
    <w:rsid w:val="0082309D"/>
    <w:rsid w:val="00825449"/>
    <w:rsid w:val="00854CA6"/>
    <w:rsid w:val="008708FF"/>
    <w:rsid w:val="00884750"/>
    <w:rsid w:val="008852EC"/>
    <w:rsid w:val="008D427C"/>
    <w:rsid w:val="00991F66"/>
    <w:rsid w:val="009B4E8D"/>
    <w:rsid w:val="009D4FA5"/>
    <w:rsid w:val="009E683D"/>
    <w:rsid w:val="00A00AA2"/>
    <w:rsid w:val="00A104E6"/>
    <w:rsid w:val="00A27564"/>
    <w:rsid w:val="00A44D84"/>
    <w:rsid w:val="00A45F7F"/>
    <w:rsid w:val="00A72472"/>
    <w:rsid w:val="00A84940"/>
    <w:rsid w:val="00AA4F79"/>
    <w:rsid w:val="00B72CCA"/>
    <w:rsid w:val="00BB0707"/>
    <w:rsid w:val="00BB6F5D"/>
    <w:rsid w:val="00BC126D"/>
    <w:rsid w:val="00D616D8"/>
    <w:rsid w:val="00E11717"/>
    <w:rsid w:val="00E92525"/>
    <w:rsid w:val="00E9674E"/>
    <w:rsid w:val="00F35C78"/>
    <w:rsid w:val="00F4499E"/>
    <w:rsid w:val="00FF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46DE3C"/>
  <w15:docId w15:val="{3DBFA46E-6F98-4904-9795-C1076976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AA2"/>
    <w:pPr>
      <w:jc w:val="center"/>
    </w:pPr>
    <w:rPr>
      <w:b/>
      <w:bCs/>
      <w:sz w:val="32"/>
    </w:rPr>
  </w:style>
  <w:style w:type="character" w:styleId="Hyperlink">
    <w:name w:val="Hyperlink"/>
    <w:basedOn w:val="DefaultParagraphFont"/>
    <w:rsid w:val="00A45F7F"/>
    <w:rPr>
      <w:rFonts w:ascii="Verdana" w:hAnsi="Verdana" w:hint="default"/>
      <w:color w:val="003399"/>
      <w:u w:val="single"/>
    </w:rPr>
  </w:style>
  <w:style w:type="character" w:styleId="Strong">
    <w:name w:val="Strong"/>
    <w:basedOn w:val="DefaultParagraphFont"/>
    <w:qFormat/>
    <w:rsid w:val="004B7298"/>
    <w:rPr>
      <w:b/>
    </w:rPr>
  </w:style>
  <w:style w:type="paragraph" w:styleId="BalloonText">
    <w:name w:val="Balloon Text"/>
    <w:basedOn w:val="Normal"/>
    <w:link w:val="BalloonTextChar"/>
    <w:semiHidden/>
    <w:unhideWhenUsed/>
    <w:rsid w:val="00A84940"/>
    <w:rPr>
      <w:rFonts w:ascii="Segoe UI" w:hAnsi="Segoe UI" w:cs="Segoe UI"/>
      <w:sz w:val="18"/>
      <w:szCs w:val="18"/>
    </w:rPr>
  </w:style>
  <w:style w:type="character" w:customStyle="1" w:styleId="BalloonTextChar">
    <w:name w:val="Balloon Text Char"/>
    <w:basedOn w:val="DefaultParagraphFont"/>
    <w:link w:val="BalloonText"/>
    <w:semiHidden/>
    <w:rsid w:val="00A8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ISC 280 – Human Ecology</vt:lpstr>
    </vt:vector>
  </TitlesOfParts>
  <Company>Marshall University</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280 – Human Ecology</dc:title>
  <dc:creator>Thomas George Jones</dc:creator>
  <cp:lastModifiedBy>Jones, Tom</cp:lastModifiedBy>
  <cp:revision>4</cp:revision>
  <cp:lastPrinted>2017-08-24T19:58:00Z</cp:lastPrinted>
  <dcterms:created xsi:type="dcterms:W3CDTF">2017-08-24T19:52:00Z</dcterms:created>
  <dcterms:modified xsi:type="dcterms:W3CDTF">2017-08-24T19:59:00Z</dcterms:modified>
</cp:coreProperties>
</file>