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774AA8" w14:paraId="4CD42FCD" w14:textId="77777777">
        <w:tc>
          <w:tcPr>
            <w:tcW w:w="1638" w:type="dxa"/>
          </w:tcPr>
          <w:p w14:paraId="31ED23B6" w14:textId="77777777" w:rsidR="001F25AA" w:rsidRDefault="00E37BFA" w:rsidP="00774AA8">
            <w:pPr>
              <w:spacing w:before="100" w:beforeAutospacing="1" w:after="100" w:afterAutospacing="1"/>
            </w:pPr>
            <w:r>
              <w:rPr>
                <w:noProof/>
              </w:rPr>
              <w:drawing>
                <wp:inline distT="0" distB="0" distL="0" distR="0" wp14:anchorId="5E1C90D2" wp14:editId="08ECB790">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8"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7938" w:type="dxa"/>
          </w:tcPr>
          <w:p w14:paraId="717FBF20" w14:textId="78FBC52C" w:rsidR="00774AA8" w:rsidRPr="00723695" w:rsidRDefault="0076345E" w:rsidP="00520209">
            <w:pPr>
              <w:spacing w:before="100" w:beforeAutospacing="1" w:after="100" w:afterAutospacing="1"/>
              <w:rPr>
                <w:rFonts w:ascii="Calibri" w:hAnsi="Calibri"/>
                <w:b/>
                <w:sz w:val="28"/>
                <w:szCs w:val="28"/>
              </w:rPr>
            </w:pPr>
            <w:r>
              <w:rPr>
                <w:rFonts w:ascii="Calibri" w:hAnsi="Calibri"/>
                <w:b/>
                <w:sz w:val="28"/>
                <w:szCs w:val="28"/>
              </w:rPr>
              <w:t xml:space="preserve">Digital Forensics and Information Assurance </w:t>
            </w:r>
            <w:r w:rsidR="00520209">
              <w:rPr>
                <w:rFonts w:ascii="Calibri" w:hAnsi="Calibri"/>
                <w:b/>
                <w:sz w:val="28"/>
                <w:szCs w:val="28"/>
              </w:rPr>
              <w:t>454</w:t>
            </w:r>
            <w:r w:rsidR="00774AA8">
              <w:rPr>
                <w:rFonts w:ascii="Calibri" w:hAnsi="Calibri"/>
                <w:b/>
                <w:sz w:val="28"/>
                <w:szCs w:val="28"/>
              </w:rPr>
              <w:br/>
            </w:r>
            <w:r w:rsidR="00B21EE0">
              <w:rPr>
                <w:rFonts w:ascii="Calibri" w:hAnsi="Calibri" w:cs="Arial"/>
                <w:b/>
                <w:bCs/>
                <w:szCs w:val="28"/>
              </w:rPr>
              <w:t xml:space="preserve">Network </w:t>
            </w:r>
            <w:r w:rsidR="00520209">
              <w:rPr>
                <w:rFonts w:ascii="Calibri" w:hAnsi="Calibri" w:cs="Arial"/>
                <w:b/>
                <w:bCs/>
                <w:szCs w:val="28"/>
              </w:rPr>
              <w:t>Defense</w:t>
            </w:r>
            <w:r w:rsidR="00B451BB">
              <w:rPr>
                <w:rFonts w:ascii="Calibri" w:hAnsi="Calibri" w:cs="Arial"/>
                <w:b/>
                <w:bCs/>
                <w:szCs w:val="28"/>
              </w:rPr>
              <w:br/>
            </w:r>
            <w:r w:rsidR="00774AA8" w:rsidRPr="00723695">
              <w:rPr>
                <w:rFonts w:ascii="Calibri" w:hAnsi="Calibri"/>
                <w:b/>
                <w:szCs w:val="28"/>
              </w:rPr>
              <w:t>Course Syllabus</w:t>
            </w:r>
            <w:r w:rsidR="00774AA8" w:rsidRPr="00723695">
              <w:rPr>
                <w:sz w:val="22"/>
              </w:rPr>
              <w:t xml:space="preserve"> </w:t>
            </w:r>
          </w:p>
        </w:tc>
      </w:tr>
    </w:tbl>
    <w:p w14:paraId="033AAB03" w14:textId="0C03911C" w:rsidR="00774AA8" w:rsidRPr="00153AFB" w:rsidRDefault="00774AA8" w:rsidP="00774AA8">
      <w:pPr>
        <w:pStyle w:val="Title"/>
        <w:rPr>
          <w:rFonts w:ascii="Calibri" w:hAnsi="Calibri" w:cs="Arial"/>
          <w:b/>
          <w:bCs/>
          <w:szCs w:val="22"/>
        </w:rPr>
      </w:pPr>
      <w:r w:rsidRPr="00027819">
        <w:rPr>
          <w:rFonts w:ascii="Calibri" w:hAnsi="Calibri" w:cs="Arial"/>
          <w:b/>
          <w:bCs/>
          <w:sz w:val="28"/>
          <w:szCs w:val="22"/>
        </w:rPr>
        <w:br/>
      </w:r>
      <w:r w:rsidR="00313E2A">
        <w:rPr>
          <w:rFonts w:ascii="Calibri" w:hAnsi="Calibri" w:cs="Arial"/>
          <w:b/>
          <w:bCs/>
          <w:szCs w:val="22"/>
        </w:rPr>
        <w:t>Spring 2017</w:t>
      </w:r>
      <w:r w:rsidRPr="00153AFB">
        <w:rPr>
          <w:rFonts w:ascii="Calibri" w:hAnsi="Calibri" w:cs="Arial"/>
          <w:b/>
          <w:bCs/>
          <w:szCs w:val="22"/>
        </w:rPr>
        <w:br/>
      </w:r>
    </w:p>
    <w:p w14:paraId="553A9964" w14:textId="7C490B16" w:rsidR="00CB77DB" w:rsidRPr="00316925" w:rsidRDefault="00AB4247" w:rsidP="00316925">
      <w:pPr>
        <w:spacing w:after="240"/>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10175A">
        <w:rPr>
          <w:rFonts w:ascii="Arial" w:hAnsi="Arial" w:cs="Arial"/>
          <w:bCs/>
          <w:sz w:val="22"/>
          <w:szCs w:val="22"/>
        </w:rPr>
        <w:t xml:space="preserve"> WAEC 2005</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9"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10175A">
        <w:rPr>
          <w:rFonts w:ascii="Arial" w:hAnsi="Arial" w:cs="Arial"/>
          <w:bCs/>
          <w:sz w:val="22"/>
          <w:szCs w:val="22"/>
        </w:rPr>
        <w:t xml:space="preserve">: </w:t>
      </w:r>
      <w:r w:rsidR="00316925">
        <w:rPr>
          <w:rFonts w:ascii="Calibri" w:eastAsia="Calibri" w:hAnsi="Calibri" w:cs="Calibri"/>
          <w:b/>
        </w:rPr>
        <w:t xml:space="preserve">10:00 am – 11 am and 1:00 pm – 2:00 pm MWF, 10:00am – 12:00 pm </w:t>
      </w:r>
      <w:proofErr w:type="spellStart"/>
      <w:r w:rsidR="00316925">
        <w:rPr>
          <w:rFonts w:ascii="Calibri" w:eastAsia="Calibri" w:hAnsi="Calibri" w:cs="Calibri"/>
          <w:b/>
        </w:rPr>
        <w:t>TTh</w:t>
      </w:r>
      <w:proofErr w:type="spellEnd"/>
      <w:r w:rsidR="00EA4535">
        <w:rPr>
          <w:rFonts w:ascii="Calibri" w:hAnsi="Calibri" w:cs="Arial"/>
          <w:bCs/>
          <w:sz w:val="22"/>
          <w:szCs w:val="22"/>
        </w:rPr>
        <w:br/>
      </w:r>
      <w:r w:rsidR="00774AA8" w:rsidRPr="00027819">
        <w:rPr>
          <w:rFonts w:ascii="Calibri" w:hAnsi="Calibri" w:cs="Arial"/>
          <w:b/>
          <w:color w:val="000000"/>
          <w:sz w:val="22"/>
          <w:szCs w:val="22"/>
        </w:rPr>
        <w:br/>
      </w:r>
      <w:r w:rsidR="00774AA8" w:rsidRPr="002B78AF">
        <w:rPr>
          <w:rFonts w:ascii="Calibri" w:hAnsi="Calibri" w:cs="Arial"/>
          <w:b/>
          <w:color w:val="000000"/>
          <w:szCs w:val="22"/>
          <w:u w:val="single"/>
        </w:rPr>
        <w:t>Textbooks</w:t>
      </w:r>
      <w:r w:rsidR="00774AA8" w:rsidRPr="002B78AF">
        <w:rPr>
          <w:rFonts w:ascii="Calibri" w:hAnsi="Calibri" w:cs="Arial"/>
          <w:b/>
          <w:color w:val="000000"/>
          <w:sz w:val="22"/>
          <w:szCs w:val="22"/>
          <w:u w:val="single"/>
        </w:rPr>
        <w:t> </w:t>
      </w:r>
      <w:r w:rsidR="00774AA8" w:rsidRPr="00027819">
        <w:rPr>
          <w:rFonts w:ascii="Calibri" w:hAnsi="Calibri" w:cs="Arial"/>
          <w:b/>
          <w:color w:val="000000"/>
          <w:sz w:val="22"/>
          <w:szCs w:val="22"/>
        </w:rPr>
        <w:t xml:space="preserve"> </w:t>
      </w:r>
    </w:p>
    <w:p w14:paraId="1DB04AE9" w14:textId="5181FAF5" w:rsidR="005A5ABF" w:rsidRDefault="005A5ABF" w:rsidP="005A5ABF">
      <w:pPr>
        <w:pStyle w:val="Heading1"/>
        <w:rPr>
          <w:rFonts w:asciiTheme="majorHAnsi" w:hAnsiTheme="majorHAnsi"/>
          <w:b w:val="0"/>
          <w:sz w:val="22"/>
          <w:szCs w:val="22"/>
        </w:rPr>
      </w:pPr>
      <w:r w:rsidRPr="008C6E72">
        <w:rPr>
          <w:rFonts w:asciiTheme="majorHAnsi" w:hAnsiTheme="majorHAnsi" w:cstheme="majorHAnsi"/>
          <w:b w:val="0"/>
          <w:i/>
          <w:sz w:val="22"/>
          <w:szCs w:val="22"/>
        </w:rPr>
        <w:t>The</w:t>
      </w:r>
      <w:r>
        <w:rPr>
          <w:rFonts w:asciiTheme="majorHAnsi" w:hAnsiTheme="majorHAnsi" w:cstheme="majorHAnsi"/>
          <w:b w:val="0"/>
          <w:i/>
          <w:sz w:val="22"/>
          <w:szCs w:val="22"/>
        </w:rPr>
        <w:t xml:space="preserve"> Dissecting The Hack: The Forb1dd3n Network</w:t>
      </w:r>
      <w:r>
        <w:rPr>
          <w:rFonts w:asciiTheme="majorHAnsi" w:hAnsiTheme="majorHAnsi" w:cstheme="majorHAnsi"/>
          <w:b w:val="0"/>
          <w:sz w:val="22"/>
          <w:szCs w:val="22"/>
        </w:rPr>
        <w:t xml:space="preserve">. Jayson Street, Kent Nabors, Brian Baskin. </w:t>
      </w:r>
      <w:proofErr w:type="spell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sidR="0097534E">
        <w:rPr>
          <w:rFonts w:asciiTheme="majorHAnsi" w:hAnsiTheme="majorHAnsi" w:cstheme="majorHAnsi"/>
          <w:b w:val="0"/>
          <w:sz w:val="22"/>
          <w:szCs w:val="22"/>
        </w:rPr>
        <w:t>July 15, 2010</w:t>
      </w:r>
      <w:r w:rsidRPr="009343CD">
        <w:rPr>
          <w:rFonts w:asciiTheme="majorHAnsi" w:hAnsiTheme="majorHAnsi" w:cstheme="majorHAnsi"/>
          <w:b w:val="0"/>
          <w:sz w:val="22"/>
          <w:szCs w:val="22"/>
        </w:rPr>
        <w:t>)</w:t>
      </w:r>
      <w:r>
        <w:rPr>
          <w:rFonts w:asciiTheme="majorHAnsi" w:hAnsiTheme="majorHAnsi" w:cstheme="majorHAnsi"/>
          <w:b w:val="0"/>
          <w:sz w:val="22"/>
          <w:szCs w:val="22"/>
        </w:rPr>
        <w:t>.</w:t>
      </w:r>
      <w:r w:rsidRPr="009343CD">
        <w:rPr>
          <w:rFonts w:asciiTheme="majorHAnsi" w:hAnsiTheme="majorHAnsi" w:cstheme="majorHAnsi"/>
          <w:b w:val="0"/>
          <w:sz w:val="22"/>
          <w:szCs w:val="22"/>
        </w:rPr>
        <w:t xml:space="preserve"> </w:t>
      </w:r>
      <w:r w:rsidRPr="009343CD">
        <w:rPr>
          <w:rFonts w:asciiTheme="majorHAnsi" w:hAnsiTheme="majorHAnsi" w:cstheme="majorHAnsi"/>
          <w:b w:val="0"/>
          <w:bCs w:val="0"/>
          <w:sz w:val="22"/>
          <w:szCs w:val="22"/>
        </w:rPr>
        <w:t>ISBN-13:</w:t>
      </w:r>
      <w:r w:rsidRPr="009343CD">
        <w:rPr>
          <w:rFonts w:asciiTheme="majorHAnsi" w:hAnsiTheme="majorHAnsi" w:cstheme="majorHAnsi"/>
          <w:b w:val="0"/>
          <w:sz w:val="22"/>
          <w:szCs w:val="22"/>
        </w:rPr>
        <w:t xml:space="preserve"> </w:t>
      </w:r>
      <w:r>
        <w:rPr>
          <w:rFonts w:asciiTheme="majorHAnsi" w:hAnsiTheme="majorHAnsi"/>
          <w:b w:val="0"/>
          <w:sz w:val="22"/>
          <w:szCs w:val="22"/>
        </w:rPr>
        <w:t>978-1597495684</w:t>
      </w:r>
    </w:p>
    <w:p w14:paraId="2CAF29A9" w14:textId="009096B1" w:rsidR="001C27DB" w:rsidRPr="00A0690A" w:rsidRDefault="001C27DB" w:rsidP="005A5ABF">
      <w:pPr>
        <w:pStyle w:val="Heading1"/>
        <w:rPr>
          <w:rFonts w:asciiTheme="majorHAnsi" w:hAnsiTheme="majorHAnsi" w:cstheme="majorHAnsi"/>
          <w:sz w:val="22"/>
          <w:szCs w:val="22"/>
        </w:rPr>
      </w:pPr>
      <w:r w:rsidRPr="001C27DB">
        <w:rPr>
          <w:rFonts w:asciiTheme="majorHAnsi" w:hAnsiTheme="majorHAnsi" w:cstheme="majorHAnsi"/>
          <w:b w:val="0"/>
          <w:i/>
          <w:sz w:val="22"/>
          <w:szCs w:val="22"/>
        </w:rPr>
        <w:t>Building an Information Security Awareness Program</w:t>
      </w:r>
      <w:r>
        <w:rPr>
          <w:rFonts w:asciiTheme="majorHAnsi" w:hAnsiTheme="majorHAnsi" w:cstheme="majorHAnsi"/>
          <w:b w:val="0"/>
          <w:sz w:val="22"/>
          <w:szCs w:val="22"/>
        </w:rPr>
        <w:t xml:space="preserve">. Bill Gardner Valerie Thomas. </w:t>
      </w:r>
      <w:proofErr w:type="spell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Pr>
          <w:rFonts w:asciiTheme="majorHAnsi" w:hAnsiTheme="majorHAnsi" w:cstheme="majorHAnsi"/>
          <w:b w:val="0"/>
          <w:sz w:val="22"/>
          <w:szCs w:val="22"/>
        </w:rPr>
        <w:t>August 7, 2014</w:t>
      </w:r>
      <w:r w:rsidRPr="009343CD">
        <w:rPr>
          <w:rFonts w:asciiTheme="majorHAnsi" w:hAnsiTheme="majorHAnsi" w:cstheme="majorHAnsi"/>
          <w:b w:val="0"/>
          <w:sz w:val="22"/>
          <w:szCs w:val="22"/>
        </w:rPr>
        <w:t>)</w:t>
      </w:r>
      <w:r>
        <w:rPr>
          <w:rFonts w:asciiTheme="majorHAnsi" w:hAnsiTheme="majorHAnsi" w:cstheme="majorHAnsi"/>
          <w:b w:val="0"/>
          <w:sz w:val="22"/>
          <w:szCs w:val="22"/>
        </w:rPr>
        <w:t>.</w:t>
      </w:r>
      <w:r w:rsidRPr="009343CD">
        <w:rPr>
          <w:rFonts w:asciiTheme="majorHAnsi" w:hAnsiTheme="majorHAnsi" w:cstheme="majorHAnsi"/>
          <w:b w:val="0"/>
          <w:sz w:val="22"/>
          <w:szCs w:val="22"/>
        </w:rPr>
        <w:t xml:space="preserve"> </w:t>
      </w:r>
      <w:r w:rsidR="00A0690A">
        <w:rPr>
          <w:rFonts w:asciiTheme="majorHAnsi" w:hAnsiTheme="majorHAnsi" w:cstheme="majorHAnsi"/>
          <w:b w:val="0"/>
          <w:bCs w:val="0"/>
          <w:sz w:val="22"/>
          <w:szCs w:val="22"/>
        </w:rPr>
        <w:t xml:space="preserve"> </w:t>
      </w:r>
      <w:r w:rsidR="00A0690A" w:rsidRPr="00A0690A">
        <w:rPr>
          <w:rFonts w:asciiTheme="majorHAnsi" w:hAnsiTheme="majorHAnsi" w:cstheme="majorHAnsi"/>
          <w:b w:val="0"/>
          <w:sz w:val="22"/>
          <w:szCs w:val="22"/>
        </w:rPr>
        <w:t>ISBN-13: 978-0124199675</w:t>
      </w:r>
    </w:p>
    <w:p w14:paraId="7C74E473" w14:textId="77777777" w:rsidR="00FE1E81" w:rsidRDefault="00774AA8">
      <w:pPr>
        <w:widowControl w:val="0"/>
        <w:spacing w:before="100" w:beforeAutospacing="1" w:after="100" w:afterAutospacing="1"/>
        <w:rPr>
          <w:rFonts w:ascii="Calibri" w:hAnsi="Calibri" w:cs="Arial"/>
        </w:rPr>
      </w:pPr>
      <w:r w:rsidRPr="002B78AF">
        <w:rPr>
          <w:rFonts w:ascii="Calibri" w:hAnsi="Calibri" w:cs="Arial"/>
          <w:b/>
          <w:color w:val="000000"/>
          <w:szCs w:val="22"/>
          <w:u w:val="single"/>
        </w:rPr>
        <w:t>Course Description</w:t>
      </w:r>
    </w:p>
    <w:p w14:paraId="286EB0A7" w14:textId="0FA7329C" w:rsidR="00774AA8" w:rsidRPr="00FE1E81" w:rsidRDefault="00AD3DC1">
      <w:pPr>
        <w:widowControl w:val="0"/>
        <w:spacing w:before="100" w:beforeAutospacing="1" w:after="100" w:afterAutospacing="1"/>
        <w:rPr>
          <w:rFonts w:ascii="Calibri" w:hAnsi="Calibri" w:cs="Calibri"/>
          <w:sz w:val="22"/>
          <w:szCs w:val="22"/>
        </w:rPr>
      </w:pPr>
      <w:r>
        <w:rPr>
          <w:rFonts w:ascii="Calibri" w:hAnsi="Calibri" w:cs="Arial"/>
          <w:sz w:val="22"/>
        </w:rPr>
        <w:t>DFIA</w:t>
      </w:r>
      <w:r w:rsidR="00BB73C3">
        <w:rPr>
          <w:rFonts w:ascii="Calibri" w:hAnsi="Calibri" w:cs="Arial"/>
          <w:sz w:val="22"/>
        </w:rPr>
        <w:t xml:space="preserve"> 454</w:t>
      </w:r>
      <w:r w:rsidR="00BB73C3" w:rsidRPr="00FE1E81">
        <w:rPr>
          <w:rFonts w:ascii="Calibri" w:hAnsi="Calibri" w:cs="Arial"/>
          <w:sz w:val="22"/>
        </w:rPr>
        <w:t xml:space="preserve"> </w:t>
      </w:r>
      <w:r w:rsidR="00BB73C3">
        <w:rPr>
          <w:rFonts w:ascii="Calibri" w:hAnsi="Calibri" w:cs="Calibri"/>
          <w:sz w:val="22"/>
          <w:szCs w:val="22"/>
        </w:rPr>
        <w:t>examines the basics of Network Defense. During the semester we will take an in-depth look at the components that make up Network Defense, as well the steps and technical tools used by network attackers and network defenders, as well as case studies to illustration the techniques used by both groups.</w:t>
      </w:r>
      <w:r w:rsidR="000E67B3">
        <w:rPr>
          <w:rFonts w:ascii="Calibri" w:hAnsi="Calibri" w:cs="Arial"/>
        </w:rPr>
        <w:br/>
      </w:r>
      <w:r w:rsidR="00774AA8">
        <w:rPr>
          <w:rFonts w:ascii="Calibri" w:hAnsi="Calibri" w:cs="Arial"/>
          <w:sz w:val="22"/>
          <w:szCs w:val="22"/>
        </w:rPr>
        <w:br/>
      </w:r>
      <w:r w:rsidR="00774AA8" w:rsidRPr="002B78AF">
        <w:rPr>
          <w:rFonts w:ascii="Calibri" w:hAnsi="Calibri" w:cs="Arial"/>
          <w:b/>
          <w:bCs/>
          <w:color w:val="000000"/>
          <w:szCs w:val="22"/>
          <w:u w:val="single"/>
        </w:rPr>
        <w:t>Credit</w:t>
      </w:r>
      <w:r w:rsidR="00774AA8" w:rsidRPr="00942EE4">
        <w:rPr>
          <w:rFonts w:ascii="Calibri" w:hAnsi="Calibri" w:cs="Arial"/>
          <w:b/>
          <w:bCs/>
          <w:color w:val="000000"/>
          <w:sz w:val="20"/>
          <w:szCs w:val="22"/>
        </w:rPr>
        <w:br/>
      </w:r>
      <w:r w:rsidR="00316925">
        <w:rPr>
          <w:rFonts w:ascii="Calibri" w:hAnsi="Calibri" w:cs="Arial"/>
          <w:color w:val="000000"/>
          <w:sz w:val="22"/>
          <w:szCs w:val="22"/>
        </w:rPr>
        <w:t>The course is four</w:t>
      </w:r>
      <w:bookmarkStart w:id="0" w:name="_GoBack"/>
      <w:bookmarkEnd w:id="0"/>
      <w:r w:rsidR="0097534E">
        <w:rPr>
          <w:rFonts w:ascii="Calibri" w:hAnsi="Calibri" w:cs="Arial"/>
          <w:color w:val="000000"/>
          <w:sz w:val="22"/>
          <w:szCs w:val="22"/>
        </w:rPr>
        <w:t xml:space="preserve"> (4</w:t>
      </w:r>
      <w:r w:rsidR="00774AA8" w:rsidRPr="00027819">
        <w:rPr>
          <w:rFonts w:ascii="Calibri" w:hAnsi="Calibri" w:cs="Arial"/>
          <w:color w:val="000000"/>
          <w:sz w:val="22"/>
          <w:szCs w:val="22"/>
        </w:rPr>
        <w:t>) credit hours</w:t>
      </w:r>
      <w:r w:rsidR="00C04E32">
        <w:rPr>
          <w:rFonts w:ascii="Calibri" w:hAnsi="Calibri" w:cs="Arial"/>
          <w:color w:val="000000"/>
          <w:sz w:val="22"/>
          <w:szCs w:val="22"/>
        </w:rPr>
        <w:t>.</w:t>
      </w:r>
      <w:r w:rsidR="00774AA8" w:rsidRPr="00027819">
        <w:rPr>
          <w:rFonts w:ascii="Calibri" w:hAnsi="Calibri" w:cs="Arial"/>
          <w:color w:val="000000"/>
          <w:sz w:val="22"/>
          <w:szCs w:val="22"/>
        </w:rPr>
        <w:t xml:space="preserve"> </w:t>
      </w:r>
    </w:p>
    <w:p w14:paraId="3280CC2E" w14:textId="316C8ECD" w:rsidR="004D33C8" w:rsidRDefault="00774AA8" w:rsidP="004821FA">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Pre/co-requisites</w:t>
      </w:r>
      <w:r w:rsidRPr="00942EE4">
        <w:rPr>
          <w:rFonts w:ascii="Calibri" w:hAnsi="Calibri" w:cs="Arial"/>
          <w:color w:val="000000"/>
          <w:szCs w:val="22"/>
        </w:rPr>
        <w:br/>
      </w:r>
      <w:r w:rsidR="001C27DB">
        <w:rPr>
          <w:rFonts w:ascii="Calibri" w:hAnsi="Calibri" w:cs="Arial"/>
          <w:bCs/>
          <w:sz w:val="22"/>
          <w:szCs w:val="22"/>
        </w:rPr>
        <w:t>None</w:t>
      </w:r>
      <w:r w:rsidR="00D70450">
        <w:rPr>
          <w:rFonts w:ascii="Calibri" w:hAnsi="Calibri" w:cs="Arial"/>
          <w:bCs/>
          <w:sz w:val="22"/>
          <w:szCs w:val="22"/>
        </w:rPr>
        <w:br/>
      </w:r>
    </w:p>
    <w:p w14:paraId="3C8DD651" w14:textId="388FD953" w:rsidR="002A2AAE" w:rsidRPr="00D70450" w:rsidRDefault="004D33C8" w:rsidP="004821FA">
      <w:pPr>
        <w:tabs>
          <w:tab w:val="left" w:pos="-720"/>
        </w:tabs>
        <w:suppressAutoHyphens/>
        <w:spacing w:before="100" w:beforeAutospacing="1" w:after="100" w:afterAutospacing="1"/>
        <w:rPr>
          <w:rFonts w:ascii="Calibri" w:hAnsi="Calibri" w:cs="Arial"/>
          <w:color w:val="000000"/>
          <w:sz w:val="22"/>
          <w:szCs w:val="22"/>
        </w:rPr>
      </w:pPr>
      <w:r w:rsidRPr="00D123FF">
        <w:rPr>
          <w:rFonts w:ascii="Calibri" w:hAnsi="Calibri" w:cs="Arial"/>
          <w:b/>
          <w:color w:val="000000"/>
          <w:sz w:val="22"/>
          <w:szCs w:val="22"/>
        </w:rPr>
        <w:t>Computer Requirements:</w:t>
      </w:r>
      <w:r>
        <w:rPr>
          <w:rFonts w:ascii="Calibri" w:hAnsi="Calibri" w:cs="Arial"/>
          <w:color w:val="000000"/>
          <w:sz w:val="22"/>
          <w:szCs w:val="22"/>
        </w:rPr>
        <w:t xml:space="preserve"> Students will need to install virtualization software on their computers to complete this course. Students should also have a basic knowledge of Linux and basic Linux commands.</w:t>
      </w:r>
      <w:r w:rsidR="002A2AAE">
        <w:rPr>
          <w:rFonts w:ascii="Calibri" w:hAnsi="Calibri" w:cs="Arial"/>
          <w:color w:val="000000"/>
          <w:sz w:val="22"/>
          <w:szCs w:val="22"/>
        </w:rPr>
        <w:br w:type="column"/>
      </w:r>
      <w:r w:rsidR="004821FA" w:rsidRPr="004821FA">
        <w:rPr>
          <w:rFonts w:ascii="Calibri" w:hAnsi="Calibri" w:cs="Arial"/>
          <w:b/>
          <w:color w:val="000000"/>
          <w:szCs w:val="22"/>
          <w:u w:val="single"/>
        </w:rPr>
        <w:lastRenderedPageBreak/>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90"/>
        <w:gridCol w:w="3330"/>
      </w:tblGrid>
      <w:tr w:rsidR="00783238" w:rsidRPr="004821FA" w14:paraId="1ED060E8" w14:textId="77777777" w:rsidTr="00783238">
        <w:trPr>
          <w:trHeight w:val="512"/>
        </w:trPr>
        <w:tc>
          <w:tcPr>
            <w:tcW w:w="297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69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5721EA64" w14:textId="77777777" w:rsidTr="00783238">
        <w:tc>
          <w:tcPr>
            <w:tcW w:w="2970" w:type="dxa"/>
          </w:tcPr>
          <w:p w14:paraId="0CD55A56" w14:textId="5680ED16" w:rsidR="002D2B8E" w:rsidRPr="00425016" w:rsidRDefault="006476B9" w:rsidP="002D2B8E">
            <w:r w:rsidRPr="002D2B8E">
              <w:rPr>
                <w:rFonts w:asciiTheme="majorHAnsi" w:hAnsiTheme="majorHAnsi"/>
                <w:sz w:val="22"/>
                <w:szCs w:val="22"/>
              </w:rPr>
              <w:t>Students will</w:t>
            </w:r>
            <w:r w:rsidR="009B03E7" w:rsidRPr="002D2B8E">
              <w:rPr>
                <w:rFonts w:asciiTheme="majorHAnsi" w:hAnsiTheme="majorHAnsi"/>
                <w:sz w:val="22"/>
                <w:szCs w:val="22"/>
              </w:rPr>
              <w:t xml:space="preserve"> </w:t>
            </w:r>
            <w:r w:rsidR="002D2B8E" w:rsidRPr="002D2B8E">
              <w:rPr>
                <w:b/>
              </w:rPr>
              <w:t>Apply</w:t>
            </w:r>
            <w:r w:rsidR="002D2B8E">
              <w:t xml:space="preserve"> the principles</w:t>
            </w:r>
            <w:r w:rsidR="006E4379">
              <w:t xml:space="preserve"> the principles</w:t>
            </w:r>
            <w:r w:rsidR="006E4379" w:rsidRPr="00425016">
              <w:t xml:space="preserve"> </w:t>
            </w:r>
            <w:r w:rsidR="006E4379">
              <w:t>the Network Defense to properly secure networks.</w:t>
            </w:r>
          </w:p>
          <w:p w14:paraId="3B226505" w14:textId="65A12FAB" w:rsidR="00783238" w:rsidRPr="004821FA" w:rsidRDefault="00783238" w:rsidP="002D2B8E">
            <w:pPr>
              <w:ind w:left="72"/>
              <w:rPr>
                <w:rFonts w:asciiTheme="majorHAnsi" w:hAnsiTheme="majorHAnsi"/>
                <w:sz w:val="22"/>
                <w:szCs w:val="22"/>
              </w:rPr>
            </w:pPr>
          </w:p>
        </w:tc>
        <w:tc>
          <w:tcPr>
            <w:tcW w:w="3690" w:type="dxa"/>
          </w:tcPr>
          <w:p w14:paraId="2102E4D8" w14:textId="4268986F" w:rsidR="00783238" w:rsidRPr="004821FA" w:rsidRDefault="00DF1622" w:rsidP="008D5E02">
            <w:pPr>
              <w:outlineLvl w:val="0"/>
              <w:rPr>
                <w:rFonts w:asciiTheme="majorHAnsi" w:hAnsiTheme="majorHAnsi"/>
                <w:sz w:val="22"/>
                <w:szCs w:val="22"/>
                <w:highlight w:val="yellow"/>
              </w:rPr>
            </w:pPr>
            <w:r>
              <w:rPr>
                <w:rFonts w:asciiTheme="majorHAnsi" w:hAnsiTheme="majorHAnsi"/>
                <w:sz w:val="22"/>
                <w:szCs w:val="22"/>
              </w:rPr>
              <w:t xml:space="preserve">Learning </w:t>
            </w:r>
            <w:r w:rsidR="003E36A8">
              <w:rPr>
                <w:rFonts w:asciiTheme="majorHAnsi" w:hAnsiTheme="majorHAnsi"/>
                <w:sz w:val="22"/>
                <w:szCs w:val="22"/>
              </w:rPr>
              <w:t>Modules 5, 7, 8, 9, 12, 14: Low Stakes writing assignments, Lab exercises, and Class forums</w:t>
            </w:r>
          </w:p>
        </w:tc>
        <w:tc>
          <w:tcPr>
            <w:tcW w:w="3330" w:type="dxa"/>
          </w:tcPr>
          <w:p w14:paraId="0711F648" w14:textId="7B194715" w:rsidR="00783238" w:rsidRPr="004821FA" w:rsidRDefault="009C087F" w:rsidP="00B50D56">
            <w:pPr>
              <w:outlineLvl w:val="0"/>
              <w:rPr>
                <w:rFonts w:asciiTheme="majorHAnsi" w:hAnsiTheme="majorHAnsi"/>
                <w:sz w:val="22"/>
                <w:szCs w:val="22"/>
                <w:highlight w:val="yellow"/>
              </w:rPr>
            </w:pPr>
            <w:r>
              <w:rPr>
                <w:rFonts w:asciiTheme="majorHAnsi" w:hAnsiTheme="majorHAnsi"/>
                <w:sz w:val="22"/>
                <w:szCs w:val="22"/>
              </w:rPr>
              <w:t>Module 5 - Lab 5; Module 7 – Hacking 3DNF Project; Module 8 – Writing Assignments, Lab 8</w:t>
            </w:r>
            <w:r w:rsidR="00C90E14">
              <w:rPr>
                <w:rFonts w:asciiTheme="majorHAnsi" w:hAnsiTheme="majorHAnsi"/>
                <w:sz w:val="22"/>
                <w:szCs w:val="22"/>
              </w:rPr>
              <w:t>, Midterm</w:t>
            </w:r>
            <w:r>
              <w:rPr>
                <w:rFonts w:asciiTheme="majorHAnsi" w:hAnsiTheme="majorHAnsi"/>
                <w:sz w:val="22"/>
                <w:szCs w:val="22"/>
              </w:rPr>
              <w:t>;</w:t>
            </w:r>
            <w:r w:rsidR="00EF0E54">
              <w:rPr>
                <w:rFonts w:asciiTheme="majorHAnsi" w:hAnsiTheme="majorHAnsi"/>
                <w:sz w:val="22"/>
                <w:szCs w:val="22"/>
              </w:rPr>
              <w:t xml:space="preserve"> Module 9 – Writing Assignment, Lab 9</w:t>
            </w:r>
            <w:r w:rsidR="00C90E14">
              <w:rPr>
                <w:rFonts w:asciiTheme="majorHAnsi" w:hAnsiTheme="majorHAnsi"/>
                <w:sz w:val="22"/>
                <w:szCs w:val="22"/>
              </w:rPr>
              <w:t>, Final</w:t>
            </w:r>
            <w:r w:rsidR="00EF0E54">
              <w:rPr>
                <w:rFonts w:asciiTheme="majorHAnsi" w:hAnsiTheme="majorHAnsi"/>
                <w:sz w:val="22"/>
                <w:szCs w:val="22"/>
              </w:rPr>
              <w:t xml:space="preserve">; </w:t>
            </w:r>
            <w:r w:rsidR="004F7CC7">
              <w:rPr>
                <w:rFonts w:asciiTheme="majorHAnsi" w:hAnsiTheme="majorHAnsi"/>
                <w:sz w:val="22"/>
                <w:szCs w:val="22"/>
              </w:rPr>
              <w:t>Module 12 – Writing Assignment, Lab 12</w:t>
            </w:r>
            <w:r w:rsidR="00C90E14">
              <w:rPr>
                <w:rFonts w:asciiTheme="majorHAnsi" w:hAnsiTheme="majorHAnsi"/>
                <w:sz w:val="22"/>
                <w:szCs w:val="22"/>
              </w:rPr>
              <w:t>, Final</w:t>
            </w:r>
            <w:r w:rsidR="004F7CC7">
              <w:rPr>
                <w:rFonts w:asciiTheme="majorHAnsi" w:hAnsiTheme="majorHAnsi"/>
                <w:sz w:val="22"/>
                <w:szCs w:val="22"/>
              </w:rPr>
              <w:t xml:space="preserve">; </w:t>
            </w:r>
            <w:r w:rsidR="00C90E14">
              <w:rPr>
                <w:rFonts w:asciiTheme="majorHAnsi" w:hAnsiTheme="majorHAnsi"/>
                <w:sz w:val="22"/>
                <w:szCs w:val="22"/>
              </w:rPr>
              <w:t xml:space="preserve">Module 14 – </w:t>
            </w:r>
            <w:r w:rsidR="002F4BA3">
              <w:rPr>
                <w:rFonts w:asciiTheme="majorHAnsi" w:hAnsiTheme="majorHAnsi"/>
                <w:sz w:val="22"/>
                <w:szCs w:val="22"/>
              </w:rPr>
              <w:t xml:space="preserve">Writing Assignment, </w:t>
            </w:r>
            <w:r w:rsidR="00C90E14">
              <w:rPr>
                <w:rFonts w:asciiTheme="majorHAnsi" w:hAnsiTheme="majorHAnsi"/>
                <w:sz w:val="22"/>
                <w:szCs w:val="22"/>
              </w:rPr>
              <w:t>Final.</w:t>
            </w:r>
          </w:p>
        </w:tc>
      </w:tr>
      <w:tr w:rsidR="00783238" w:rsidRPr="004821FA" w14:paraId="715C87A5" w14:textId="77777777" w:rsidTr="00783238">
        <w:tc>
          <w:tcPr>
            <w:tcW w:w="2970" w:type="dxa"/>
          </w:tcPr>
          <w:p w14:paraId="4B29EE0C" w14:textId="2CE081D6" w:rsidR="00783238" w:rsidRPr="000E4905" w:rsidRDefault="00783238" w:rsidP="006E4379">
            <w:r w:rsidRPr="000E4905">
              <w:rPr>
                <w:rFonts w:asciiTheme="majorHAnsi" w:hAnsiTheme="majorHAnsi"/>
                <w:sz w:val="22"/>
                <w:szCs w:val="22"/>
              </w:rPr>
              <w:t xml:space="preserve">Students will </w:t>
            </w:r>
            <w:r w:rsidR="0016628F">
              <w:t>e</w:t>
            </w:r>
            <w:r w:rsidR="000E4905">
              <w:t xml:space="preserve">ffectively </w:t>
            </w:r>
            <w:r w:rsidR="000E4905" w:rsidRPr="000E4905">
              <w:rPr>
                <w:b/>
              </w:rPr>
              <w:t>identify</w:t>
            </w:r>
            <w:r w:rsidR="000E4905">
              <w:t xml:space="preserve"> and </w:t>
            </w:r>
            <w:r w:rsidR="000E4905" w:rsidRPr="000E4905">
              <w:rPr>
                <w:b/>
              </w:rPr>
              <w:t>explain</w:t>
            </w:r>
            <w:r w:rsidR="000E4905">
              <w:t xml:space="preserve"> the </w:t>
            </w:r>
            <w:r w:rsidR="006E4379">
              <w:t xml:space="preserve">network attacks and proper defenses. </w:t>
            </w:r>
          </w:p>
        </w:tc>
        <w:tc>
          <w:tcPr>
            <w:tcW w:w="3690" w:type="dxa"/>
          </w:tcPr>
          <w:p w14:paraId="229E1588" w14:textId="5C1687F2" w:rsidR="00783238" w:rsidRPr="004821FA" w:rsidRDefault="00C13D84" w:rsidP="00783238">
            <w:pPr>
              <w:outlineLvl w:val="0"/>
              <w:rPr>
                <w:rFonts w:asciiTheme="majorHAnsi" w:hAnsiTheme="majorHAnsi"/>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25ACCDB6" w14:textId="4869ED06" w:rsidR="00783238" w:rsidRPr="004821FA" w:rsidRDefault="00F469F1" w:rsidP="00783238">
            <w:pPr>
              <w:outlineLvl w:val="0"/>
              <w:rPr>
                <w:rFonts w:asciiTheme="majorHAnsi" w:hAnsiTheme="majorHAnsi"/>
                <w:sz w:val="22"/>
                <w:szCs w:val="22"/>
              </w:rPr>
            </w:pPr>
            <w:r>
              <w:rPr>
                <w:rFonts w:asciiTheme="majorHAnsi" w:hAnsiTheme="majorHAnsi"/>
                <w:sz w:val="22"/>
                <w:szCs w:val="22"/>
              </w:rPr>
              <w:t>Module 4 – Lab 4</w:t>
            </w:r>
            <w:r w:rsidR="00C8018A">
              <w:rPr>
                <w:rFonts w:asciiTheme="majorHAnsi" w:hAnsiTheme="majorHAnsi"/>
                <w:sz w:val="22"/>
                <w:szCs w:val="22"/>
              </w:rPr>
              <w:t>, Midterm</w:t>
            </w:r>
            <w:r>
              <w:rPr>
                <w:rFonts w:asciiTheme="majorHAnsi" w:hAnsiTheme="majorHAnsi"/>
                <w:sz w:val="22"/>
                <w:szCs w:val="22"/>
              </w:rPr>
              <w:t>; Module 5 - Lab 5</w:t>
            </w:r>
            <w:r w:rsidR="00C8018A">
              <w:rPr>
                <w:rFonts w:asciiTheme="majorHAnsi" w:hAnsiTheme="majorHAnsi"/>
                <w:sz w:val="22"/>
                <w:szCs w:val="22"/>
              </w:rPr>
              <w:t>, Midterm</w:t>
            </w:r>
            <w:r>
              <w:rPr>
                <w:rFonts w:asciiTheme="majorHAnsi" w:hAnsiTheme="majorHAnsi"/>
                <w:sz w:val="22"/>
                <w:szCs w:val="22"/>
              </w:rPr>
              <w:t>; Module 8 – Writing Assignments, Lab 8, Midterm; Module 11 – Discussion Board, Lab 11, Final;</w:t>
            </w:r>
            <w:r w:rsidR="00AC5BB5">
              <w:rPr>
                <w:rFonts w:asciiTheme="majorHAnsi" w:hAnsiTheme="majorHAnsi"/>
                <w:sz w:val="22"/>
                <w:szCs w:val="22"/>
              </w:rPr>
              <w:t xml:space="preserve"> Module 12 – Writing Assignment, Lab 12, Final;</w:t>
            </w:r>
            <w:r w:rsidR="00DD7621">
              <w:rPr>
                <w:rFonts w:asciiTheme="majorHAnsi" w:hAnsiTheme="majorHAnsi"/>
                <w:sz w:val="22"/>
                <w:szCs w:val="22"/>
              </w:rPr>
              <w:t xml:space="preserve"> Module 13 – Writing Assignment, Lab 13, Final; Module 14 </w:t>
            </w:r>
            <w:r w:rsidR="00AA4778">
              <w:rPr>
                <w:rFonts w:asciiTheme="majorHAnsi" w:hAnsiTheme="majorHAnsi"/>
                <w:sz w:val="22"/>
                <w:szCs w:val="22"/>
              </w:rPr>
              <w:t>–</w:t>
            </w:r>
            <w:r w:rsidR="00DD7621">
              <w:rPr>
                <w:rFonts w:asciiTheme="majorHAnsi" w:hAnsiTheme="majorHAnsi"/>
                <w:sz w:val="22"/>
                <w:szCs w:val="22"/>
              </w:rPr>
              <w:t xml:space="preserve"> </w:t>
            </w:r>
            <w:r w:rsidR="00AA4778">
              <w:rPr>
                <w:rFonts w:asciiTheme="majorHAnsi" w:hAnsiTheme="majorHAnsi"/>
                <w:sz w:val="22"/>
                <w:szCs w:val="22"/>
              </w:rPr>
              <w:t xml:space="preserve">Final; Module 15 </w:t>
            </w:r>
            <w:r w:rsidR="00C256B5">
              <w:rPr>
                <w:rFonts w:asciiTheme="majorHAnsi" w:hAnsiTheme="majorHAnsi"/>
                <w:sz w:val="22"/>
                <w:szCs w:val="22"/>
              </w:rPr>
              <w:t>–</w:t>
            </w:r>
            <w:r w:rsidR="00AA4778">
              <w:rPr>
                <w:rFonts w:asciiTheme="majorHAnsi" w:hAnsiTheme="majorHAnsi"/>
                <w:sz w:val="22"/>
                <w:szCs w:val="22"/>
              </w:rPr>
              <w:t xml:space="preserve"> </w:t>
            </w:r>
            <w:r w:rsidR="00C256B5">
              <w:rPr>
                <w:rFonts w:asciiTheme="majorHAnsi" w:hAnsiTheme="majorHAnsi"/>
                <w:sz w:val="22"/>
                <w:szCs w:val="22"/>
              </w:rPr>
              <w:t>Writing Assignment, Lab 15, Final.</w:t>
            </w:r>
          </w:p>
        </w:tc>
      </w:tr>
      <w:tr w:rsidR="00E81079" w:rsidRPr="004821FA" w14:paraId="72BBD55E" w14:textId="77777777" w:rsidTr="00783238">
        <w:trPr>
          <w:trHeight w:val="224"/>
        </w:trPr>
        <w:tc>
          <w:tcPr>
            <w:tcW w:w="2970" w:type="dxa"/>
          </w:tcPr>
          <w:p w14:paraId="3B627787" w14:textId="2F9CB68C" w:rsidR="00E81079" w:rsidRPr="0016628F" w:rsidRDefault="00E81079" w:rsidP="0016628F">
            <w:pPr>
              <w:ind w:left="-18"/>
            </w:pPr>
            <w:r w:rsidRPr="0016628F">
              <w:rPr>
                <w:bCs/>
              </w:rPr>
              <w:t xml:space="preserve">Students will </w:t>
            </w:r>
            <w:r w:rsidRPr="0016628F">
              <w:t xml:space="preserve">effectively </w:t>
            </w:r>
            <w:r w:rsidRPr="00E92746">
              <w:rPr>
                <w:b/>
              </w:rPr>
              <w:t>i</w:t>
            </w:r>
            <w:r w:rsidRPr="0016628F">
              <w:rPr>
                <w:b/>
              </w:rPr>
              <w:t xml:space="preserve">dentify </w:t>
            </w:r>
            <w:r>
              <w:t>and react to network attacks</w:t>
            </w:r>
          </w:p>
          <w:p w14:paraId="05CCBE8E" w14:textId="77777777" w:rsidR="00E81079" w:rsidRPr="004821FA" w:rsidRDefault="00E81079" w:rsidP="00783238">
            <w:pPr>
              <w:autoSpaceDE w:val="0"/>
              <w:autoSpaceDN w:val="0"/>
              <w:adjustRightInd w:val="0"/>
              <w:outlineLvl w:val="0"/>
              <w:rPr>
                <w:rFonts w:asciiTheme="majorHAnsi" w:hAnsiTheme="majorHAnsi"/>
                <w:b/>
                <w:sz w:val="22"/>
                <w:szCs w:val="22"/>
              </w:rPr>
            </w:pPr>
          </w:p>
        </w:tc>
        <w:tc>
          <w:tcPr>
            <w:tcW w:w="3690" w:type="dxa"/>
          </w:tcPr>
          <w:p w14:paraId="1AB6F992" w14:textId="59304926" w:rsidR="00E81079" w:rsidRPr="004821FA" w:rsidRDefault="00E81079" w:rsidP="00E81079">
            <w:pPr>
              <w:outlineLvl w:val="0"/>
              <w:rPr>
                <w:rFonts w:asciiTheme="majorHAnsi" w:hAnsiTheme="majorHAnsi"/>
                <w:b/>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7891216A" w14:textId="0B4DB7B7" w:rsidR="00E81079" w:rsidRPr="004821FA" w:rsidRDefault="00C8018A" w:rsidP="00783238">
            <w:pPr>
              <w:outlineLvl w:val="0"/>
              <w:rPr>
                <w:rFonts w:asciiTheme="majorHAnsi" w:hAnsiTheme="majorHAnsi"/>
                <w:b/>
                <w:sz w:val="22"/>
                <w:szCs w:val="22"/>
              </w:rPr>
            </w:pPr>
            <w:r>
              <w:rPr>
                <w:rFonts w:asciiTheme="majorHAnsi" w:hAnsiTheme="majorHAnsi"/>
                <w:sz w:val="22"/>
                <w:szCs w:val="22"/>
              </w:rPr>
              <w:t>Module 4 – Lab 4, Midterm; Module 5 - Lab 5, Midterm; Module 8 – Writing Assignments, Lab 8, Midterm; Module 11 – Discussion Board, Lab 11, Final; Module 12 – Writing Assignment, Lab 12, Final; Module 13 – Writing Assignment, Lab 13, Final; Module 14 – Final; Module 15 – Writing Assignment, Lab 15, Final.</w:t>
            </w:r>
          </w:p>
        </w:tc>
      </w:tr>
      <w:tr w:rsidR="00E81079" w:rsidRPr="004821FA" w14:paraId="2356CD75" w14:textId="77777777" w:rsidTr="00CF0E48">
        <w:trPr>
          <w:trHeight w:val="3581"/>
        </w:trPr>
        <w:tc>
          <w:tcPr>
            <w:tcW w:w="2970" w:type="dxa"/>
          </w:tcPr>
          <w:p w14:paraId="54B0AA89" w14:textId="77777777" w:rsidR="00E81079" w:rsidRPr="00425016" w:rsidRDefault="00E81079" w:rsidP="006E4379">
            <w:r w:rsidRPr="006E4379">
              <w:rPr>
                <w:rFonts w:asciiTheme="majorHAnsi" w:hAnsiTheme="majorHAnsi"/>
                <w:sz w:val="22"/>
                <w:szCs w:val="22"/>
              </w:rPr>
              <w:t>Students will</w:t>
            </w:r>
            <w:r w:rsidRPr="006E4379">
              <w:rPr>
                <w:rFonts w:asciiTheme="majorHAnsi" w:hAnsiTheme="majorHAnsi"/>
                <w:b/>
                <w:sz w:val="22"/>
                <w:szCs w:val="22"/>
              </w:rPr>
              <w:t xml:space="preserve"> demonstrate</w:t>
            </w:r>
            <w:r w:rsidRPr="006E4379">
              <w:rPr>
                <w:rFonts w:asciiTheme="majorHAnsi" w:hAnsiTheme="majorHAnsi"/>
                <w:sz w:val="22"/>
                <w:szCs w:val="22"/>
              </w:rPr>
              <w:t xml:space="preserve"> </w:t>
            </w:r>
            <w:r>
              <w:t>the ability to identify best practices and tools used to defend networks.</w:t>
            </w:r>
          </w:p>
          <w:p w14:paraId="1DABEC1D" w14:textId="62F46417" w:rsidR="00E81079" w:rsidRPr="004821FA" w:rsidRDefault="00E81079" w:rsidP="004821FA">
            <w:pPr>
              <w:ind w:left="72"/>
              <w:rPr>
                <w:rFonts w:asciiTheme="majorHAnsi" w:hAnsiTheme="majorHAnsi"/>
                <w:sz w:val="22"/>
                <w:szCs w:val="22"/>
              </w:rPr>
            </w:pPr>
          </w:p>
          <w:p w14:paraId="2AF56CB6" w14:textId="77777777" w:rsidR="00E81079" w:rsidRPr="004821FA" w:rsidRDefault="00E81079" w:rsidP="00783238">
            <w:pPr>
              <w:outlineLvl w:val="0"/>
              <w:rPr>
                <w:rFonts w:asciiTheme="majorHAnsi" w:hAnsiTheme="majorHAnsi"/>
                <w:sz w:val="22"/>
                <w:szCs w:val="22"/>
              </w:rPr>
            </w:pPr>
          </w:p>
        </w:tc>
        <w:tc>
          <w:tcPr>
            <w:tcW w:w="3690" w:type="dxa"/>
          </w:tcPr>
          <w:p w14:paraId="24585BCF" w14:textId="7381496F" w:rsidR="00E81079" w:rsidRPr="004821FA" w:rsidRDefault="00E81079" w:rsidP="00783238">
            <w:pPr>
              <w:outlineLvl w:val="0"/>
              <w:rPr>
                <w:rFonts w:asciiTheme="majorHAnsi" w:hAnsiTheme="majorHAnsi"/>
                <w:sz w:val="22"/>
                <w:szCs w:val="22"/>
              </w:rPr>
            </w:pPr>
            <w:r>
              <w:rPr>
                <w:rFonts w:asciiTheme="majorHAnsi" w:hAnsiTheme="majorHAnsi"/>
                <w:sz w:val="22"/>
                <w:szCs w:val="22"/>
              </w:rPr>
              <w:t>Learning Modules 4, 5, 6, 7, 8, 11, 12, 13, 14, 15: Low Stakes writing assignments, Lab exercises, and Class forums</w:t>
            </w:r>
          </w:p>
        </w:tc>
        <w:tc>
          <w:tcPr>
            <w:tcW w:w="3330" w:type="dxa"/>
          </w:tcPr>
          <w:p w14:paraId="6CC6D7EF" w14:textId="3EF25772" w:rsidR="00E81079" w:rsidRPr="004821FA" w:rsidRDefault="008834CA" w:rsidP="00783238">
            <w:pPr>
              <w:outlineLvl w:val="0"/>
              <w:rPr>
                <w:rFonts w:asciiTheme="majorHAnsi" w:hAnsiTheme="majorHAnsi"/>
                <w:b/>
                <w:sz w:val="22"/>
                <w:szCs w:val="22"/>
              </w:rPr>
            </w:pPr>
            <w:r>
              <w:rPr>
                <w:rFonts w:asciiTheme="majorHAnsi" w:hAnsiTheme="majorHAnsi"/>
                <w:sz w:val="22"/>
                <w:szCs w:val="22"/>
              </w:rPr>
              <w:t xml:space="preserve">Module 4 – Lab 4, Midterm; Module 5 - Lab 5, Midterm; </w:t>
            </w:r>
            <w:r w:rsidR="00E30C05">
              <w:rPr>
                <w:rFonts w:asciiTheme="majorHAnsi" w:hAnsiTheme="majorHAnsi"/>
                <w:sz w:val="22"/>
                <w:szCs w:val="22"/>
              </w:rPr>
              <w:t xml:space="preserve">Module 6 – Discussion Board, Lab 6, Midterm; Module 7 - Hacking 3DNF Project; </w:t>
            </w:r>
            <w:r>
              <w:rPr>
                <w:rFonts w:asciiTheme="majorHAnsi" w:hAnsiTheme="majorHAnsi"/>
                <w:sz w:val="22"/>
                <w:szCs w:val="22"/>
              </w:rPr>
              <w:t>Module 8 – Writing Assignments, Lab 8, Midterm; Module 11 – Discussion Board, Lab 11, Final; Module 12 – Writing Assignment, Lab 12, Final; Module 13 – Writing Assignment, Lab 13, Final; Module 14 – Final; Module 15 – Writing Assignment, Lab 15, Final.</w:t>
            </w:r>
          </w:p>
        </w:tc>
      </w:tr>
      <w:tr w:rsidR="00314B2E" w:rsidRPr="004821FA" w14:paraId="1296E311" w14:textId="77777777" w:rsidTr="00783238">
        <w:tc>
          <w:tcPr>
            <w:tcW w:w="2970" w:type="dxa"/>
          </w:tcPr>
          <w:p w14:paraId="2799BF82" w14:textId="36303BD0" w:rsidR="00314B2E" w:rsidRPr="004821FA" w:rsidRDefault="00314B2E" w:rsidP="004821FA">
            <w:pPr>
              <w:ind w:left="72"/>
              <w:rPr>
                <w:rFonts w:asciiTheme="majorHAnsi" w:hAnsiTheme="majorHAnsi"/>
                <w:sz w:val="22"/>
                <w:szCs w:val="22"/>
              </w:rPr>
            </w:pPr>
            <w:r w:rsidRPr="004821FA">
              <w:rPr>
                <w:rFonts w:asciiTheme="majorHAnsi" w:hAnsiTheme="majorHAnsi"/>
                <w:sz w:val="22"/>
                <w:szCs w:val="22"/>
              </w:rPr>
              <w:t>Students will</w:t>
            </w:r>
            <w:r w:rsidR="00CF0E48">
              <w:rPr>
                <w:rFonts w:asciiTheme="majorHAnsi" w:hAnsiTheme="majorHAnsi"/>
                <w:sz w:val="22"/>
                <w:szCs w:val="22"/>
              </w:rPr>
              <w:t xml:space="preserve"> </w:t>
            </w:r>
            <w:r w:rsidR="00CF0E48" w:rsidRPr="00EB2ED3">
              <w:rPr>
                <w:rFonts w:asciiTheme="majorHAnsi" w:hAnsiTheme="majorHAnsi"/>
                <w:b/>
                <w:sz w:val="22"/>
                <w:szCs w:val="22"/>
              </w:rPr>
              <w:t>identify</w:t>
            </w:r>
            <w:r w:rsidR="00CF0E48">
              <w:rPr>
                <w:rFonts w:asciiTheme="majorHAnsi" w:hAnsiTheme="majorHAnsi"/>
                <w:sz w:val="22"/>
                <w:szCs w:val="22"/>
              </w:rPr>
              <w:t xml:space="preserve">, </w:t>
            </w:r>
            <w:r w:rsidR="00CF0E48" w:rsidRPr="00EB2ED3">
              <w:rPr>
                <w:rFonts w:asciiTheme="majorHAnsi" w:hAnsiTheme="majorHAnsi"/>
                <w:b/>
                <w:sz w:val="22"/>
                <w:szCs w:val="22"/>
              </w:rPr>
              <w:t>defend</w:t>
            </w:r>
            <w:r w:rsidR="00CF0E48">
              <w:rPr>
                <w:rFonts w:asciiTheme="majorHAnsi" w:hAnsiTheme="majorHAnsi"/>
                <w:sz w:val="22"/>
                <w:szCs w:val="22"/>
              </w:rPr>
              <w:t xml:space="preserve">, and </w:t>
            </w:r>
            <w:r w:rsidR="00CF0E48" w:rsidRPr="00EB2ED3">
              <w:rPr>
                <w:rFonts w:asciiTheme="majorHAnsi" w:hAnsiTheme="majorHAnsi"/>
                <w:b/>
                <w:sz w:val="22"/>
                <w:szCs w:val="22"/>
              </w:rPr>
              <w:t>manage</w:t>
            </w:r>
            <w:r w:rsidR="00CF0E48">
              <w:rPr>
                <w:rFonts w:asciiTheme="majorHAnsi" w:hAnsiTheme="majorHAnsi"/>
                <w:sz w:val="22"/>
                <w:szCs w:val="22"/>
              </w:rPr>
              <w:t xml:space="preserve"> threats against digital information.</w:t>
            </w:r>
          </w:p>
          <w:p w14:paraId="5414CF0E" w14:textId="77777777" w:rsidR="00314B2E" w:rsidRPr="004821FA" w:rsidRDefault="00314B2E" w:rsidP="00783238">
            <w:pPr>
              <w:outlineLvl w:val="0"/>
              <w:rPr>
                <w:rFonts w:asciiTheme="majorHAnsi" w:hAnsiTheme="majorHAnsi"/>
                <w:b/>
                <w:sz w:val="22"/>
                <w:szCs w:val="22"/>
              </w:rPr>
            </w:pPr>
          </w:p>
        </w:tc>
        <w:tc>
          <w:tcPr>
            <w:tcW w:w="3690" w:type="dxa"/>
          </w:tcPr>
          <w:p w14:paraId="3D5825DA" w14:textId="41ACB3DD"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1, 2, 4, 5, 6, 7, 8, 11, 12, 13, 14, 15, 16: Low Stakes writing assignments, Lab exercises, and Class forums</w:t>
            </w:r>
          </w:p>
        </w:tc>
        <w:tc>
          <w:tcPr>
            <w:tcW w:w="3330" w:type="dxa"/>
          </w:tcPr>
          <w:p w14:paraId="79B0E6E5" w14:textId="02EEE7A2" w:rsidR="00314B2E" w:rsidRPr="004821FA" w:rsidRDefault="00314B2E" w:rsidP="00783238">
            <w:pPr>
              <w:outlineLvl w:val="0"/>
              <w:rPr>
                <w:rFonts w:asciiTheme="majorHAnsi" w:hAnsiTheme="majorHAnsi"/>
                <w:sz w:val="22"/>
                <w:szCs w:val="22"/>
              </w:rPr>
            </w:pPr>
            <w:r>
              <w:rPr>
                <w:rFonts w:asciiTheme="majorHAnsi" w:hAnsiTheme="majorHAnsi"/>
                <w:sz w:val="22"/>
                <w:szCs w:val="22"/>
              </w:rPr>
              <w:t xml:space="preserve">Module 1 – Quiz 1, Lab 1, Midterm; Module 2 – Lab 2, Quiz 2, Midterm; Module 3 – Writing Assignment, Lab 3, Midterm, </w:t>
            </w:r>
            <w:r>
              <w:rPr>
                <w:rFonts w:asciiTheme="majorHAnsi" w:hAnsiTheme="majorHAnsi"/>
                <w:sz w:val="22"/>
                <w:szCs w:val="22"/>
              </w:rPr>
              <w:lastRenderedPageBreak/>
              <w:t>Module 4 – Lab 4, Midterm; Module 5 - Lab 5, Midterm; Module 6 – Discussion Board, Lab 6, Midterm; Module 7 - Hacking 3DNF Project; Module 8 – Writing Assignments, Lab 8, Midterm; ; Module 9 – Writing Assignment, Lab 9, Final; Module 11 – Discussion Board, Lab 11, Final; Module 12 – Writing Assignment, Lab 12, Final; Module 13 – Writing Assignment, Lab 13, Final; Module 14 – Final; Module 15 – Writing Assignment, Lab 15, Final</w:t>
            </w:r>
            <w:r w:rsidR="00AA58CB">
              <w:rPr>
                <w:rFonts w:asciiTheme="majorHAnsi" w:hAnsiTheme="majorHAnsi"/>
                <w:sz w:val="22"/>
                <w:szCs w:val="22"/>
              </w:rPr>
              <w:t>; Module 16 – Writing Assignment, Final.</w:t>
            </w:r>
          </w:p>
        </w:tc>
      </w:tr>
      <w:tr w:rsidR="00314B2E" w:rsidRPr="004821FA" w14:paraId="5D4B8C3C" w14:textId="77777777" w:rsidTr="00783238">
        <w:tc>
          <w:tcPr>
            <w:tcW w:w="2970" w:type="dxa"/>
          </w:tcPr>
          <w:p w14:paraId="4191D107" w14:textId="575E7F42" w:rsidR="00314B2E" w:rsidRPr="004821FA" w:rsidRDefault="00314B2E" w:rsidP="00652CB0">
            <w:pPr>
              <w:ind w:left="72"/>
              <w:rPr>
                <w:rFonts w:asciiTheme="majorHAnsi" w:hAnsiTheme="majorHAnsi"/>
                <w:sz w:val="22"/>
                <w:szCs w:val="22"/>
              </w:rPr>
            </w:pPr>
            <w:r>
              <w:rPr>
                <w:rFonts w:asciiTheme="majorHAnsi" w:hAnsiTheme="majorHAnsi"/>
                <w:sz w:val="22"/>
                <w:szCs w:val="22"/>
              </w:rPr>
              <w:lastRenderedPageBreak/>
              <w:t xml:space="preserve">Students will </w:t>
            </w:r>
            <w:r w:rsidRPr="00652CB0">
              <w:rPr>
                <w:rFonts w:asciiTheme="majorHAnsi" w:hAnsiTheme="majorHAnsi"/>
                <w:b/>
                <w:sz w:val="22"/>
                <w:szCs w:val="22"/>
              </w:rPr>
              <w:t>Identify</w:t>
            </w:r>
            <w:r>
              <w:rPr>
                <w:rFonts w:asciiTheme="majorHAnsi" w:hAnsiTheme="majorHAnsi"/>
                <w:sz w:val="22"/>
                <w:szCs w:val="22"/>
              </w:rPr>
              <w:t xml:space="preserve"> key figures, conferences and concepts in hacker culture</w:t>
            </w:r>
          </w:p>
        </w:tc>
        <w:tc>
          <w:tcPr>
            <w:tcW w:w="3690" w:type="dxa"/>
          </w:tcPr>
          <w:p w14:paraId="120CC8D2" w14:textId="197D0173"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2,16: Low Stakes writing assignments</w:t>
            </w:r>
          </w:p>
        </w:tc>
        <w:tc>
          <w:tcPr>
            <w:tcW w:w="3330" w:type="dxa"/>
          </w:tcPr>
          <w:p w14:paraId="0F80DA83" w14:textId="0421F14E" w:rsidR="00314B2E" w:rsidRPr="004821FA" w:rsidRDefault="00D047AE" w:rsidP="00783238">
            <w:pPr>
              <w:outlineLvl w:val="0"/>
              <w:rPr>
                <w:rFonts w:asciiTheme="majorHAnsi" w:hAnsiTheme="majorHAnsi"/>
                <w:sz w:val="22"/>
                <w:szCs w:val="22"/>
              </w:rPr>
            </w:pPr>
            <w:r>
              <w:rPr>
                <w:rFonts w:asciiTheme="majorHAnsi" w:hAnsiTheme="majorHAnsi"/>
                <w:sz w:val="22"/>
                <w:szCs w:val="22"/>
              </w:rPr>
              <w:t>Module 2 – Lab 2, Quiz 2, Midterm; Module 16 – Writing Assignment, Final.</w:t>
            </w:r>
          </w:p>
        </w:tc>
      </w:tr>
    </w:tbl>
    <w:p w14:paraId="2D1ADF59" w14:textId="77777777" w:rsidR="002A2AAE" w:rsidRDefault="002A2AAE" w:rsidP="00782B60">
      <w:pPr>
        <w:pStyle w:val="EndnoteText"/>
        <w:tabs>
          <w:tab w:val="left" w:pos="-720"/>
        </w:tabs>
        <w:suppressAutoHyphens/>
        <w:rPr>
          <w:b/>
          <w:spacing w:val="-3"/>
          <w:u w:val="single"/>
        </w:rPr>
      </w:pPr>
    </w:p>
    <w:p w14:paraId="52CE2035" w14:textId="36748C0D" w:rsidR="00774AA8" w:rsidRDefault="00527675" w:rsidP="00E9123F">
      <w:pPr>
        <w:pStyle w:val="EndnoteText"/>
        <w:tabs>
          <w:tab w:val="left" w:pos="-720"/>
        </w:tabs>
        <w:suppressAutoHyphens/>
        <w:rPr>
          <w:rFonts w:asciiTheme="majorHAnsi" w:hAnsiTheme="majorHAnsi"/>
          <w:b/>
          <w:spacing w:val="-3"/>
          <w:u w:val="single"/>
        </w:rPr>
      </w:pPr>
      <w:r>
        <w:rPr>
          <w:b/>
          <w:spacing w:val="-3"/>
          <w:u w:val="single"/>
        </w:rPr>
        <w:br/>
      </w:r>
      <w:r w:rsidR="00E9123F">
        <w:rPr>
          <w:rFonts w:asciiTheme="majorHAnsi" w:hAnsiTheme="majorHAnsi"/>
          <w:b/>
          <w:spacing w:val="-3"/>
          <w:u w:val="single"/>
        </w:rPr>
        <w:t>Course Schedule</w:t>
      </w:r>
    </w:p>
    <w:p w14:paraId="3D54BDB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1 - Learning Module 1 – Why Defend Networks (Threats)</w:t>
      </w:r>
    </w:p>
    <w:p w14:paraId="76FEF443"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2 - Learning Module 2 – The Forb1dd3n Network</w:t>
      </w:r>
    </w:p>
    <w:p w14:paraId="2DEDA5ED"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3 - Learning Module 3 – Recon – Social Networking</w:t>
      </w:r>
    </w:p>
    <w:p w14:paraId="11034B0B"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4 - Learning Module 4 – Recon – Google Hacking and Learning Module 5 – Recon – Deep Web Searching</w:t>
      </w:r>
    </w:p>
    <w:p w14:paraId="4662A596"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5 - Learning Module 6 – Recon – Physical Surveillance</w:t>
      </w:r>
    </w:p>
    <w:p w14:paraId="517734F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6 - Log Analysis and Module 7 - Recon - Do It Yourself: Hacking 3DNF (Project) Week 7 - Module 8 - Scan – </w:t>
      </w:r>
      <w:proofErr w:type="spellStart"/>
      <w:r>
        <w:rPr>
          <w:rFonts w:ascii="Arial" w:hAnsi="Arial" w:cs="Arial"/>
          <w:b/>
          <w:bCs/>
          <w:color w:val="000000"/>
          <w:sz w:val="20"/>
          <w:szCs w:val="20"/>
        </w:rPr>
        <w:t>Wardriving</w:t>
      </w:r>
      <w:proofErr w:type="spellEnd"/>
    </w:p>
    <w:p w14:paraId="6538F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8 - Module 9 - Scan - Scanning Tools</w:t>
      </w:r>
    </w:p>
    <w:p w14:paraId="561E9172"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9 - Midterm and Module 10 - Explore - Authentication Security</w:t>
      </w:r>
    </w:p>
    <w:p w14:paraId="6DBEB20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10 - Module 11 - Explore - Physical Security</w:t>
      </w:r>
    </w:p>
    <w:p w14:paraId="47C1B5A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11 - Module 12 - Explore - Network Traffic Sniffing</w:t>
      </w:r>
    </w:p>
    <w:p w14:paraId="6D62972A" w14:textId="360DCC7A"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12 </w:t>
      </w:r>
      <w:r w:rsidR="00C57E50">
        <w:rPr>
          <w:rFonts w:ascii="Arial" w:hAnsi="Arial" w:cs="Arial"/>
          <w:b/>
          <w:bCs/>
          <w:color w:val="000000"/>
          <w:sz w:val="20"/>
          <w:szCs w:val="20"/>
        </w:rPr>
        <w:t>–</w:t>
      </w:r>
      <w:r>
        <w:rPr>
          <w:rFonts w:ascii="Arial" w:hAnsi="Arial" w:cs="Arial"/>
          <w:b/>
          <w:bCs/>
          <w:color w:val="000000"/>
          <w:sz w:val="20"/>
          <w:szCs w:val="20"/>
        </w:rPr>
        <w:t xml:space="preserve"> </w:t>
      </w:r>
      <w:r w:rsidR="00C57E50">
        <w:rPr>
          <w:rFonts w:ascii="Arial" w:hAnsi="Arial" w:cs="Arial"/>
          <w:b/>
          <w:bCs/>
          <w:color w:val="000000"/>
          <w:sz w:val="20"/>
          <w:szCs w:val="20"/>
        </w:rPr>
        <w:t xml:space="preserve">Module 13 – </w:t>
      </w:r>
      <w:r w:rsidR="00835D28">
        <w:rPr>
          <w:rFonts w:ascii="Arial" w:hAnsi="Arial" w:cs="Arial"/>
          <w:b/>
          <w:bCs/>
          <w:color w:val="000000"/>
          <w:sz w:val="20"/>
          <w:szCs w:val="20"/>
        </w:rPr>
        <w:t xml:space="preserve">Exploit - </w:t>
      </w:r>
      <w:r w:rsidR="00C57E50">
        <w:rPr>
          <w:rFonts w:ascii="Arial" w:hAnsi="Arial" w:cs="Arial"/>
          <w:b/>
          <w:bCs/>
          <w:color w:val="000000"/>
          <w:sz w:val="20"/>
          <w:szCs w:val="20"/>
        </w:rPr>
        <w:t xml:space="preserve">Social Engineering, </w:t>
      </w:r>
      <w:r>
        <w:rPr>
          <w:rFonts w:ascii="Arial" w:hAnsi="Arial" w:cs="Arial"/>
          <w:b/>
          <w:bCs/>
          <w:color w:val="000000"/>
          <w:sz w:val="20"/>
          <w:szCs w:val="20"/>
        </w:rPr>
        <w:t>Module 14 - Exploit - Email Security</w:t>
      </w:r>
    </w:p>
    <w:p w14:paraId="7A4E1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13 and Week 14 - Module 15 - Exploit - </w:t>
      </w:r>
      <w:proofErr w:type="spellStart"/>
      <w:r>
        <w:rPr>
          <w:rFonts w:ascii="Arial" w:hAnsi="Arial" w:cs="Arial"/>
          <w:b/>
          <w:bCs/>
          <w:color w:val="000000"/>
          <w:sz w:val="20"/>
          <w:szCs w:val="20"/>
        </w:rPr>
        <w:t>Metasploit</w:t>
      </w:r>
      <w:proofErr w:type="spellEnd"/>
    </w:p>
    <w:p w14:paraId="3FC94B4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14 and Week 15 - Module 16- Hacker Culture</w:t>
      </w:r>
    </w:p>
    <w:p w14:paraId="6A8D7FCF" w14:textId="285AE892" w:rsidR="00D23EEB" w:rsidRP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16 – Final Exam</w:t>
      </w:r>
    </w:p>
    <w:p w14:paraId="7CCF1543" w14:textId="77777777" w:rsidR="00D23EEB" w:rsidRPr="00027819" w:rsidRDefault="00D23EEB" w:rsidP="00E9123F">
      <w:pPr>
        <w:pStyle w:val="EndnoteText"/>
        <w:tabs>
          <w:tab w:val="left" w:pos="-720"/>
        </w:tabs>
        <w:suppressAutoHyphens/>
        <w:rPr>
          <w:rFonts w:ascii="Calibri" w:hAnsi="Calibri" w:cs="Arial"/>
          <w:color w:val="000000"/>
          <w:sz w:val="22"/>
          <w:szCs w:val="22"/>
        </w:rPr>
      </w:pPr>
    </w:p>
    <w:p w14:paraId="48B67A3A" w14:textId="599D239B" w:rsidR="002459EF" w:rsidRPr="002B78AF" w:rsidRDefault="002459EF" w:rsidP="002459EF">
      <w:pPr>
        <w:tabs>
          <w:tab w:val="left" w:pos="-720"/>
        </w:tabs>
        <w:suppressAutoHyphens/>
        <w:spacing w:before="100" w:beforeAutospacing="1"/>
        <w:rPr>
          <w:rFonts w:ascii="Calibri" w:hAnsi="Calibri" w:cs="Arial"/>
          <w:color w:val="000000"/>
          <w:szCs w:val="22"/>
          <w:u w:val="single"/>
        </w:rPr>
      </w:pPr>
      <w:r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Pr>
          <w:rFonts w:ascii="Calibri" w:hAnsi="Calibri" w:cs="Arial"/>
          <w:b/>
          <w:color w:val="000000"/>
          <w:spacing w:val="-3"/>
          <w:szCs w:val="22"/>
          <w:u w:val="single"/>
        </w:rPr>
        <w:br/>
      </w:r>
    </w:p>
    <w:tbl>
      <w:tblPr>
        <w:tblW w:w="0" w:type="auto"/>
        <w:tblCellSpacing w:w="0" w:type="dxa"/>
        <w:tblCellMar>
          <w:left w:w="0" w:type="dxa"/>
          <w:right w:w="0" w:type="dxa"/>
        </w:tblCellMar>
        <w:tblLook w:val="0000" w:firstRow="0" w:lastRow="0" w:firstColumn="0" w:lastColumn="0" w:noHBand="0" w:noVBand="0"/>
      </w:tblPr>
      <w:tblGrid>
        <w:gridCol w:w="3240"/>
        <w:gridCol w:w="5850"/>
      </w:tblGrid>
      <w:tr w:rsidR="002459EF" w:rsidRPr="00027819" w14:paraId="44675C07" w14:textId="77777777" w:rsidTr="001B66C3">
        <w:trPr>
          <w:tblCellSpacing w:w="0" w:type="dxa"/>
        </w:trPr>
        <w:tc>
          <w:tcPr>
            <w:tcW w:w="3240" w:type="dxa"/>
            <w:vAlign w:val="center"/>
          </w:tcPr>
          <w:p w14:paraId="1B7BEF45" w14:textId="36EF36A8" w:rsidR="002459EF" w:rsidRPr="00027819" w:rsidRDefault="002459EF" w:rsidP="001B66C3">
            <w:pPr>
              <w:rPr>
                <w:rFonts w:ascii="Calibri" w:hAnsi="Calibri" w:cs="Arial"/>
                <w:color w:val="000000"/>
                <w:sz w:val="22"/>
                <w:szCs w:val="22"/>
              </w:rPr>
            </w:pPr>
            <w:r w:rsidRPr="00027819">
              <w:rPr>
                <w:rFonts w:ascii="Calibri" w:hAnsi="Calibri" w:cs="Arial"/>
                <w:color w:val="000000"/>
                <w:sz w:val="22"/>
                <w:szCs w:val="22"/>
              </w:rPr>
              <w:t>Midterm Exam</w:t>
            </w:r>
            <w:r w:rsidR="005E4A05">
              <w:rPr>
                <w:rFonts w:ascii="Calibri" w:hAnsi="Calibri" w:cs="Arial"/>
                <w:color w:val="000000"/>
                <w:sz w:val="22"/>
                <w:szCs w:val="22"/>
              </w:rPr>
              <w:t xml:space="preserve"> </w:t>
            </w:r>
          </w:p>
        </w:tc>
        <w:tc>
          <w:tcPr>
            <w:tcW w:w="5850" w:type="dxa"/>
            <w:vAlign w:val="center"/>
          </w:tcPr>
          <w:p w14:paraId="7C96E8A1" w14:textId="4CC6B548"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2</w:t>
            </w:r>
            <w:r w:rsidR="002459EF">
              <w:rPr>
                <w:rFonts w:ascii="Calibri" w:hAnsi="Calibri" w:cs="Arial"/>
                <w:color w:val="000000"/>
                <w:sz w:val="22"/>
                <w:szCs w:val="22"/>
              </w:rPr>
              <w:t>00</w:t>
            </w:r>
          </w:p>
        </w:tc>
      </w:tr>
      <w:tr w:rsidR="002459EF" w:rsidRPr="00027819" w14:paraId="3B0B7092" w14:textId="77777777" w:rsidTr="001B66C3">
        <w:trPr>
          <w:tblCellSpacing w:w="0" w:type="dxa"/>
        </w:trPr>
        <w:tc>
          <w:tcPr>
            <w:tcW w:w="3240" w:type="dxa"/>
            <w:vAlign w:val="center"/>
          </w:tcPr>
          <w:p w14:paraId="4C4255FA" w14:textId="55728CF8"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Final Exam</w:t>
            </w:r>
            <w:r w:rsidR="001B66C3">
              <w:rPr>
                <w:rFonts w:ascii="Calibri" w:hAnsi="Calibri" w:cs="Arial"/>
                <w:color w:val="000000"/>
                <w:sz w:val="22"/>
                <w:szCs w:val="22"/>
              </w:rPr>
              <w:t xml:space="preserve"> </w:t>
            </w:r>
          </w:p>
        </w:tc>
        <w:tc>
          <w:tcPr>
            <w:tcW w:w="5850" w:type="dxa"/>
            <w:vAlign w:val="center"/>
          </w:tcPr>
          <w:p w14:paraId="27E94511" w14:textId="07E8452B"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4</w:t>
            </w:r>
            <w:r w:rsidR="002459EF">
              <w:rPr>
                <w:rFonts w:ascii="Calibri" w:hAnsi="Calibri" w:cs="Arial"/>
                <w:color w:val="000000"/>
                <w:sz w:val="22"/>
                <w:szCs w:val="22"/>
              </w:rPr>
              <w:t>00</w:t>
            </w:r>
          </w:p>
        </w:tc>
      </w:tr>
      <w:tr w:rsidR="002459EF" w:rsidRPr="00027819" w14:paraId="1F0ABD3E" w14:textId="77777777" w:rsidTr="001B66C3">
        <w:trPr>
          <w:tblCellSpacing w:w="0" w:type="dxa"/>
        </w:trPr>
        <w:tc>
          <w:tcPr>
            <w:tcW w:w="3240" w:type="dxa"/>
            <w:vAlign w:val="center"/>
          </w:tcPr>
          <w:p w14:paraId="40EA713F" w14:textId="7495A5F5" w:rsidR="002459EF" w:rsidRPr="00027819" w:rsidRDefault="001B66C3" w:rsidP="00923037">
            <w:pPr>
              <w:rPr>
                <w:rFonts w:ascii="Calibri" w:hAnsi="Calibri" w:cs="Arial"/>
                <w:color w:val="000000"/>
                <w:sz w:val="22"/>
                <w:szCs w:val="22"/>
              </w:rPr>
            </w:pPr>
            <w:r>
              <w:rPr>
                <w:rFonts w:ascii="Calibri" w:hAnsi="Calibri" w:cs="Arial"/>
                <w:color w:val="000000"/>
                <w:sz w:val="22"/>
                <w:szCs w:val="22"/>
              </w:rPr>
              <w:t>Project</w:t>
            </w:r>
          </w:p>
        </w:tc>
        <w:tc>
          <w:tcPr>
            <w:tcW w:w="5850" w:type="dxa"/>
          </w:tcPr>
          <w:p w14:paraId="7D07606A" w14:textId="1419363C"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100</w:t>
            </w:r>
          </w:p>
        </w:tc>
      </w:tr>
      <w:tr w:rsidR="001B66C3" w:rsidRPr="00027819" w14:paraId="494D2E49" w14:textId="77777777" w:rsidTr="001B66C3">
        <w:trPr>
          <w:tblCellSpacing w:w="0" w:type="dxa"/>
        </w:trPr>
        <w:tc>
          <w:tcPr>
            <w:tcW w:w="3240" w:type="dxa"/>
            <w:vAlign w:val="center"/>
          </w:tcPr>
          <w:p w14:paraId="7A0ABB60" w14:textId="0FBED02B" w:rsidR="001B66C3" w:rsidRDefault="001B66C3" w:rsidP="00923037">
            <w:pPr>
              <w:rPr>
                <w:rFonts w:ascii="Calibri" w:hAnsi="Calibri" w:cs="Arial"/>
                <w:color w:val="000000"/>
                <w:sz w:val="22"/>
                <w:szCs w:val="22"/>
              </w:rPr>
            </w:pPr>
            <w:r>
              <w:rPr>
                <w:rFonts w:ascii="Calibri" w:hAnsi="Calibri" w:cs="Arial"/>
                <w:color w:val="000000"/>
                <w:sz w:val="22"/>
                <w:szCs w:val="22"/>
              </w:rPr>
              <w:t>Quizzes</w:t>
            </w:r>
          </w:p>
        </w:tc>
        <w:tc>
          <w:tcPr>
            <w:tcW w:w="5850" w:type="dxa"/>
            <w:vAlign w:val="center"/>
          </w:tcPr>
          <w:p w14:paraId="08C35980" w14:textId="374017B4" w:rsidR="001B66C3" w:rsidRDefault="001B66C3" w:rsidP="001427CB">
            <w:pPr>
              <w:rPr>
                <w:rFonts w:ascii="Calibri" w:hAnsi="Calibri" w:cs="Arial"/>
                <w:color w:val="000000"/>
                <w:sz w:val="22"/>
                <w:szCs w:val="22"/>
              </w:rPr>
            </w:pPr>
            <w:r>
              <w:rPr>
                <w:rFonts w:ascii="Calibri" w:hAnsi="Calibri" w:cs="Arial"/>
                <w:color w:val="000000"/>
                <w:sz w:val="22"/>
                <w:szCs w:val="22"/>
              </w:rPr>
              <w:t xml:space="preserve">   200 </w:t>
            </w:r>
          </w:p>
        </w:tc>
      </w:tr>
      <w:tr w:rsidR="001B66C3" w:rsidRPr="00027819" w14:paraId="211C46F7" w14:textId="77777777" w:rsidTr="001B66C3">
        <w:trPr>
          <w:tblCellSpacing w:w="0" w:type="dxa"/>
        </w:trPr>
        <w:tc>
          <w:tcPr>
            <w:tcW w:w="3240" w:type="dxa"/>
            <w:vAlign w:val="center"/>
          </w:tcPr>
          <w:p w14:paraId="30F5757F" w14:textId="3C380A19" w:rsidR="001B66C3" w:rsidRDefault="001B66C3" w:rsidP="00923037">
            <w:pPr>
              <w:rPr>
                <w:rFonts w:ascii="Calibri" w:hAnsi="Calibri" w:cs="Arial"/>
                <w:color w:val="000000"/>
                <w:sz w:val="22"/>
                <w:szCs w:val="22"/>
              </w:rPr>
            </w:pPr>
            <w:r>
              <w:rPr>
                <w:rFonts w:ascii="Calibri" w:hAnsi="Calibri" w:cs="Arial"/>
                <w:color w:val="000000"/>
                <w:sz w:val="22"/>
                <w:szCs w:val="22"/>
              </w:rPr>
              <w:t>Low Stakes Writing Assignments</w:t>
            </w:r>
          </w:p>
        </w:tc>
        <w:tc>
          <w:tcPr>
            <w:tcW w:w="5850" w:type="dxa"/>
            <w:vAlign w:val="center"/>
          </w:tcPr>
          <w:p w14:paraId="53A94DD8" w14:textId="04D89985" w:rsidR="001B66C3" w:rsidRDefault="001B66C3" w:rsidP="005E4A05">
            <w:pPr>
              <w:rPr>
                <w:rFonts w:ascii="Calibri" w:hAnsi="Calibri" w:cs="Arial"/>
                <w:color w:val="000000"/>
                <w:sz w:val="22"/>
                <w:szCs w:val="22"/>
              </w:rPr>
            </w:pPr>
            <w:r>
              <w:rPr>
                <w:rFonts w:ascii="Calibri" w:hAnsi="Calibri" w:cs="Arial"/>
                <w:color w:val="000000"/>
                <w:sz w:val="22"/>
                <w:szCs w:val="22"/>
              </w:rPr>
              <w:t xml:space="preserve">   1,000</w:t>
            </w:r>
          </w:p>
        </w:tc>
      </w:tr>
      <w:tr w:rsidR="001B66C3" w:rsidRPr="00027819" w14:paraId="138374BF" w14:textId="77777777" w:rsidTr="001B66C3">
        <w:trPr>
          <w:tblCellSpacing w:w="0" w:type="dxa"/>
        </w:trPr>
        <w:tc>
          <w:tcPr>
            <w:tcW w:w="3240" w:type="dxa"/>
            <w:vAlign w:val="center"/>
          </w:tcPr>
          <w:p w14:paraId="54DB2FFF" w14:textId="2E71DE94" w:rsidR="001B66C3" w:rsidRPr="00027819" w:rsidRDefault="001B66C3" w:rsidP="00923037">
            <w:pPr>
              <w:rPr>
                <w:rFonts w:ascii="Calibri" w:hAnsi="Calibri" w:cs="Arial"/>
                <w:color w:val="000000"/>
                <w:sz w:val="22"/>
                <w:szCs w:val="22"/>
              </w:rPr>
            </w:pPr>
            <w:r>
              <w:rPr>
                <w:rFonts w:ascii="Calibri" w:hAnsi="Calibri" w:cs="Arial"/>
                <w:color w:val="000000"/>
                <w:sz w:val="22"/>
                <w:szCs w:val="22"/>
              </w:rPr>
              <w:t>Lab Exercises</w:t>
            </w:r>
          </w:p>
        </w:tc>
        <w:tc>
          <w:tcPr>
            <w:tcW w:w="5850" w:type="dxa"/>
            <w:vAlign w:val="center"/>
          </w:tcPr>
          <w:p w14:paraId="77CD214D" w14:textId="5EEE52B6" w:rsidR="001B66C3" w:rsidRPr="004F129C" w:rsidRDefault="001B66C3" w:rsidP="005E4A05">
            <w:pPr>
              <w:rPr>
                <w:rFonts w:asciiTheme="majorHAnsi" w:hAnsiTheme="majorHAnsi" w:cstheme="majorHAnsi"/>
                <w:iCs/>
                <w:sz w:val="18"/>
              </w:rPr>
            </w:pPr>
            <w:r>
              <w:rPr>
                <w:rFonts w:ascii="Calibri" w:hAnsi="Calibri" w:cs="Arial"/>
                <w:color w:val="000000"/>
                <w:sz w:val="22"/>
                <w:szCs w:val="22"/>
              </w:rPr>
              <w:t xml:space="preserve">   1,200</w:t>
            </w:r>
          </w:p>
        </w:tc>
      </w:tr>
      <w:tr w:rsidR="001B66C3" w:rsidRPr="00027819" w14:paraId="7D4086BF" w14:textId="77777777" w:rsidTr="001B66C3">
        <w:trPr>
          <w:tblCellSpacing w:w="0" w:type="dxa"/>
        </w:trPr>
        <w:tc>
          <w:tcPr>
            <w:tcW w:w="3240" w:type="dxa"/>
            <w:vAlign w:val="center"/>
          </w:tcPr>
          <w:p w14:paraId="79F8CEF4" w14:textId="416F60E7" w:rsidR="001B66C3" w:rsidRDefault="001B66C3" w:rsidP="00923037">
            <w:pPr>
              <w:rPr>
                <w:rFonts w:ascii="Calibri" w:hAnsi="Calibri" w:cs="Arial"/>
                <w:color w:val="000000"/>
                <w:sz w:val="22"/>
                <w:szCs w:val="22"/>
              </w:rPr>
            </w:pPr>
            <w:r w:rsidRPr="00560DF7">
              <w:rPr>
                <w:rFonts w:ascii="Calibri" w:hAnsi="Calibri" w:cs="Arial"/>
                <w:b/>
                <w:color w:val="000000"/>
                <w:szCs w:val="22"/>
              </w:rPr>
              <w:t xml:space="preserve">Total </w:t>
            </w:r>
          </w:p>
        </w:tc>
        <w:tc>
          <w:tcPr>
            <w:tcW w:w="5850" w:type="dxa"/>
            <w:vAlign w:val="center"/>
          </w:tcPr>
          <w:p w14:paraId="592861E5" w14:textId="09FAE3F9" w:rsidR="001B66C3" w:rsidRDefault="001B66C3" w:rsidP="00B83E5C">
            <w:pPr>
              <w:rPr>
                <w:rFonts w:ascii="Calibri" w:hAnsi="Calibri" w:cs="Arial"/>
                <w:color w:val="000000"/>
                <w:sz w:val="22"/>
                <w:szCs w:val="22"/>
              </w:rPr>
            </w:pPr>
            <w:r>
              <w:rPr>
                <w:rFonts w:ascii="Calibri" w:hAnsi="Calibri" w:cs="Arial"/>
                <w:b/>
                <w:color w:val="000000"/>
                <w:szCs w:val="22"/>
              </w:rPr>
              <w:t xml:space="preserve">   </w:t>
            </w:r>
            <w:r w:rsidR="007548EC">
              <w:rPr>
                <w:rFonts w:ascii="Calibri" w:hAnsi="Calibri" w:cs="Arial"/>
                <w:b/>
                <w:color w:val="000000"/>
                <w:szCs w:val="22"/>
              </w:rPr>
              <w:t>3,100</w:t>
            </w:r>
          </w:p>
        </w:tc>
      </w:tr>
      <w:tr w:rsidR="001B66C3" w:rsidRPr="00027819" w14:paraId="42625F7D" w14:textId="77777777" w:rsidTr="001B66C3">
        <w:trPr>
          <w:tblCellSpacing w:w="0" w:type="dxa"/>
        </w:trPr>
        <w:tc>
          <w:tcPr>
            <w:tcW w:w="3240" w:type="dxa"/>
            <w:vAlign w:val="center"/>
          </w:tcPr>
          <w:p w14:paraId="35227AE9" w14:textId="08598899" w:rsidR="001B66C3" w:rsidRPr="00027819" w:rsidRDefault="001B66C3" w:rsidP="00923037">
            <w:pPr>
              <w:rPr>
                <w:rFonts w:ascii="Calibri" w:hAnsi="Calibri" w:cs="Arial"/>
                <w:color w:val="000000"/>
                <w:sz w:val="22"/>
                <w:szCs w:val="22"/>
              </w:rPr>
            </w:pPr>
          </w:p>
        </w:tc>
        <w:tc>
          <w:tcPr>
            <w:tcW w:w="5850" w:type="dxa"/>
            <w:vAlign w:val="center"/>
          </w:tcPr>
          <w:p w14:paraId="06D206FA" w14:textId="5726D8D7" w:rsidR="001B66C3" w:rsidRPr="00027819" w:rsidRDefault="001B66C3" w:rsidP="00923037">
            <w:pPr>
              <w:rPr>
                <w:rFonts w:ascii="Calibri" w:hAnsi="Calibri" w:cs="Arial"/>
                <w:color w:val="000000"/>
                <w:sz w:val="22"/>
                <w:szCs w:val="22"/>
              </w:rPr>
            </w:pPr>
          </w:p>
        </w:tc>
      </w:tr>
      <w:tr w:rsidR="001B66C3" w:rsidRPr="00027819" w14:paraId="0A56688E" w14:textId="77777777" w:rsidTr="001B66C3">
        <w:trPr>
          <w:tblCellSpacing w:w="0" w:type="dxa"/>
        </w:trPr>
        <w:tc>
          <w:tcPr>
            <w:tcW w:w="3240" w:type="dxa"/>
            <w:vAlign w:val="center"/>
          </w:tcPr>
          <w:p w14:paraId="52F620DD" w14:textId="639413D9" w:rsidR="001B66C3" w:rsidRPr="00560DF7" w:rsidRDefault="001B66C3" w:rsidP="00923037">
            <w:pPr>
              <w:rPr>
                <w:rFonts w:ascii="Calibri" w:hAnsi="Calibri" w:cs="Arial"/>
                <w:b/>
                <w:color w:val="000000"/>
                <w:szCs w:val="22"/>
              </w:rPr>
            </w:pPr>
          </w:p>
        </w:tc>
        <w:tc>
          <w:tcPr>
            <w:tcW w:w="5850" w:type="dxa"/>
            <w:vAlign w:val="center"/>
          </w:tcPr>
          <w:p w14:paraId="4757B20D" w14:textId="6DDA1CE9" w:rsidR="001B66C3" w:rsidRPr="00560DF7" w:rsidRDefault="001B66C3" w:rsidP="00AB2993">
            <w:pPr>
              <w:rPr>
                <w:rFonts w:ascii="Calibri" w:hAnsi="Calibri" w:cs="Arial"/>
                <w:b/>
                <w:color w:val="000000"/>
                <w:szCs w:val="22"/>
              </w:rPr>
            </w:pPr>
          </w:p>
        </w:tc>
      </w:tr>
    </w:tbl>
    <w:p w14:paraId="2FF5BC2B" w14:textId="77777777" w:rsidR="002459EF"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60CFFA77" w14:textId="77777777" w:rsidR="004F129C" w:rsidRPr="004F129C" w:rsidRDefault="004F129C" w:rsidP="004F129C">
      <w:pPr>
        <w:rPr>
          <w:rFonts w:asciiTheme="majorHAnsi" w:hAnsiTheme="majorHAnsi" w:cstheme="majorHAnsi"/>
          <w:iCs/>
          <w:sz w:val="18"/>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0"/>
        <w:gridCol w:w="540"/>
      </w:tblGrid>
      <w:tr w:rsidR="002459EF" w:rsidRPr="00027819" w14:paraId="60FA7B92" w14:textId="77777777" w:rsidTr="00923037">
        <w:trPr>
          <w:tblCellSpacing w:w="0" w:type="dxa"/>
        </w:trPr>
        <w:tc>
          <w:tcPr>
            <w:tcW w:w="226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540" w:type="dxa"/>
            <w:vAlign w:val="center"/>
          </w:tcPr>
          <w:p w14:paraId="31A6A451"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A</w:t>
            </w:r>
          </w:p>
        </w:tc>
      </w:tr>
      <w:tr w:rsidR="002459EF" w:rsidRPr="00027819" w14:paraId="6CCFEF29" w14:textId="77777777" w:rsidTr="00923037">
        <w:trPr>
          <w:tblCellSpacing w:w="0" w:type="dxa"/>
        </w:trPr>
        <w:tc>
          <w:tcPr>
            <w:tcW w:w="226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540" w:type="dxa"/>
            <w:vAlign w:val="center"/>
          </w:tcPr>
          <w:p w14:paraId="78EB0FF4"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B</w:t>
            </w:r>
          </w:p>
        </w:tc>
      </w:tr>
      <w:tr w:rsidR="002459EF" w:rsidRPr="00027819" w14:paraId="2448E09F" w14:textId="77777777" w:rsidTr="00923037">
        <w:trPr>
          <w:tblCellSpacing w:w="0" w:type="dxa"/>
        </w:trPr>
        <w:tc>
          <w:tcPr>
            <w:tcW w:w="226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540" w:type="dxa"/>
            <w:vAlign w:val="center"/>
          </w:tcPr>
          <w:p w14:paraId="0A3EBF9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C</w:t>
            </w:r>
          </w:p>
        </w:tc>
      </w:tr>
      <w:tr w:rsidR="002459EF" w:rsidRPr="00027819" w14:paraId="0CC30298" w14:textId="77777777" w:rsidTr="00923037">
        <w:trPr>
          <w:tblCellSpacing w:w="0" w:type="dxa"/>
        </w:trPr>
        <w:tc>
          <w:tcPr>
            <w:tcW w:w="226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540" w:type="dxa"/>
            <w:vAlign w:val="center"/>
          </w:tcPr>
          <w:p w14:paraId="4F4B09C7"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D</w:t>
            </w:r>
          </w:p>
        </w:tc>
      </w:tr>
      <w:tr w:rsidR="002459EF" w:rsidRPr="00027819" w14:paraId="39D98082" w14:textId="77777777" w:rsidTr="00923037">
        <w:trPr>
          <w:tblCellSpacing w:w="0" w:type="dxa"/>
        </w:trPr>
        <w:tc>
          <w:tcPr>
            <w:tcW w:w="226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
        </w:tc>
        <w:tc>
          <w:tcPr>
            <w:tcW w:w="540" w:type="dxa"/>
            <w:vAlign w:val="center"/>
          </w:tcPr>
          <w:p w14:paraId="375E5B1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F</w:t>
            </w:r>
          </w:p>
        </w:tc>
      </w:tr>
    </w:tbl>
    <w:p w14:paraId="6823DE6E" w14:textId="77777777" w:rsidR="00774AA8" w:rsidRDefault="00774AA8">
      <w:pPr>
        <w:tabs>
          <w:tab w:val="left" w:pos="-720"/>
        </w:tabs>
        <w:suppressAutoHyphens/>
        <w:rPr>
          <w:rFonts w:ascii="Calibri" w:hAnsi="Calibri" w:cs="Arial"/>
          <w:color w:val="000000"/>
          <w:spacing w:val="-3"/>
          <w:sz w:val="22"/>
          <w:szCs w:val="22"/>
        </w:rPr>
      </w:pPr>
    </w:p>
    <w:p w14:paraId="2BA28B51" w14:textId="605D0B51" w:rsidR="00C64191" w:rsidRPr="00C64191" w:rsidRDefault="00C64191" w:rsidP="00C64191">
      <w:pPr>
        <w:shd w:val="clear" w:color="auto" w:fill="FFFFFF"/>
        <w:spacing w:after="173" w:line="346" w:lineRule="atLeast"/>
        <w:rPr>
          <w:rFonts w:asciiTheme="majorHAnsi" w:hAnsiTheme="majorHAnsi"/>
          <w:color w:val="444444"/>
          <w:sz w:val="22"/>
          <w:szCs w:val="22"/>
        </w:rPr>
      </w:pPr>
      <w:r w:rsidRPr="00C64191">
        <w:rPr>
          <w:rFonts w:asciiTheme="majorHAnsi" w:hAnsiTheme="majorHAnsi"/>
          <w:color w:val="444444"/>
          <w:sz w:val="22"/>
          <w:szCs w:val="22"/>
        </w:rPr>
        <w:t xml:space="preserve">The following grading symbols are </w:t>
      </w:r>
      <w:r w:rsidR="00E9059E">
        <w:rPr>
          <w:rFonts w:asciiTheme="majorHAnsi" w:hAnsiTheme="majorHAnsi"/>
          <w:color w:val="444444"/>
          <w:sz w:val="22"/>
          <w:szCs w:val="22"/>
        </w:rPr>
        <w:t xml:space="preserve">commonly used </w:t>
      </w:r>
      <w:r w:rsidR="00D1145E">
        <w:rPr>
          <w:rFonts w:asciiTheme="majorHAnsi" w:hAnsiTheme="majorHAnsi"/>
          <w:color w:val="444444"/>
          <w:sz w:val="22"/>
          <w:szCs w:val="22"/>
        </w:rPr>
        <w:t xml:space="preserve">at </w:t>
      </w:r>
      <w:r w:rsidRPr="00C64191">
        <w:rPr>
          <w:rFonts w:asciiTheme="majorHAnsi" w:hAnsiTheme="majorHAnsi"/>
          <w:color w:val="444444"/>
          <w:sz w:val="22"/>
          <w:szCs w:val="22"/>
        </w:rPr>
        <w:t xml:space="preserve">Marshall University </w:t>
      </w:r>
      <w:r>
        <w:rPr>
          <w:rFonts w:asciiTheme="majorHAnsi" w:hAnsiTheme="majorHAnsi"/>
          <w:color w:val="444444"/>
          <w:sz w:val="22"/>
          <w:szCs w:val="22"/>
        </w:rPr>
        <w:t>and will be used in this course</w:t>
      </w:r>
      <w:r w:rsidRPr="00C64191">
        <w:rPr>
          <w:rFonts w:asciiTheme="majorHAnsi" w:hAnsiTheme="majorHAnsi"/>
          <w:color w:val="444444"/>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3699"/>
      </w:tblGrid>
      <w:tr w:rsidR="00C64191" w:rsidRPr="00C64191" w14:paraId="5FF5F9D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5C77FA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Grades</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2178688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Description</w:t>
            </w:r>
          </w:p>
        </w:tc>
      </w:tr>
      <w:tr w:rsidR="00C64191" w:rsidRPr="00C64191" w14:paraId="29576FD6"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7A7DB2B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A</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33F31D6"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Achievement of distinction</w:t>
            </w:r>
          </w:p>
        </w:tc>
      </w:tr>
      <w:tr w:rsidR="00C64191" w:rsidRPr="00C64191" w14:paraId="60597CEA"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A6A270E"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B</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691468"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Competent and acceptable work</w:t>
            </w:r>
          </w:p>
        </w:tc>
      </w:tr>
      <w:tr w:rsidR="00C64191" w:rsidRPr="00C64191" w14:paraId="6ADE0824"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41A0F59"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C</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6CBAA37"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Below average performance, minimally competent work</w:t>
            </w:r>
          </w:p>
        </w:tc>
      </w:tr>
      <w:tr w:rsidR="00C64191" w:rsidRPr="00C64191" w14:paraId="7E5119FD"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2EB3E85"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F</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CA4E7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Failure, given for unsatisfactory work</w:t>
            </w:r>
          </w:p>
        </w:tc>
      </w:tr>
      <w:tr w:rsidR="00C64191" w:rsidRPr="00C64191" w14:paraId="72049399"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085F0303"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“I”</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003468F" w14:textId="773B222D"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Incomplete</w:t>
            </w:r>
          </w:p>
        </w:tc>
      </w:tr>
      <w:tr w:rsidR="00C64191" w:rsidRPr="00C64191" w14:paraId="4838EDF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349F4FC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“W”</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EC3DD5B" w14:textId="6F6E583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Withdraw</w:t>
            </w:r>
          </w:p>
        </w:tc>
      </w:tr>
    </w:tbl>
    <w:p w14:paraId="23290A20" w14:textId="77777777" w:rsidR="00C64191" w:rsidRPr="00027819" w:rsidRDefault="00C64191">
      <w:pPr>
        <w:tabs>
          <w:tab w:val="left" w:pos="-720"/>
        </w:tabs>
        <w:suppressAutoHyphens/>
        <w:rPr>
          <w:rFonts w:ascii="Calibri" w:hAnsi="Calibri" w:cs="Arial"/>
          <w:color w:val="000000"/>
          <w:spacing w:val="-3"/>
          <w:sz w:val="22"/>
          <w:szCs w:val="22"/>
        </w:rPr>
      </w:pPr>
    </w:p>
    <w:p w14:paraId="04ED9BC7" w14:textId="4EE4E0AC" w:rsidR="00A73223" w:rsidRPr="00A73223" w:rsidRDefault="00A73223" w:rsidP="00A73223">
      <w:pPr>
        <w:tabs>
          <w:tab w:val="left" w:pos="-720"/>
        </w:tabs>
        <w:suppressAutoHyphens/>
        <w:rPr>
          <w:rFonts w:ascii="Calibri" w:hAnsi="Calibri" w:cs="Arial"/>
          <w:b/>
          <w:color w:val="000000"/>
          <w:sz w:val="22"/>
          <w:szCs w:val="22"/>
        </w:rPr>
      </w:pPr>
      <w:r w:rsidRPr="00A73223">
        <w:rPr>
          <w:rFonts w:ascii="Calibri" w:hAnsi="Calibri" w:cs="Arial"/>
          <w:b/>
          <w:color w:val="000000"/>
          <w:sz w:val="22"/>
          <w:szCs w:val="22"/>
        </w:rPr>
        <w:t>Grading Rubric</w:t>
      </w:r>
    </w:p>
    <w:p w14:paraId="3A974160" w14:textId="77777777" w:rsidR="00A73223" w:rsidRDefault="00A73223" w:rsidP="00A73223">
      <w:pPr>
        <w:tabs>
          <w:tab w:val="left" w:pos="-720"/>
        </w:tabs>
        <w:suppressAutoHyphens/>
        <w:rPr>
          <w:rFonts w:ascii="Calibri" w:hAnsi="Calibri" w:cs="Arial"/>
          <w:color w:val="000000"/>
          <w:sz w:val="22"/>
          <w:szCs w:val="22"/>
        </w:rPr>
      </w:pPr>
    </w:p>
    <w:p w14:paraId="7DAA8177" w14:textId="1A9759B9"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w:t>
      </w:r>
      <w:r w:rsidR="00CC06A3">
        <w:rPr>
          <w:rFonts w:ascii="Calibri" w:hAnsi="Calibri" w:cs="Arial"/>
          <w:color w:val="000000"/>
          <w:sz w:val="22"/>
          <w:szCs w:val="22"/>
        </w:rPr>
        <w:t xml:space="preserve">-100%          = A     </w:t>
      </w:r>
      <w:r w:rsidR="00A73223" w:rsidRPr="00A73223">
        <w:rPr>
          <w:rFonts w:ascii="Calibri" w:hAnsi="Calibri" w:cs="Arial"/>
          <w:color w:val="000000"/>
          <w:sz w:val="22"/>
          <w:szCs w:val="22"/>
        </w:rPr>
        <w:t>= sustained creative and critical inquiry of subject</w:t>
      </w:r>
    </w:p>
    <w:p w14:paraId="1135BEE0" w14:textId="30462D61"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90-89%            = B</w:t>
      </w:r>
      <w:r w:rsidR="00A73223" w:rsidRPr="00A73223">
        <w:rPr>
          <w:rFonts w:ascii="Calibri" w:hAnsi="Calibri" w:cs="Arial"/>
          <w:color w:val="000000"/>
          <w:sz w:val="22"/>
          <w:szCs w:val="22"/>
        </w:rPr>
        <w:t xml:space="preserve">     = usually creative and critical inquiry of subject</w:t>
      </w:r>
    </w:p>
    <w:p w14:paraId="55E8489A" w14:textId="531209DF"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70-79%            = C</w:t>
      </w:r>
      <w:r w:rsidR="00A73223" w:rsidRPr="00A73223">
        <w:rPr>
          <w:rFonts w:ascii="Calibri" w:hAnsi="Calibri" w:cs="Arial"/>
          <w:color w:val="000000"/>
          <w:sz w:val="22"/>
          <w:szCs w:val="22"/>
        </w:rPr>
        <w:t xml:space="preserve">    </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substantial understanding and integration of material</w:t>
      </w:r>
    </w:p>
    <w:p w14:paraId="4B3622BF" w14:textId="7EAFD980"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60-69%            = D</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adequate general understanding of material</w:t>
      </w:r>
    </w:p>
    <w:p w14:paraId="4B650062" w14:textId="307EC19B" w:rsidR="009D416C"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00-59%            = F</w:t>
      </w:r>
      <w:r w:rsidR="00A73223" w:rsidRPr="00A73223">
        <w:rPr>
          <w:rFonts w:ascii="Calibri" w:hAnsi="Calibri" w:cs="Arial"/>
          <w:color w:val="000000"/>
          <w:sz w:val="22"/>
          <w:szCs w:val="22"/>
        </w:rPr>
        <w:t xml:space="preserve">     = below what is expected of a </w:t>
      </w:r>
      <w:r w:rsidR="00A73223">
        <w:rPr>
          <w:rFonts w:ascii="Calibri" w:hAnsi="Calibri" w:cs="Arial"/>
          <w:color w:val="000000"/>
          <w:sz w:val="22"/>
          <w:szCs w:val="22"/>
        </w:rPr>
        <w:t>under</w:t>
      </w:r>
      <w:r w:rsidR="00A73223" w:rsidRPr="00A73223">
        <w:rPr>
          <w:rFonts w:ascii="Calibri" w:hAnsi="Calibri" w:cs="Arial"/>
          <w:color w:val="000000"/>
          <w:sz w:val="22"/>
          <w:szCs w:val="22"/>
        </w:rPr>
        <w:t>graduate student</w:t>
      </w:r>
    </w:p>
    <w:p w14:paraId="1AD848FF" w14:textId="77777777" w:rsidR="00A73223" w:rsidRDefault="00A73223" w:rsidP="00774AA8">
      <w:pPr>
        <w:tabs>
          <w:tab w:val="left" w:pos="-720"/>
        </w:tabs>
        <w:suppressAutoHyphens/>
        <w:rPr>
          <w:rFonts w:ascii="Calibri" w:hAnsi="Calibri" w:cs="Arial"/>
          <w:color w:val="000000"/>
          <w:sz w:val="22"/>
          <w:szCs w:val="22"/>
        </w:rPr>
      </w:pPr>
    </w:p>
    <w:p w14:paraId="03619E6E" w14:textId="77777777" w:rsidR="00A73223" w:rsidRPr="00027819" w:rsidRDefault="00A73223" w:rsidP="00774AA8">
      <w:pPr>
        <w:tabs>
          <w:tab w:val="left" w:pos="-720"/>
        </w:tabs>
        <w:suppressAutoHyphens/>
        <w:rPr>
          <w:rFonts w:ascii="Calibri" w:hAnsi="Calibri" w:cs="Arial"/>
          <w:color w:val="000000"/>
          <w:sz w:val="22"/>
          <w:szCs w:val="22"/>
        </w:rPr>
      </w:pPr>
    </w:p>
    <w:p w14:paraId="7E55738A" w14:textId="302D9D06"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COMMUNICATION</w:t>
      </w:r>
    </w:p>
    <w:p w14:paraId="2F3E8406" w14:textId="2130E7B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best way to contact me is via my email address: </w:t>
      </w:r>
      <w:r w:rsidRPr="00514715">
        <w:rPr>
          <w:rFonts w:asciiTheme="majorHAnsi" w:hAnsiTheme="majorHAnsi" w:cs="Arial"/>
          <w:color w:val="0000FF"/>
          <w:sz w:val="22"/>
          <w:szCs w:val="22"/>
        </w:rPr>
        <w:t>gardner62@marshall.edu</w:t>
      </w:r>
      <w:r w:rsidRPr="00514715">
        <w:rPr>
          <w:rFonts w:asciiTheme="majorHAnsi" w:hAnsiTheme="majorHAnsi" w:cs="Arial"/>
          <w:color w:val="000000"/>
          <w:sz w:val="22"/>
          <w:szCs w:val="22"/>
        </w:rPr>
        <w:t>. I will respond within 24 hours.</w:t>
      </w:r>
    </w:p>
    <w:p w14:paraId="6C35A4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p>
    <w:p w14:paraId="0C5B9CA5"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UNIVERSITY POLICIES</w:t>
      </w:r>
    </w:p>
    <w:p w14:paraId="78DA8F52" w14:textId="77777777" w:rsidR="00264FF2" w:rsidRPr="00264FF2" w:rsidRDefault="00264FF2" w:rsidP="00264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2"/>
          <w:szCs w:val="22"/>
        </w:rPr>
      </w:pPr>
      <w:r w:rsidRPr="00264FF2">
        <w:rPr>
          <w:rFonts w:asciiTheme="majorHAnsi" w:hAnsiTheme="majorHAnsi" w:cs="Arial"/>
          <w:bCs/>
          <w:color w:val="000000"/>
          <w:sz w:val="22"/>
          <w:szCs w:val="22"/>
        </w:rPr>
        <w:t>By enrolling in this course, you agree to the University Policies listed below. Please read the full text of each policy be going to www.marshall.edu/academic-affairs.</w:t>
      </w:r>
    </w:p>
    <w:p w14:paraId="61013AF2"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p>
    <w:p w14:paraId="02ACF9E0" w14:textId="77777777" w:rsidR="00197C08" w:rsidRDefault="00197C08"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p>
    <w:p w14:paraId="4FB8E86F"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Policy for Students with Disabilities</w:t>
      </w:r>
    </w:p>
    <w:p w14:paraId="073F3F58"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514715">
        <w:rPr>
          <w:rFonts w:asciiTheme="majorHAnsi" w:hAnsiTheme="majorHAnsi" w:cs="Arial"/>
          <w:color w:val="000000"/>
          <w:sz w:val="22"/>
          <w:szCs w:val="22"/>
        </w:rPr>
        <w:lastRenderedPageBreak/>
        <w:t xml:space="preserve">documentation of their disability. Following this, the DSS Coordinator will send a letter to each of the student’s instructors outlining the academic accommodation he/she will need to ensure equality in classroom experiences, outside assignment, testing and grading. </w:t>
      </w:r>
    </w:p>
    <w:p w14:paraId="2BE791A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3B9CEA8" w14:textId="206DB5E3" w:rsidR="003D78AA"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instructor and student will meet to discuss how the accommodation(s) requested will be provided. For more information, please visit </w:t>
      </w:r>
      <w:r w:rsidRPr="00514715">
        <w:rPr>
          <w:rFonts w:asciiTheme="majorHAnsi" w:hAnsiTheme="majorHAnsi" w:cs="Arial"/>
          <w:color w:val="0000FF"/>
          <w:sz w:val="22"/>
          <w:szCs w:val="22"/>
        </w:rPr>
        <w:t xml:space="preserve">http://www.marshall.edu/disabled </w:t>
      </w:r>
      <w:r w:rsidRPr="00514715">
        <w:rPr>
          <w:rFonts w:asciiTheme="majorHAnsi" w:hAnsiTheme="majorHAnsi" w:cs="Arial"/>
          <w:color w:val="000000"/>
          <w:sz w:val="22"/>
          <w:szCs w:val="22"/>
        </w:rPr>
        <w:t>or contact Disabled Student Services Office at Prichard Hall 11, phone 304-696-2271.</w:t>
      </w:r>
    </w:p>
    <w:p w14:paraId="6E599796" w14:textId="77777777" w:rsidR="00682702" w:rsidRDefault="00682702"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29504993"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682702" w:rsidRPr="00682702" w14:paraId="258F360E" w14:textId="77777777" w:rsidTr="009C1EE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3473A"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4C701FBC"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47E5AD3"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7E6EF6DD"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02016E8E" w14:textId="23E6B783"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0BFAF137"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3504843B"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09518D37"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18A32DA5" w14:textId="0A6CA016"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471AC6AE"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0">
              <w:r w:rsidRPr="00682702">
                <w:rPr>
                  <w:rStyle w:val="Hyperlink"/>
                  <w:rFonts w:asciiTheme="majorHAnsi" w:hAnsiTheme="majorHAnsi" w:cs="Arial"/>
                  <w:sz w:val="22"/>
                  <w:szCs w:val="22"/>
                </w:rPr>
                <w:t xml:space="preserve"> </w:t>
              </w:r>
            </w:hyperlink>
            <w:hyperlink r:id="rId11">
              <w:r w:rsidRPr="00682702">
                <w:rPr>
                  <w:rStyle w:val="Hyperlink"/>
                  <w:rFonts w:asciiTheme="majorHAnsi" w:hAnsiTheme="majorHAnsi" w:cs="Arial"/>
                  <w:sz w:val="22"/>
                  <w:szCs w:val="22"/>
                </w:rPr>
                <w:t>http://www.marshall.edu/catalog/undergraduate/ug_10-11_published.pdf</w:t>
              </w:r>
            </w:hyperlink>
          </w:p>
          <w:p w14:paraId="6944D817"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1122C878"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7E715C76"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5DF515E6"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1E55FC49"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63BC4D4A"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49EE08BE"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4BD23A56" w14:textId="1D1D1A46"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5B14E2DC"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4B500829"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5855D87F"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05F648A"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16A0EB43"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third class:</w:t>
            </w:r>
          </w:p>
          <w:p w14:paraId="366E16D2" w14:textId="141A220F" w:rsidR="00682702" w:rsidRPr="00A84EDA" w:rsidRDefault="00A84EDA"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00682702" w:rsidRPr="00A84EDA">
              <w:rPr>
                <w:rFonts w:asciiTheme="majorHAnsi" w:hAnsiTheme="majorHAnsi" w:cs="Arial"/>
                <w:color w:val="000000"/>
                <w:sz w:val="22"/>
                <w:szCs w:val="22"/>
              </w:rPr>
              <w:t xml:space="preserve">   You will receive an automatic one letter grade deduction in the course.</w:t>
            </w:r>
          </w:p>
          <w:p w14:paraId="386E59F2" w14:textId="18629AB2" w:rsidR="00682702" w:rsidRPr="00682702" w:rsidRDefault="00A84EDA"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00682702" w:rsidRPr="00682702">
              <w:rPr>
                <w:rFonts w:asciiTheme="majorHAnsi" w:hAnsiTheme="majorHAnsi" w:cs="Arial"/>
                <w:color w:val="000000"/>
                <w:sz w:val="22"/>
                <w:szCs w:val="22"/>
              </w:rPr>
              <w:t xml:space="preserve">   We will conference to discuss your standing and develop a plan of improvement. If you meet its criteria, you may have the chance to earn back the letter grade deduction.</w:t>
            </w:r>
          </w:p>
          <w:p w14:paraId="7C7D62B7"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fourth class, the previous letter grade deduction stands, regardless of improvement plan results.</w:t>
            </w:r>
          </w:p>
          <w:p w14:paraId="71410375"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662E9ECE" w14:textId="77777777" w:rsidR="00682702" w:rsidRPr="00682702" w:rsidRDefault="00682702" w:rsidP="006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7E193D44" w14:textId="77777777" w:rsidR="00682702" w:rsidRPr="00514715" w:rsidRDefault="00682702"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5CF32D19" w14:textId="77777777" w:rsidR="00795AB4" w:rsidRPr="00EF427D" w:rsidRDefault="00795AB4" w:rsidP="00795AB4">
      <w:pPr>
        <w:pStyle w:val="Heading1"/>
        <w:rPr>
          <w:rFonts w:asciiTheme="majorHAnsi" w:hAnsiTheme="majorHAnsi" w:cstheme="majorHAnsi"/>
          <w:sz w:val="22"/>
          <w:szCs w:val="22"/>
        </w:rPr>
      </w:pPr>
      <w:r w:rsidRPr="00EF427D">
        <w:rPr>
          <w:rFonts w:asciiTheme="majorHAnsi" w:hAnsiTheme="majorHAnsi" w:cstheme="majorHAnsi"/>
          <w:sz w:val="22"/>
          <w:szCs w:val="22"/>
          <w:u w:val="single"/>
        </w:rPr>
        <w:lastRenderedPageBreak/>
        <w:t>Required Software</w:t>
      </w:r>
    </w:p>
    <w:p w14:paraId="7815F72A" w14:textId="77777777" w:rsidR="00795AB4" w:rsidRPr="00EF427D" w:rsidRDefault="00795AB4" w:rsidP="00795AB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12">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7DB7F35A" w14:textId="77777777" w:rsidR="00795AB4" w:rsidRPr="00EF427D" w:rsidRDefault="00795AB4" w:rsidP="00795AB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13">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14FFAF85" w14:textId="5D72C84D" w:rsidR="00795AB4" w:rsidRPr="0069432D" w:rsidRDefault="00795AB4" w:rsidP="00795AB4">
      <w:pPr>
        <w:pStyle w:val="Heading1"/>
        <w:rPr>
          <w:rFonts w:asciiTheme="majorHAnsi" w:hAnsiTheme="majorHAnsi" w:cstheme="majorHAnsi"/>
          <w:sz w:val="22"/>
          <w:szCs w:val="22"/>
        </w:rPr>
      </w:pPr>
      <w:r w:rsidRPr="00EF427D">
        <w:rPr>
          <w:rFonts w:asciiTheme="majorHAnsi" w:hAnsiTheme="majorHAnsi" w:cstheme="majorHAnsi"/>
          <w:b w:val="0"/>
          <w:sz w:val="22"/>
          <w:szCs w:val="22"/>
        </w:rPr>
        <w:t>An email invitation will be sent to you by email, but if don’t receive this email, you can register by simply visiting our course website: https://app.tophat.com/e/</w:t>
      </w:r>
      <w:r>
        <w:rPr>
          <w:rFonts w:asciiTheme="majorHAnsi" w:hAnsiTheme="majorHAnsi" w:cstheme="majorHAnsi"/>
          <w:b w:val="0"/>
          <w:sz w:val="22"/>
          <w:szCs w:val="22"/>
        </w:rPr>
        <w:t>442283</w:t>
      </w:r>
    </w:p>
    <w:p w14:paraId="2FFD437B" w14:textId="177B17F4" w:rsidR="00795AB4" w:rsidRPr="0069432D" w:rsidRDefault="00795AB4" w:rsidP="00795AB4">
      <w:pPr>
        <w:pStyle w:val="Heading1"/>
        <w:rPr>
          <w:rFonts w:asciiTheme="majorHAnsi" w:hAnsiTheme="majorHAnsi" w:cstheme="majorHAnsi"/>
          <w:sz w:val="22"/>
          <w:szCs w:val="22"/>
        </w:rPr>
      </w:pPr>
      <w:r w:rsidRPr="00EF427D">
        <w:rPr>
          <w:rFonts w:asciiTheme="majorHAnsi" w:hAnsiTheme="majorHAnsi" w:cstheme="majorHAnsi"/>
          <w:b w:val="0"/>
          <w:sz w:val="22"/>
          <w:szCs w:val="22"/>
        </w:rPr>
        <w:t xml:space="preserve">Note: our Course Join Code is </w:t>
      </w:r>
      <w:r>
        <w:rPr>
          <w:rFonts w:asciiTheme="majorHAnsi" w:hAnsiTheme="majorHAnsi" w:cstheme="majorHAnsi"/>
          <w:b w:val="0"/>
          <w:sz w:val="22"/>
          <w:szCs w:val="22"/>
        </w:rPr>
        <w:t>442283</w:t>
      </w:r>
    </w:p>
    <w:p w14:paraId="22128812" w14:textId="77777777" w:rsidR="00795AB4" w:rsidRPr="00EF427D" w:rsidRDefault="00795AB4" w:rsidP="00795AB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14">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3BFAF1D5" w14:textId="77777777" w:rsidR="00795AB4" w:rsidRPr="0069432D" w:rsidRDefault="00795AB4" w:rsidP="00795AB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email (support@tophat.com), the in app support button, or by calling 1-888-663-5491.</w:t>
      </w:r>
    </w:p>
    <w:p w14:paraId="6DCC1C8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6EEE2E9D" w14:textId="2D9288E1" w:rsidR="00177F58" w:rsidRDefault="005D48A6">
      <w:pPr>
        <w:pStyle w:val="NormalWeb"/>
        <w:rPr>
          <w:rFonts w:ascii="Calibri" w:hAnsi="Calibri" w:cs="Arial"/>
          <w:b/>
          <w:szCs w:val="22"/>
          <w:u w:val="single"/>
        </w:rPr>
      </w:pPr>
      <w:r>
        <w:rPr>
          <w:rFonts w:ascii="Calibri" w:hAnsi="Calibri" w:cs="Arial"/>
          <w:b/>
          <w:szCs w:val="22"/>
          <w:u w:val="single"/>
        </w:rPr>
        <w:t>About Me</w:t>
      </w:r>
    </w:p>
    <w:p w14:paraId="10B4C084" w14:textId="7A30F5C8"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name is Bill Gardner, and I am an Assistant Professor at Marshall University where I teach in the Digital Forensics and Information Assurance program in the Integrated Science and Technology in the College of Science.  I am the coauthor of “Building an Information Security Awareness Program: Defending Against Social Engineering Hacks and Technical Threats”, and I am also the co-founder and an organizer of Hack3rcon based in Charleston, WV and past-president of the Appalachian Institute of Digital Evidence (AIDE) based in Huntington, WV. </w:t>
      </w:r>
    </w:p>
    <w:p w14:paraId="014A4613" w14:textId="77777777" w:rsidR="005D48A6" w:rsidRPr="00A40D8C" w:rsidRDefault="005D48A6" w:rsidP="005D48A6">
      <w:pPr>
        <w:shd w:val="clear" w:color="auto" w:fill="F4F4F4"/>
        <w:rPr>
          <w:rFonts w:asciiTheme="majorHAnsi" w:hAnsiTheme="majorHAnsi" w:cs="Lucida Grande"/>
          <w:sz w:val="22"/>
          <w:szCs w:val="22"/>
          <w:bdr w:val="none" w:sz="0" w:space="0" w:color="auto" w:frame="1"/>
        </w:rPr>
      </w:pPr>
      <w:r w:rsidRPr="00A40D8C">
        <w:rPr>
          <w:rFonts w:asciiTheme="majorHAnsi" w:hAnsiTheme="majorHAnsi" w:cs="Lucida Grande"/>
          <w:sz w:val="22"/>
          <w:szCs w:val="22"/>
          <w:bdr w:val="none" w:sz="0" w:space="0" w:color="auto" w:frame="1"/>
        </w:rPr>
        <w:t xml:space="preserve">I am an active member of the Information Security community where I'm known as </w:t>
      </w:r>
      <w:proofErr w:type="spellStart"/>
      <w:r w:rsidRPr="00A40D8C">
        <w:rPr>
          <w:rFonts w:asciiTheme="majorHAnsi" w:hAnsiTheme="majorHAnsi" w:cs="Lucida Grande"/>
          <w:sz w:val="22"/>
          <w:szCs w:val="22"/>
          <w:bdr w:val="none" w:sz="0" w:space="0" w:color="auto" w:frame="1"/>
        </w:rPr>
        <w:t>oncee</w:t>
      </w:r>
      <w:proofErr w:type="spellEnd"/>
      <w:r w:rsidRPr="00A40D8C">
        <w:rPr>
          <w:rFonts w:asciiTheme="majorHAnsi" w:hAnsiTheme="majorHAnsi" w:cs="Lucida Grande"/>
          <w:sz w:val="22"/>
          <w:szCs w:val="22"/>
          <w:bdr w:val="none" w:sz="0" w:space="0" w:color="auto" w:frame="1"/>
        </w:rPr>
        <w:t>. </w:t>
      </w:r>
    </w:p>
    <w:p w14:paraId="2D6DECD7" w14:textId="77777777" w:rsidR="000C2F88" w:rsidRPr="00A40D8C" w:rsidRDefault="000C2F88" w:rsidP="005D48A6">
      <w:pPr>
        <w:shd w:val="clear" w:color="auto" w:fill="F4F4F4"/>
        <w:rPr>
          <w:rFonts w:asciiTheme="majorHAnsi" w:hAnsiTheme="majorHAnsi" w:cs="Lucida Grande"/>
          <w:sz w:val="22"/>
          <w:szCs w:val="22"/>
        </w:rPr>
      </w:pPr>
    </w:p>
    <w:p w14:paraId="196EEA45"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goal in this and my other classes is to teach you the skills that you would need if you where applying for a job at my company. In this course you will learn real world skills that are in demand in today's job market.</w:t>
      </w:r>
    </w:p>
    <w:p w14:paraId="4F1E28B7"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For more detailed information me please visit my </w:t>
      </w:r>
      <w:proofErr w:type="spellStart"/>
      <w:r w:rsidRPr="00A40D8C">
        <w:rPr>
          <w:rFonts w:asciiTheme="majorHAnsi" w:hAnsiTheme="majorHAnsi" w:cs="Lucida Grande"/>
          <w:sz w:val="22"/>
          <w:szCs w:val="22"/>
          <w:bdr w:val="none" w:sz="0" w:space="0" w:color="auto" w:frame="1"/>
        </w:rPr>
        <w:t>Linkedin</w:t>
      </w:r>
      <w:proofErr w:type="spellEnd"/>
      <w:r w:rsidRPr="00A40D8C">
        <w:rPr>
          <w:rFonts w:asciiTheme="majorHAnsi" w:hAnsiTheme="majorHAnsi" w:cs="Lucida Grande"/>
          <w:sz w:val="22"/>
          <w:szCs w:val="22"/>
          <w:bdr w:val="none" w:sz="0" w:space="0" w:color="auto" w:frame="1"/>
        </w:rPr>
        <w:t xml:space="preserve"> profile at </w:t>
      </w:r>
      <w:r w:rsidR="00316925">
        <w:fldChar w:fldCharType="begin"/>
      </w:r>
      <w:r w:rsidR="00316925">
        <w:instrText xml:space="preserve"> HYPERLINK "https://www.linkedin.com/in/304blogs" \t "_blank" </w:instrText>
      </w:r>
      <w:r w:rsidR="00316925">
        <w:fldChar w:fldCharType="separate"/>
      </w:r>
      <w:r w:rsidRPr="00A40D8C">
        <w:rPr>
          <w:rStyle w:val="Hyperlink"/>
          <w:rFonts w:asciiTheme="majorHAnsi" w:hAnsiTheme="majorHAnsi" w:cs="Lucida Grande"/>
          <w:color w:val="auto"/>
          <w:sz w:val="22"/>
          <w:szCs w:val="22"/>
          <w:bdr w:val="none" w:sz="0" w:space="0" w:color="auto" w:frame="1"/>
        </w:rPr>
        <w:t>https://www.linkedin.com/in/304blogs</w:t>
      </w:r>
      <w:r w:rsidR="00316925">
        <w:rPr>
          <w:rStyle w:val="Hyperlink"/>
          <w:rFonts w:asciiTheme="majorHAnsi" w:hAnsiTheme="majorHAnsi" w:cs="Lucida Grande"/>
          <w:color w:val="auto"/>
          <w:sz w:val="22"/>
          <w:szCs w:val="22"/>
          <w:bdr w:val="none" w:sz="0" w:space="0" w:color="auto" w:frame="1"/>
        </w:rPr>
        <w:fldChar w:fldCharType="end"/>
      </w:r>
    </w:p>
    <w:p w14:paraId="0E6F28E6" w14:textId="77777777" w:rsidR="00264FF2" w:rsidRPr="00264FF2" w:rsidRDefault="00264FF2" w:rsidP="00264FF2">
      <w:pPr>
        <w:pStyle w:val="NormalWeb"/>
        <w:rPr>
          <w:rFonts w:ascii="Calibri" w:hAnsi="Calibri" w:cs="Arial"/>
          <w:b/>
          <w:szCs w:val="22"/>
          <w:u w:val="single"/>
        </w:rPr>
      </w:pPr>
      <w:r w:rsidRPr="00264FF2">
        <w:rPr>
          <w:rFonts w:ascii="Calibri" w:hAnsi="Calibri" w:cs="Arial"/>
          <w:b/>
          <w:bCs/>
          <w:szCs w:val="22"/>
          <w:u w:val="single"/>
        </w:rPr>
        <w:t>Disclaimer</w:t>
      </w:r>
    </w:p>
    <w:p w14:paraId="5980B6A0" w14:textId="77777777" w:rsidR="00264FF2" w:rsidRPr="00264FF2" w:rsidRDefault="00264FF2" w:rsidP="00264FF2">
      <w:pPr>
        <w:pStyle w:val="NormalWeb"/>
        <w:rPr>
          <w:rFonts w:ascii="Calibri" w:hAnsi="Calibri" w:cs="Arial"/>
          <w:szCs w:val="22"/>
        </w:rPr>
      </w:pPr>
      <w:r w:rsidRPr="00264FF2">
        <w:rPr>
          <w:rFonts w:ascii="Calibri" w:hAnsi="Calibri" w:cs="Arial"/>
          <w:szCs w:val="22"/>
        </w:rPr>
        <w:t>The instructor reserves that right to modify the course schedule and evaluation system should it become necessary for the effective conduct of the course.</w:t>
      </w:r>
    </w:p>
    <w:p w14:paraId="06490ABD" w14:textId="77777777" w:rsidR="00264FF2" w:rsidRPr="00264FF2" w:rsidRDefault="00264FF2" w:rsidP="00264FF2">
      <w:pPr>
        <w:pStyle w:val="NormalWeb"/>
        <w:rPr>
          <w:rFonts w:ascii="Calibri" w:hAnsi="Calibri" w:cs="Arial"/>
          <w:b/>
          <w:szCs w:val="22"/>
          <w:u w:val="single"/>
        </w:rPr>
      </w:pPr>
      <w:r w:rsidRPr="00264FF2">
        <w:rPr>
          <w:rFonts w:ascii="Calibri" w:hAnsi="Calibri" w:cs="Arial"/>
          <w:b/>
          <w:bCs/>
          <w:szCs w:val="22"/>
          <w:u w:val="single"/>
        </w:rPr>
        <w:t>COS Software Store</w:t>
      </w:r>
    </w:p>
    <w:p w14:paraId="3B2DB639" w14:textId="4E73FE36" w:rsidR="00264FF2" w:rsidRPr="00264FF2" w:rsidRDefault="00264FF2" w:rsidP="00264FF2">
      <w:pPr>
        <w:pStyle w:val="NormalWeb"/>
        <w:rPr>
          <w:rFonts w:ascii="Calibri" w:hAnsi="Calibri" w:cs="Arial"/>
          <w:szCs w:val="22"/>
        </w:rPr>
      </w:pPr>
      <w:r w:rsidRPr="00264FF2">
        <w:rPr>
          <w:rFonts w:ascii="Calibri" w:hAnsi="Calibri" w:cs="Arial"/>
          <w:szCs w:val="22"/>
        </w:rPr>
        <w:t>The College of Science and Marshall University maintains agreements with various software publishers to provide software for its computer labs as well as for its faculty, staff, and students. Students enrolled in COS courses are eligible to receive a variety of software applications at no cost for use in their academic endeavors. This includes many of the same applications used in COS courses. You can find this</w:t>
      </w:r>
      <w:r w:rsidR="00AD3DC1">
        <w:rPr>
          <w:rFonts w:ascii="Calibri" w:hAnsi="Calibri" w:cs="Arial"/>
          <w:szCs w:val="22"/>
        </w:rPr>
        <w:t xml:space="preserve"> information and more on the COS</w:t>
      </w:r>
      <w:r w:rsidRPr="00264FF2">
        <w:rPr>
          <w:rFonts w:ascii="Calibri" w:hAnsi="Calibri" w:cs="Arial"/>
          <w:szCs w:val="22"/>
        </w:rPr>
        <w:t xml:space="preserve"> Web site at </w:t>
      </w:r>
      <w:hyperlink r:id="rId15" w:history="1">
        <w:r w:rsidRPr="00264FF2">
          <w:rPr>
            <w:rStyle w:val="Hyperlink"/>
            <w:rFonts w:ascii="Calibri" w:hAnsi="Calibri" w:cs="Arial"/>
            <w:szCs w:val="22"/>
            <w:u w:val="none"/>
          </w:rPr>
          <w:t>http://www.marshall.edu/cos/software/</w:t>
        </w:r>
      </w:hyperlink>
    </w:p>
    <w:p w14:paraId="63B48012" w14:textId="77777777" w:rsidR="00264FF2" w:rsidRPr="00264FF2" w:rsidRDefault="00264FF2" w:rsidP="00264FF2">
      <w:pPr>
        <w:pStyle w:val="NormalWeb"/>
        <w:rPr>
          <w:rFonts w:ascii="Calibri" w:hAnsi="Calibri" w:cs="Arial"/>
          <w:szCs w:val="22"/>
        </w:rPr>
      </w:pPr>
      <w:r w:rsidRPr="00264FF2">
        <w:rPr>
          <w:rFonts w:ascii="Calibri" w:hAnsi="Calibri" w:cs="Arial"/>
          <w:bCs/>
          <w:szCs w:val="22"/>
        </w:rPr>
        <w:lastRenderedPageBreak/>
        <w:t>Social Networking:</w:t>
      </w:r>
    </w:p>
    <w:p w14:paraId="1EA22ACD" w14:textId="77777777" w:rsidR="00264FF2" w:rsidRPr="00264FF2" w:rsidRDefault="00264FF2" w:rsidP="00264FF2">
      <w:pPr>
        <w:pStyle w:val="NormalWeb"/>
        <w:rPr>
          <w:rFonts w:ascii="Calibri" w:hAnsi="Calibri" w:cs="Arial"/>
          <w:szCs w:val="22"/>
        </w:rPr>
      </w:pPr>
      <w:r w:rsidRPr="00264FF2">
        <w:rPr>
          <w:rFonts w:ascii="Calibri" w:hAnsi="Calibri" w:cs="Arial"/>
          <w:szCs w:val="22"/>
        </w:rPr>
        <w:t>Follow me on:</w:t>
      </w:r>
      <w:r w:rsidRPr="00264FF2">
        <w:rPr>
          <w:rFonts w:ascii="MS Mincho" w:eastAsia="MS Mincho" w:hAnsi="MS Mincho" w:cs="MS Mincho"/>
          <w:szCs w:val="22"/>
        </w:rPr>
        <w:t> </w:t>
      </w:r>
      <w:r w:rsidRPr="00264FF2">
        <w:rPr>
          <w:rFonts w:ascii="Calibri" w:hAnsi="Calibri" w:cs="Arial"/>
          <w:szCs w:val="22"/>
        </w:rPr>
        <w:t>Facebook: https://www.facebook.com/oncee Twitter: @</w:t>
      </w:r>
      <w:proofErr w:type="spellStart"/>
      <w:r w:rsidRPr="00264FF2">
        <w:rPr>
          <w:rFonts w:ascii="Calibri" w:hAnsi="Calibri" w:cs="Arial"/>
          <w:szCs w:val="22"/>
        </w:rPr>
        <w:t>oncee</w:t>
      </w:r>
      <w:proofErr w:type="spellEnd"/>
      <w:r w:rsidRPr="00264FF2">
        <w:rPr>
          <w:rFonts w:ascii="MS Mincho" w:eastAsia="MS Mincho" w:hAnsi="MS Mincho" w:cs="MS Mincho"/>
          <w:szCs w:val="22"/>
        </w:rPr>
        <w:t> </w:t>
      </w:r>
      <w:proofErr w:type="spellStart"/>
      <w:r w:rsidRPr="00264FF2">
        <w:rPr>
          <w:rFonts w:ascii="Calibri" w:hAnsi="Calibri" w:cs="Arial"/>
          <w:szCs w:val="22"/>
        </w:rPr>
        <w:t>Linkedin</w:t>
      </w:r>
      <w:proofErr w:type="spellEnd"/>
      <w:r w:rsidRPr="00264FF2">
        <w:rPr>
          <w:rFonts w:ascii="Calibri" w:hAnsi="Calibri" w:cs="Arial"/>
          <w:szCs w:val="22"/>
        </w:rPr>
        <w:t>: www.linkedin.com/in/304blogs/</w:t>
      </w:r>
    </w:p>
    <w:p w14:paraId="4E50C267" w14:textId="77777777" w:rsidR="00264FF2" w:rsidRPr="00264FF2" w:rsidRDefault="00264FF2" w:rsidP="00264FF2">
      <w:pPr>
        <w:pStyle w:val="NormalWeb"/>
        <w:rPr>
          <w:rFonts w:ascii="Calibri" w:hAnsi="Calibri" w:cs="Arial"/>
          <w:szCs w:val="22"/>
        </w:rPr>
      </w:pPr>
      <w:r w:rsidRPr="00264FF2">
        <w:rPr>
          <w:rFonts w:ascii="Calibri" w:hAnsi="Calibri" w:cs="Arial"/>
          <w:bCs/>
          <w:szCs w:val="22"/>
        </w:rPr>
        <w:t>Other Twitter accounts to follow:</w:t>
      </w:r>
    </w:p>
    <w:p w14:paraId="0B3ED1A6" w14:textId="77777777" w:rsidR="00264FF2" w:rsidRPr="00264FF2" w:rsidRDefault="00264FF2" w:rsidP="00264FF2">
      <w:pPr>
        <w:pStyle w:val="NormalWeb"/>
        <w:rPr>
          <w:rFonts w:ascii="Calibri" w:hAnsi="Calibri" w:cs="Arial"/>
          <w:szCs w:val="22"/>
        </w:rPr>
      </w:pPr>
      <w:r w:rsidRPr="00264FF2">
        <w:rPr>
          <w:rFonts w:ascii="Calibri" w:hAnsi="Calibri" w:cs="Arial"/>
          <w:szCs w:val="22"/>
        </w:rPr>
        <w:t>Twitter</w:t>
      </w:r>
      <w:proofErr w:type="gramStart"/>
      <w:r w:rsidRPr="00264FF2">
        <w:rPr>
          <w:rFonts w:ascii="Calibri" w:hAnsi="Calibri" w:cs="Arial"/>
          <w:szCs w:val="22"/>
        </w:rPr>
        <w:t>::</w:t>
      </w:r>
      <w:proofErr w:type="gramEnd"/>
      <w:r w:rsidRPr="00264FF2">
        <w:rPr>
          <w:rFonts w:ascii="Calibri" w:hAnsi="Calibri" w:cs="Arial"/>
          <w:szCs w:val="22"/>
        </w:rPr>
        <w:t xml:space="preserve"> @</w:t>
      </w:r>
      <w:proofErr w:type="spellStart"/>
      <w:r w:rsidRPr="00264FF2">
        <w:rPr>
          <w:rFonts w:ascii="Calibri" w:hAnsi="Calibri" w:cs="Arial"/>
          <w:szCs w:val="22"/>
        </w:rPr>
        <w:t>MUDigForensics</w:t>
      </w:r>
      <w:proofErr w:type="spellEnd"/>
      <w:r w:rsidRPr="00264FF2">
        <w:rPr>
          <w:rFonts w:ascii="Calibri" w:hAnsi="Calibri" w:cs="Arial"/>
          <w:szCs w:val="22"/>
        </w:rPr>
        <w:t xml:space="preserve"> and @</w:t>
      </w:r>
      <w:proofErr w:type="spellStart"/>
      <w:r w:rsidRPr="00264FF2">
        <w:rPr>
          <w:rFonts w:ascii="Calibri" w:hAnsi="Calibri" w:cs="Arial"/>
          <w:szCs w:val="22"/>
        </w:rPr>
        <w:t>AppyIDE</w:t>
      </w:r>
      <w:proofErr w:type="spellEnd"/>
    </w:p>
    <w:p w14:paraId="03FD73D2" w14:textId="77777777" w:rsidR="00264FF2" w:rsidRPr="00264FF2" w:rsidRDefault="00264FF2" w:rsidP="00264FF2">
      <w:pPr>
        <w:pStyle w:val="NormalWeb"/>
        <w:rPr>
          <w:rFonts w:ascii="Calibri" w:hAnsi="Calibri" w:cs="Arial"/>
          <w:szCs w:val="22"/>
        </w:rPr>
      </w:pPr>
      <w:r w:rsidRPr="00264FF2">
        <w:rPr>
          <w:rFonts w:ascii="Calibri" w:hAnsi="Calibri" w:cs="Arial"/>
          <w:bCs/>
          <w:szCs w:val="22"/>
        </w:rPr>
        <w:t>Other websites of interest:</w:t>
      </w:r>
    </w:p>
    <w:p w14:paraId="0A0B7131" w14:textId="5C49CAB0" w:rsidR="005D48A6" w:rsidRPr="00264FF2" w:rsidRDefault="00264FF2">
      <w:pPr>
        <w:pStyle w:val="NormalWeb"/>
        <w:rPr>
          <w:rFonts w:ascii="Calibri" w:hAnsi="Calibri" w:cs="Arial"/>
          <w:szCs w:val="22"/>
        </w:rPr>
      </w:pPr>
      <w:r w:rsidRPr="00264FF2">
        <w:rPr>
          <w:rFonts w:ascii="Calibri" w:hAnsi="Calibri" w:cs="Arial"/>
          <w:szCs w:val="22"/>
        </w:rPr>
        <w:t xml:space="preserve">Appalachian Institute of Digital Evidence - http://www.appyide.org </w:t>
      </w:r>
    </w:p>
    <w:sectPr w:rsidR="005D48A6" w:rsidRPr="00264FF2" w:rsidSect="00774AA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1ADF7" w14:textId="77777777" w:rsidR="000836A4" w:rsidRDefault="000836A4" w:rsidP="00FB4FB0">
      <w:r>
        <w:separator/>
      </w:r>
    </w:p>
  </w:endnote>
  <w:endnote w:type="continuationSeparator" w:id="0">
    <w:p w14:paraId="464C6C2F" w14:textId="77777777" w:rsidR="000836A4" w:rsidRDefault="000836A4"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1B94" w14:textId="615B80F5" w:rsidR="00A0690A" w:rsidRDefault="00A0690A">
    <w:pPr>
      <w:pStyle w:val="Footer"/>
      <w:pBdr>
        <w:top w:val="thinThickSmallGap" w:sz="24" w:space="1" w:color="622423" w:themeColor="accent2" w:themeShade="7F"/>
      </w:pBdr>
      <w:rPr>
        <w:rFonts w:asciiTheme="majorHAnsi" w:eastAsiaTheme="majorEastAsia" w:hAnsiTheme="majorHAnsi" w:cstheme="majorBidi"/>
      </w:rPr>
    </w:pPr>
    <w:r>
      <w:rPr>
        <w:rFonts w:ascii="Cambria" w:hAnsi="Cambria"/>
      </w:rPr>
      <w:t>IST 454</w:t>
    </w:r>
    <w:proofErr w:type="gramStart"/>
    <w:r>
      <w:rPr>
        <w:rFonts w:ascii="Cambria" w:hAnsi="Cambria"/>
      </w:rPr>
      <w:t>::</w:t>
    </w:r>
    <w:proofErr w:type="gramEnd"/>
    <w:r>
      <w:rPr>
        <w:rFonts w:ascii="Cambria" w:hAnsi="Cambria"/>
      </w:rPr>
      <w:t xml:space="preserve"> Gardner :: Spring 201</w:t>
    </w:r>
    <w:r w:rsidR="00264FF2">
      <w:rPr>
        <w:rFonts w:ascii="Cambria" w:hAnsi="Cambria"/>
      </w:rPr>
      <w:t>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16925" w:rsidRPr="0031692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B3D1193" w14:textId="77777777" w:rsidR="00A0690A" w:rsidRDefault="00A06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F2CE6" w14:textId="77777777" w:rsidR="000836A4" w:rsidRDefault="000836A4" w:rsidP="00FB4FB0">
      <w:r>
        <w:separator/>
      </w:r>
    </w:p>
  </w:footnote>
  <w:footnote w:type="continuationSeparator" w:id="0">
    <w:p w14:paraId="19DED5A0" w14:textId="77777777" w:rsidR="000836A4" w:rsidRDefault="000836A4" w:rsidP="00FB4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59B5"/>
    <w:rsid w:val="000175A6"/>
    <w:rsid w:val="000351B3"/>
    <w:rsid w:val="00062322"/>
    <w:rsid w:val="0007235F"/>
    <w:rsid w:val="000836A4"/>
    <w:rsid w:val="0008455B"/>
    <w:rsid w:val="000935E2"/>
    <w:rsid w:val="00093F4B"/>
    <w:rsid w:val="000B6615"/>
    <w:rsid w:val="000C2F88"/>
    <w:rsid w:val="000C5670"/>
    <w:rsid w:val="000C5ED3"/>
    <w:rsid w:val="000D5B8A"/>
    <w:rsid w:val="000E4905"/>
    <w:rsid w:val="000E67B3"/>
    <w:rsid w:val="0010175A"/>
    <w:rsid w:val="00131C99"/>
    <w:rsid w:val="00137093"/>
    <w:rsid w:val="001427CB"/>
    <w:rsid w:val="001467ED"/>
    <w:rsid w:val="00157C82"/>
    <w:rsid w:val="0016628F"/>
    <w:rsid w:val="0017790E"/>
    <w:rsid w:val="00177F58"/>
    <w:rsid w:val="00197C08"/>
    <w:rsid w:val="001B1F92"/>
    <w:rsid w:val="001B66C3"/>
    <w:rsid w:val="001C27DB"/>
    <w:rsid w:val="001D6F81"/>
    <w:rsid w:val="001F25AA"/>
    <w:rsid w:val="00200923"/>
    <w:rsid w:val="002033E0"/>
    <w:rsid w:val="00223612"/>
    <w:rsid w:val="00224055"/>
    <w:rsid w:val="002459EF"/>
    <w:rsid w:val="00250A3D"/>
    <w:rsid w:val="00264FF2"/>
    <w:rsid w:val="002858CB"/>
    <w:rsid w:val="002A1055"/>
    <w:rsid w:val="002A2AAE"/>
    <w:rsid w:val="002A54AC"/>
    <w:rsid w:val="002B18D0"/>
    <w:rsid w:val="002B6C6E"/>
    <w:rsid w:val="002B7711"/>
    <w:rsid w:val="002D2B8E"/>
    <w:rsid w:val="002F4BA3"/>
    <w:rsid w:val="00313E2A"/>
    <w:rsid w:val="00314B2E"/>
    <w:rsid w:val="0031684A"/>
    <w:rsid w:val="00316925"/>
    <w:rsid w:val="00316DA9"/>
    <w:rsid w:val="00344615"/>
    <w:rsid w:val="00353CB1"/>
    <w:rsid w:val="00357CF6"/>
    <w:rsid w:val="00372214"/>
    <w:rsid w:val="003732FF"/>
    <w:rsid w:val="00373381"/>
    <w:rsid w:val="0037610F"/>
    <w:rsid w:val="003C3DC5"/>
    <w:rsid w:val="003C52C8"/>
    <w:rsid w:val="003D4B85"/>
    <w:rsid w:val="003D69D6"/>
    <w:rsid w:val="003D78AA"/>
    <w:rsid w:val="003E36A8"/>
    <w:rsid w:val="003E6CB6"/>
    <w:rsid w:val="003F2C66"/>
    <w:rsid w:val="003F3407"/>
    <w:rsid w:val="00432AB3"/>
    <w:rsid w:val="0043726A"/>
    <w:rsid w:val="00446D0E"/>
    <w:rsid w:val="004821FA"/>
    <w:rsid w:val="00486A34"/>
    <w:rsid w:val="00494F5C"/>
    <w:rsid w:val="004A50F8"/>
    <w:rsid w:val="004A51A6"/>
    <w:rsid w:val="004C2959"/>
    <w:rsid w:val="004D33C8"/>
    <w:rsid w:val="004D61F6"/>
    <w:rsid w:val="004F129C"/>
    <w:rsid w:val="004F7CC7"/>
    <w:rsid w:val="00514000"/>
    <w:rsid w:val="00514715"/>
    <w:rsid w:val="00520209"/>
    <w:rsid w:val="00527675"/>
    <w:rsid w:val="00561EDF"/>
    <w:rsid w:val="00587F6E"/>
    <w:rsid w:val="00596EB4"/>
    <w:rsid w:val="005A5ABF"/>
    <w:rsid w:val="005B3553"/>
    <w:rsid w:val="005C104B"/>
    <w:rsid w:val="005D48A6"/>
    <w:rsid w:val="005E4A05"/>
    <w:rsid w:val="005E71CD"/>
    <w:rsid w:val="005E7A84"/>
    <w:rsid w:val="006024DC"/>
    <w:rsid w:val="0064176E"/>
    <w:rsid w:val="006476B9"/>
    <w:rsid w:val="00652CB0"/>
    <w:rsid w:val="006659B2"/>
    <w:rsid w:val="00673B40"/>
    <w:rsid w:val="00675110"/>
    <w:rsid w:val="00675D77"/>
    <w:rsid w:val="00682702"/>
    <w:rsid w:val="006E4379"/>
    <w:rsid w:val="006F19BA"/>
    <w:rsid w:val="006F4D1B"/>
    <w:rsid w:val="00701506"/>
    <w:rsid w:val="007548EC"/>
    <w:rsid w:val="00756177"/>
    <w:rsid w:val="0076345E"/>
    <w:rsid w:val="00774AA8"/>
    <w:rsid w:val="00782B60"/>
    <w:rsid w:val="00783238"/>
    <w:rsid w:val="00783D24"/>
    <w:rsid w:val="00795AB4"/>
    <w:rsid w:val="007C1CA5"/>
    <w:rsid w:val="007D5441"/>
    <w:rsid w:val="007F0D94"/>
    <w:rsid w:val="007F1134"/>
    <w:rsid w:val="00801A4F"/>
    <w:rsid w:val="00804446"/>
    <w:rsid w:val="008045DD"/>
    <w:rsid w:val="00806CE7"/>
    <w:rsid w:val="00835D28"/>
    <w:rsid w:val="00840186"/>
    <w:rsid w:val="00870951"/>
    <w:rsid w:val="00877C83"/>
    <w:rsid w:val="008834CA"/>
    <w:rsid w:val="008863FD"/>
    <w:rsid w:val="008878EA"/>
    <w:rsid w:val="008931AA"/>
    <w:rsid w:val="00897A9F"/>
    <w:rsid w:val="008B1689"/>
    <w:rsid w:val="008B2708"/>
    <w:rsid w:val="008B2EC2"/>
    <w:rsid w:val="008B44CF"/>
    <w:rsid w:val="008B4AFD"/>
    <w:rsid w:val="008B7972"/>
    <w:rsid w:val="008D40D3"/>
    <w:rsid w:val="008D5E02"/>
    <w:rsid w:val="008E53FC"/>
    <w:rsid w:val="008F6306"/>
    <w:rsid w:val="0090131F"/>
    <w:rsid w:val="009033F2"/>
    <w:rsid w:val="009060F8"/>
    <w:rsid w:val="009122C5"/>
    <w:rsid w:val="00923037"/>
    <w:rsid w:val="009343CD"/>
    <w:rsid w:val="009371DB"/>
    <w:rsid w:val="00940479"/>
    <w:rsid w:val="0094323A"/>
    <w:rsid w:val="00972CE8"/>
    <w:rsid w:val="0097534E"/>
    <w:rsid w:val="00981F06"/>
    <w:rsid w:val="00995756"/>
    <w:rsid w:val="009A51E4"/>
    <w:rsid w:val="009B03E7"/>
    <w:rsid w:val="009C087F"/>
    <w:rsid w:val="009C7EC5"/>
    <w:rsid w:val="009D2725"/>
    <w:rsid w:val="009D416C"/>
    <w:rsid w:val="009E4331"/>
    <w:rsid w:val="00A0690A"/>
    <w:rsid w:val="00A13399"/>
    <w:rsid w:val="00A22A4D"/>
    <w:rsid w:val="00A24DAA"/>
    <w:rsid w:val="00A35742"/>
    <w:rsid w:val="00A40D8C"/>
    <w:rsid w:val="00A431D3"/>
    <w:rsid w:val="00A50B0F"/>
    <w:rsid w:val="00A6126F"/>
    <w:rsid w:val="00A64A53"/>
    <w:rsid w:val="00A73223"/>
    <w:rsid w:val="00A767C3"/>
    <w:rsid w:val="00A773F2"/>
    <w:rsid w:val="00A82B83"/>
    <w:rsid w:val="00A84EDA"/>
    <w:rsid w:val="00AA4778"/>
    <w:rsid w:val="00AA58CB"/>
    <w:rsid w:val="00AB0B8F"/>
    <w:rsid w:val="00AB13DC"/>
    <w:rsid w:val="00AB2993"/>
    <w:rsid w:val="00AB4247"/>
    <w:rsid w:val="00AC2191"/>
    <w:rsid w:val="00AC5BB5"/>
    <w:rsid w:val="00AD3DC1"/>
    <w:rsid w:val="00B05F91"/>
    <w:rsid w:val="00B150B5"/>
    <w:rsid w:val="00B201AC"/>
    <w:rsid w:val="00B20E8F"/>
    <w:rsid w:val="00B21EE0"/>
    <w:rsid w:val="00B2535F"/>
    <w:rsid w:val="00B40206"/>
    <w:rsid w:val="00B44595"/>
    <w:rsid w:val="00B451BB"/>
    <w:rsid w:val="00B50D56"/>
    <w:rsid w:val="00B83E5C"/>
    <w:rsid w:val="00B940E9"/>
    <w:rsid w:val="00BA108B"/>
    <w:rsid w:val="00BA16A2"/>
    <w:rsid w:val="00BA6599"/>
    <w:rsid w:val="00BB5D24"/>
    <w:rsid w:val="00BB73C3"/>
    <w:rsid w:val="00BC140C"/>
    <w:rsid w:val="00BE21CF"/>
    <w:rsid w:val="00BF1AFD"/>
    <w:rsid w:val="00BF27A8"/>
    <w:rsid w:val="00BF391E"/>
    <w:rsid w:val="00BF4885"/>
    <w:rsid w:val="00C011F8"/>
    <w:rsid w:val="00C01AE8"/>
    <w:rsid w:val="00C04E32"/>
    <w:rsid w:val="00C13D84"/>
    <w:rsid w:val="00C256B5"/>
    <w:rsid w:val="00C57E50"/>
    <w:rsid w:val="00C64191"/>
    <w:rsid w:val="00C8018A"/>
    <w:rsid w:val="00C85082"/>
    <w:rsid w:val="00C90E14"/>
    <w:rsid w:val="00C9424F"/>
    <w:rsid w:val="00CB5662"/>
    <w:rsid w:val="00CB77DB"/>
    <w:rsid w:val="00CC06A3"/>
    <w:rsid w:val="00CC07B3"/>
    <w:rsid w:val="00CC308F"/>
    <w:rsid w:val="00CC3B85"/>
    <w:rsid w:val="00CC440E"/>
    <w:rsid w:val="00CD4594"/>
    <w:rsid w:val="00CD45ED"/>
    <w:rsid w:val="00CF0E48"/>
    <w:rsid w:val="00D047AE"/>
    <w:rsid w:val="00D0793F"/>
    <w:rsid w:val="00D11423"/>
    <w:rsid w:val="00D1145E"/>
    <w:rsid w:val="00D123FF"/>
    <w:rsid w:val="00D1354C"/>
    <w:rsid w:val="00D2342C"/>
    <w:rsid w:val="00D23EEB"/>
    <w:rsid w:val="00D51BEC"/>
    <w:rsid w:val="00D51DA0"/>
    <w:rsid w:val="00D64659"/>
    <w:rsid w:val="00D70450"/>
    <w:rsid w:val="00D838DD"/>
    <w:rsid w:val="00D84FEA"/>
    <w:rsid w:val="00DA3452"/>
    <w:rsid w:val="00DA6D26"/>
    <w:rsid w:val="00DC2BC6"/>
    <w:rsid w:val="00DD7621"/>
    <w:rsid w:val="00DE715A"/>
    <w:rsid w:val="00DF1622"/>
    <w:rsid w:val="00DF4AC8"/>
    <w:rsid w:val="00E02E32"/>
    <w:rsid w:val="00E02EEB"/>
    <w:rsid w:val="00E0389A"/>
    <w:rsid w:val="00E063ED"/>
    <w:rsid w:val="00E23A09"/>
    <w:rsid w:val="00E30C05"/>
    <w:rsid w:val="00E37BFA"/>
    <w:rsid w:val="00E53E4C"/>
    <w:rsid w:val="00E81079"/>
    <w:rsid w:val="00E9059E"/>
    <w:rsid w:val="00E9123F"/>
    <w:rsid w:val="00E92746"/>
    <w:rsid w:val="00EA2F16"/>
    <w:rsid w:val="00EA4535"/>
    <w:rsid w:val="00EB2ED3"/>
    <w:rsid w:val="00EE5559"/>
    <w:rsid w:val="00EF0E54"/>
    <w:rsid w:val="00EF5C91"/>
    <w:rsid w:val="00F0042E"/>
    <w:rsid w:val="00F14B5E"/>
    <w:rsid w:val="00F469F1"/>
    <w:rsid w:val="00F4744A"/>
    <w:rsid w:val="00F51840"/>
    <w:rsid w:val="00F56A15"/>
    <w:rsid w:val="00F748E0"/>
    <w:rsid w:val="00FB4FB0"/>
    <w:rsid w:val="00FC7039"/>
    <w:rsid w:val="00FD1ACE"/>
    <w:rsid w:val="00FD3908"/>
    <w:rsid w:val="00FD6D98"/>
    <w:rsid w:val="00FE1E81"/>
    <w:rsid w:val="00FE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5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179515088">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587">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005208192">
      <w:bodyDiv w:val="1"/>
      <w:marLeft w:val="0"/>
      <w:marRight w:val="0"/>
      <w:marTop w:val="0"/>
      <w:marBottom w:val="0"/>
      <w:divBdr>
        <w:top w:val="none" w:sz="0" w:space="0" w:color="auto"/>
        <w:left w:val="none" w:sz="0" w:space="0" w:color="auto"/>
        <w:bottom w:val="none" w:sz="0" w:space="0" w:color="auto"/>
        <w:right w:val="none" w:sz="0" w:space="0" w:color="auto"/>
      </w:divBdr>
    </w:div>
    <w:div w:id="1117480798">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catalog/undergraduate/ug_10-11_published.pdf" TargetMode="External"/><Relationship Id="rId12" Type="http://schemas.openxmlformats.org/officeDocument/2006/relationships/hyperlink" Target="http://www.tophat.com/" TargetMode="External"/><Relationship Id="rId13" Type="http://schemas.openxmlformats.org/officeDocument/2006/relationships/hyperlink" Target="https://success.tophat.com/s/article/Student-Top-Hat-Overview-and-Getting-Started-Guide" TargetMode="External"/><Relationship Id="rId14" Type="http://schemas.openxmlformats.org/officeDocument/2006/relationships/hyperlink" Target="http://www.tophat.com/pricing" TargetMode="External"/><Relationship Id="rId15" Type="http://schemas.openxmlformats.org/officeDocument/2006/relationships/hyperlink" Target="http://www.marshall.edu/cos/software/"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ardner62@marshall.edu" TargetMode="External"/><Relationship Id="rId10" Type="http://schemas.openxmlformats.org/officeDocument/2006/relationships/hyperlink" Target="http://www.marshall.edu/catalog/undergraduate/ug_10-11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2022</Words>
  <Characters>11532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Bill  Gardner</cp:lastModifiedBy>
  <cp:revision>11</cp:revision>
  <cp:lastPrinted>2015-01-04T20:26:00Z</cp:lastPrinted>
  <dcterms:created xsi:type="dcterms:W3CDTF">2017-01-02T05:55:00Z</dcterms:created>
  <dcterms:modified xsi:type="dcterms:W3CDTF">2017-01-09T14:45:00Z</dcterms:modified>
</cp:coreProperties>
</file>